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936E1" w14:textId="3CB70EAF" w:rsidR="00D22031" w:rsidRPr="00E97EC2" w:rsidRDefault="00D22031" w:rsidP="00A9658E">
      <w:pPr>
        <w:rPr>
          <w:rFonts w:ascii="Arial Narrow" w:hAnsi="Arial Narrow"/>
          <w:b/>
          <w:sz w:val="24"/>
          <w:szCs w:val="24"/>
          <w:lang w:val="es-CO"/>
        </w:rPr>
      </w:pPr>
    </w:p>
    <w:p w14:paraId="350B046B" w14:textId="6C740147" w:rsidR="00D22031" w:rsidRPr="00E97EC2" w:rsidRDefault="00D22031" w:rsidP="00A9658E">
      <w:pPr>
        <w:rPr>
          <w:rFonts w:ascii="Arial Narrow" w:hAnsi="Arial Narrow"/>
          <w:b/>
          <w:sz w:val="24"/>
          <w:szCs w:val="24"/>
          <w:lang w:val="es-CO"/>
        </w:rPr>
      </w:pPr>
    </w:p>
    <w:p w14:paraId="02B55CEF" w14:textId="29D81337" w:rsidR="00D22031" w:rsidRPr="00E97EC2" w:rsidRDefault="00D22031" w:rsidP="004C3950">
      <w:pPr>
        <w:jc w:val="center"/>
        <w:rPr>
          <w:rFonts w:ascii="Arial Narrow" w:hAnsi="Arial Narrow"/>
          <w:b/>
          <w:sz w:val="24"/>
          <w:szCs w:val="24"/>
          <w:lang w:val="es-CO"/>
        </w:rPr>
      </w:pPr>
    </w:p>
    <w:p w14:paraId="02BAEB0F" w14:textId="6165E6C4" w:rsidR="00D22031" w:rsidRPr="00E97EC2" w:rsidRDefault="00C019AC" w:rsidP="00A9658E">
      <w:pPr>
        <w:rPr>
          <w:rFonts w:ascii="Arial Narrow" w:hAnsi="Arial Narrow"/>
          <w:b/>
          <w:sz w:val="24"/>
          <w:szCs w:val="24"/>
          <w:lang w:val="es-CO"/>
        </w:rPr>
      </w:pPr>
      <w:r w:rsidRPr="000C521F">
        <w:rPr>
          <w:rFonts w:cs="Arial"/>
          <w:noProof/>
        </w:rPr>
        <w:drawing>
          <wp:anchor distT="0" distB="0" distL="114300" distR="114300" simplePos="0" relativeHeight="251659776" behindDoc="0" locked="0" layoutInCell="1" allowOverlap="1" wp14:anchorId="7C2C2F9A" wp14:editId="5B65BFF0">
            <wp:simplePos x="0" y="0"/>
            <wp:positionH relativeFrom="column">
              <wp:posOffset>1371600</wp:posOffset>
            </wp:positionH>
            <wp:positionV relativeFrom="paragraph">
              <wp:posOffset>38735</wp:posOffset>
            </wp:positionV>
            <wp:extent cx="3043555" cy="1026795"/>
            <wp:effectExtent l="0" t="0" r="4445" b="0"/>
            <wp:wrapTight wrapText="bothSides">
              <wp:wrapPolygon edited="0">
                <wp:start x="361" y="1069"/>
                <wp:lineTo x="361" y="20304"/>
                <wp:lineTo x="1082" y="20304"/>
                <wp:lineTo x="21451" y="18167"/>
                <wp:lineTo x="21271" y="8549"/>
                <wp:lineTo x="1082" y="1069"/>
                <wp:lineTo x="361" y="1069"/>
              </wp:wrapPolygon>
            </wp:wrapTight>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ud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43555" cy="1026795"/>
                    </a:xfrm>
                    <a:prstGeom prst="rect">
                      <a:avLst/>
                    </a:prstGeom>
                    <a:noFill/>
                    <a:ln>
                      <a:noFill/>
                    </a:ln>
                  </pic:spPr>
                </pic:pic>
              </a:graphicData>
            </a:graphic>
          </wp:anchor>
        </w:drawing>
      </w:r>
    </w:p>
    <w:p w14:paraId="6F147597" w14:textId="1B290CC5" w:rsidR="00A92387" w:rsidRPr="00E97EC2" w:rsidRDefault="00A92387" w:rsidP="00A9658E">
      <w:pPr>
        <w:rPr>
          <w:rFonts w:ascii="Arial Narrow" w:hAnsi="Arial Narrow"/>
          <w:b/>
          <w:sz w:val="24"/>
          <w:szCs w:val="24"/>
          <w:lang w:val="es-CO"/>
        </w:rPr>
      </w:pPr>
    </w:p>
    <w:p w14:paraId="57D854B3" w14:textId="097043B3" w:rsidR="00D22031" w:rsidRPr="00E97EC2" w:rsidRDefault="00D22031" w:rsidP="00A9658E">
      <w:pPr>
        <w:rPr>
          <w:rFonts w:ascii="Arial Narrow" w:hAnsi="Arial Narrow"/>
          <w:b/>
          <w:sz w:val="24"/>
          <w:szCs w:val="24"/>
          <w:lang w:val="es-CO"/>
        </w:rPr>
      </w:pPr>
    </w:p>
    <w:p w14:paraId="213634FC" w14:textId="4993D305" w:rsidR="00D22031" w:rsidRPr="00E97EC2" w:rsidRDefault="00D22031" w:rsidP="00A9658E">
      <w:pPr>
        <w:rPr>
          <w:rFonts w:ascii="Arial Narrow" w:hAnsi="Arial Narrow"/>
          <w:b/>
          <w:sz w:val="24"/>
          <w:szCs w:val="24"/>
          <w:lang w:val="es-CO"/>
        </w:rPr>
      </w:pPr>
    </w:p>
    <w:p w14:paraId="379B7134" w14:textId="6BDDFE56" w:rsidR="00D22031" w:rsidRPr="00E97EC2" w:rsidRDefault="00D22031" w:rsidP="004C3950">
      <w:pPr>
        <w:jc w:val="center"/>
        <w:rPr>
          <w:rFonts w:ascii="Arial Narrow" w:hAnsi="Arial Narrow"/>
          <w:b/>
          <w:sz w:val="24"/>
          <w:szCs w:val="24"/>
          <w:lang w:val="es-CO"/>
        </w:rPr>
      </w:pPr>
    </w:p>
    <w:p w14:paraId="6152A092" w14:textId="3E731A3C" w:rsidR="00517D64" w:rsidRPr="00E97EC2" w:rsidRDefault="00C019AC" w:rsidP="00A9658E">
      <w:pPr>
        <w:rPr>
          <w:rFonts w:ascii="Arial Narrow" w:hAnsi="Arial Narrow"/>
          <w:b/>
          <w:sz w:val="24"/>
          <w:szCs w:val="24"/>
          <w:lang w:val="es-CO"/>
        </w:rPr>
      </w:pPr>
      <w:r>
        <w:rPr>
          <w:noProof/>
        </w:rPr>
        <w:drawing>
          <wp:anchor distT="0" distB="0" distL="114300" distR="114300" simplePos="0" relativeHeight="251660800" behindDoc="0" locked="0" layoutInCell="1" allowOverlap="1" wp14:anchorId="2CC69813" wp14:editId="446D8BE7">
            <wp:simplePos x="0" y="0"/>
            <wp:positionH relativeFrom="column">
              <wp:posOffset>1256665</wp:posOffset>
            </wp:positionH>
            <wp:positionV relativeFrom="paragraph">
              <wp:posOffset>212090</wp:posOffset>
            </wp:positionV>
            <wp:extent cx="2887345" cy="914400"/>
            <wp:effectExtent l="0" t="0" r="8255" b="0"/>
            <wp:wrapTight wrapText="bothSides">
              <wp:wrapPolygon edited="0">
                <wp:start x="0" y="0"/>
                <wp:lineTo x="0" y="21000"/>
                <wp:lineTo x="21472" y="21000"/>
                <wp:lineTo x="21472" y="0"/>
                <wp:lineTo x="0" y="0"/>
              </wp:wrapPolygon>
            </wp:wrapTight>
            <wp:docPr id="6" name="Imagen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41A47B-B675-4694-8255-EDCCDD8FB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41A47B-B675-4694-8255-EDCCDD8FB42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87345" cy="914400"/>
                    </a:xfrm>
                    <a:prstGeom prst="rect">
                      <a:avLst/>
                    </a:prstGeom>
                  </pic:spPr>
                </pic:pic>
              </a:graphicData>
            </a:graphic>
            <wp14:sizeRelH relativeFrom="page">
              <wp14:pctWidth>0</wp14:pctWidth>
            </wp14:sizeRelH>
            <wp14:sizeRelV relativeFrom="page">
              <wp14:pctHeight>0</wp14:pctHeight>
            </wp14:sizeRelV>
          </wp:anchor>
        </w:drawing>
      </w:r>
    </w:p>
    <w:p w14:paraId="36EC527E" w14:textId="014BFB62" w:rsidR="00A92387" w:rsidRPr="00E97EC2" w:rsidRDefault="00A92387" w:rsidP="00A9658E">
      <w:pPr>
        <w:rPr>
          <w:rFonts w:ascii="Arial Narrow" w:hAnsi="Arial Narrow"/>
          <w:b/>
          <w:sz w:val="24"/>
          <w:szCs w:val="24"/>
          <w:lang w:val="es-CO"/>
        </w:rPr>
      </w:pPr>
    </w:p>
    <w:p w14:paraId="23258910" w14:textId="440A2EFC" w:rsidR="00A92387" w:rsidRPr="00E97EC2" w:rsidRDefault="00A92387" w:rsidP="00A9658E">
      <w:pPr>
        <w:rPr>
          <w:rFonts w:ascii="Arial Narrow" w:hAnsi="Arial Narrow"/>
          <w:b/>
          <w:sz w:val="24"/>
          <w:szCs w:val="24"/>
          <w:lang w:val="es-CO"/>
        </w:rPr>
      </w:pPr>
    </w:p>
    <w:p w14:paraId="399CF0C3" w14:textId="77777777" w:rsidR="00C019AC" w:rsidRDefault="00C019AC" w:rsidP="00A15F76">
      <w:pPr>
        <w:pStyle w:val="ENCABEZADOSSUPERVIGILANCIA"/>
        <w:rPr>
          <w:lang w:val="es-CO"/>
        </w:rPr>
      </w:pPr>
    </w:p>
    <w:p w14:paraId="54CD4C7E" w14:textId="77777777" w:rsidR="00C019AC" w:rsidRDefault="00C019AC" w:rsidP="00A15F76">
      <w:pPr>
        <w:pStyle w:val="ENCABEZADOSSUPERVIGILANCIA"/>
        <w:rPr>
          <w:lang w:val="es-CO"/>
        </w:rPr>
      </w:pPr>
    </w:p>
    <w:p w14:paraId="62FC6DF0" w14:textId="77777777" w:rsidR="00C019AC" w:rsidRDefault="00C019AC" w:rsidP="00A15F76">
      <w:pPr>
        <w:pStyle w:val="ENCABEZADOSSUPERVIGILANCIA"/>
        <w:rPr>
          <w:lang w:val="es-CO"/>
        </w:rPr>
      </w:pPr>
    </w:p>
    <w:p w14:paraId="09128D2C" w14:textId="77777777" w:rsidR="00C019AC" w:rsidRDefault="00C019AC" w:rsidP="00A15F76">
      <w:pPr>
        <w:pStyle w:val="ENCABEZADOSSUPERVIGILANCIA"/>
        <w:rPr>
          <w:lang w:val="es-CO"/>
        </w:rPr>
      </w:pPr>
    </w:p>
    <w:p w14:paraId="62F82A99" w14:textId="77777777" w:rsidR="00C019AC" w:rsidRPr="009E45F9" w:rsidRDefault="00C019AC" w:rsidP="00C019AC">
      <w:pPr>
        <w:pStyle w:val="ENCABEZADOSCOLCIENCIAS"/>
        <w:spacing w:line="276" w:lineRule="auto"/>
        <w:jc w:val="left"/>
        <w:rPr>
          <w:rFonts w:cs="Arial"/>
          <w:szCs w:val="24"/>
        </w:rPr>
      </w:pPr>
      <w:r w:rsidRPr="009E45F9">
        <w:rPr>
          <w:rFonts w:cs="Arial"/>
          <w:noProof/>
          <w:szCs w:val="24"/>
        </w:rPr>
        <mc:AlternateContent>
          <mc:Choice Requires="wps">
            <w:drawing>
              <wp:anchor distT="0" distB="0" distL="114300" distR="114300" simplePos="0" relativeHeight="251662848" behindDoc="0" locked="0" layoutInCell="1" allowOverlap="1" wp14:anchorId="0B446618" wp14:editId="5A0D6FC6">
                <wp:simplePos x="0" y="0"/>
                <wp:positionH relativeFrom="column">
                  <wp:posOffset>2176780</wp:posOffset>
                </wp:positionH>
                <wp:positionV relativeFrom="paragraph">
                  <wp:posOffset>6120765</wp:posOffset>
                </wp:positionV>
                <wp:extent cx="4714240" cy="354711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3547110"/>
                        </a:xfrm>
                        <a:prstGeom prst="rect">
                          <a:avLst/>
                        </a:prstGeom>
                        <a:noFill/>
                        <a:ln w="9525">
                          <a:noFill/>
                          <a:miter lim="800000"/>
                          <a:headEnd/>
                          <a:tailEnd/>
                        </a:ln>
                      </wps:spPr>
                      <wps:txbx>
                        <w:txbxContent>
                          <w:p w14:paraId="7EF282B6" w14:textId="77777777" w:rsidR="00FB6CAB" w:rsidRPr="00DA2114" w:rsidRDefault="00FB6CAB" w:rsidP="00C019AC">
                            <w:pPr>
                              <w:jc w:val="center"/>
                              <w:rPr>
                                <w:b/>
                                <w:sz w:val="28"/>
                                <w:szCs w:val="52"/>
                              </w:rPr>
                            </w:pPr>
                            <w:r w:rsidRPr="00DA2114">
                              <w:rPr>
                                <w:b/>
                                <w:sz w:val="28"/>
                                <w:szCs w:val="52"/>
                              </w:rPr>
                              <w:t xml:space="preserve">Proyecto </w:t>
                            </w:r>
                          </w:p>
                          <w:p w14:paraId="388D6D23" w14:textId="77777777" w:rsidR="00FB6CAB" w:rsidRPr="00A777EC" w:rsidRDefault="00FB6CAB" w:rsidP="00C019AC">
                            <w:pPr>
                              <w:jc w:val="center"/>
                              <w:rPr>
                                <w:sz w:val="28"/>
                                <w:szCs w:val="52"/>
                              </w:rPr>
                            </w:pPr>
                          </w:p>
                          <w:p w14:paraId="24A0BCA5" w14:textId="77777777" w:rsidR="00FB6CAB" w:rsidRPr="00CD31CB" w:rsidRDefault="00FB6CAB" w:rsidP="00C019AC">
                            <w:pPr>
                              <w:rPr>
                                <w:rFonts w:cs="Arial"/>
                                <w:sz w:val="28"/>
                                <w:szCs w:val="52"/>
                              </w:rPr>
                            </w:pPr>
                            <w:r w:rsidRPr="00CD31CB">
                              <w:rPr>
                                <w:rFonts w:cs="Arial"/>
                                <w:sz w:val="24"/>
                                <w:szCs w:val="24"/>
                              </w:rPr>
                              <w:t xml:space="preserve">Consultoría para el diseño, definición, documentación y recomendaciones necesarias, del PETI, de la Arquitectura Empresarial y de procesos, </w:t>
                            </w:r>
                            <w:r>
                              <w:rPr>
                                <w:rFonts w:cs="Arial"/>
                                <w:sz w:val="24"/>
                                <w:szCs w:val="24"/>
                              </w:rPr>
                              <w:t>i</w:t>
                            </w:r>
                            <w:r w:rsidRPr="00CD31CB">
                              <w:rPr>
                                <w:rFonts w:cs="Arial"/>
                                <w:sz w:val="24"/>
                                <w:szCs w:val="24"/>
                              </w:rPr>
                              <w:t xml:space="preserve">nteligencia de negocios y </w:t>
                            </w:r>
                            <w:r>
                              <w:rPr>
                                <w:rFonts w:cs="Arial"/>
                                <w:sz w:val="24"/>
                                <w:szCs w:val="24"/>
                              </w:rPr>
                              <w:t>s</w:t>
                            </w:r>
                            <w:r w:rsidRPr="00CD31CB">
                              <w:rPr>
                                <w:rFonts w:cs="Arial"/>
                                <w:sz w:val="24"/>
                                <w:szCs w:val="24"/>
                              </w:rPr>
                              <w:t xml:space="preserve">ervicios electrónicos para la U.A.E. Agencia ITRC, </w:t>
                            </w:r>
                            <w:r>
                              <w:rPr>
                                <w:rFonts w:cs="Arial"/>
                                <w:sz w:val="24"/>
                                <w:szCs w:val="24"/>
                              </w:rPr>
                              <w:t>a</w:t>
                            </w:r>
                            <w:r w:rsidRPr="00CD31CB">
                              <w:rPr>
                                <w:rFonts w:cs="Arial"/>
                                <w:sz w:val="24"/>
                                <w:szCs w:val="24"/>
                              </w:rPr>
                              <w:t xml:space="preserve">lineación de las estrategias de TI con </w:t>
                            </w:r>
                            <w:r>
                              <w:rPr>
                                <w:rFonts w:cs="Arial"/>
                                <w:sz w:val="24"/>
                                <w:szCs w:val="24"/>
                              </w:rPr>
                              <w:t>e</w:t>
                            </w:r>
                            <w:r w:rsidRPr="00CD31CB">
                              <w:rPr>
                                <w:rFonts w:cs="Arial"/>
                                <w:sz w:val="24"/>
                                <w:szCs w:val="24"/>
                              </w:rPr>
                              <w:t xml:space="preserve">l </w:t>
                            </w:r>
                            <w:r>
                              <w:rPr>
                                <w:rFonts w:cs="Arial"/>
                                <w:sz w:val="24"/>
                                <w:szCs w:val="24"/>
                              </w:rPr>
                              <w:t>plan estratégico institucional y con la e</w:t>
                            </w:r>
                            <w:r w:rsidRPr="00CD31CB">
                              <w:rPr>
                                <w:rFonts w:cs="Arial"/>
                                <w:sz w:val="24"/>
                                <w:szCs w:val="24"/>
                              </w:rPr>
                              <w:t>strategia de gobierno en línea, direccionándolas a las necesidades institucionales.</w:t>
                            </w:r>
                          </w:p>
                          <w:p w14:paraId="4571D31E" w14:textId="77777777" w:rsidR="00FB6CAB" w:rsidRDefault="00FB6CAB" w:rsidP="00C019AC">
                            <w:pPr>
                              <w:jc w:val="center"/>
                              <w:rPr>
                                <w:sz w:val="28"/>
                                <w:szCs w:val="52"/>
                              </w:rPr>
                            </w:pPr>
                          </w:p>
                          <w:p w14:paraId="3ABD032F" w14:textId="77777777" w:rsidR="00FB6CAB" w:rsidRDefault="00FB6CAB" w:rsidP="00C019AC">
                            <w:pPr>
                              <w:jc w:val="center"/>
                              <w:rPr>
                                <w:sz w:val="28"/>
                                <w:szCs w:val="52"/>
                              </w:rPr>
                            </w:pPr>
                          </w:p>
                          <w:p w14:paraId="00300163" w14:textId="77777777" w:rsidR="00FB6CAB" w:rsidRPr="00A777EC" w:rsidRDefault="00FB6CAB" w:rsidP="00C019AC">
                            <w:pPr>
                              <w:jc w:val="center"/>
                              <w:rPr>
                                <w:sz w:val="28"/>
                                <w:szCs w:val="52"/>
                              </w:rPr>
                            </w:pPr>
                          </w:p>
                          <w:p w14:paraId="4CB1E83D" w14:textId="77777777" w:rsidR="00FB6CAB" w:rsidRPr="00DA2114" w:rsidRDefault="00FB6CAB" w:rsidP="00C019AC">
                            <w:pPr>
                              <w:jc w:val="center"/>
                              <w:rPr>
                                <w:b/>
                                <w:sz w:val="28"/>
                                <w:szCs w:val="52"/>
                              </w:rPr>
                            </w:pPr>
                            <w:r>
                              <w:rPr>
                                <w:b/>
                                <w:sz w:val="28"/>
                                <w:szCs w:val="52"/>
                              </w:rPr>
                              <w:t xml:space="preserve">Arquitectura de referencia de SIS-INF </w:t>
                            </w:r>
                            <w:r w:rsidRPr="00DA2114">
                              <w:rPr>
                                <w:b/>
                                <w:sz w:val="28"/>
                                <w:szCs w:val="52"/>
                              </w:rPr>
                              <w:t xml:space="preserve">v. 0.1 </w:t>
                            </w:r>
                          </w:p>
                          <w:p w14:paraId="60274B9E" w14:textId="77777777" w:rsidR="00FB6CAB" w:rsidRDefault="00FB6CAB" w:rsidP="00C019AC">
                            <w:pPr>
                              <w:jc w:val="center"/>
                              <w:rPr>
                                <w:sz w:val="28"/>
                                <w:szCs w:val="52"/>
                              </w:rPr>
                            </w:pPr>
                          </w:p>
                          <w:p w14:paraId="5E8CE45B" w14:textId="77777777" w:rsidR="00FB6CAB" w:rsidRDefault="00FB6CAB" w:rsidP="00C019AC">
                            <w:pPr>
                              <w:jc w:val="center"/>
                              <w:rPr>
                                <w:sz w:val="28"/>
                                <w:szCs w:val="52"/>
                              </w:rPr>
                            </w:pPr>
                          </w:p>
                          <w:p w14:paraId="5E216FD7" w14:textId="77777777" w:rsidR="00FB6CAB" w:rsidRDefault="00FB6CAB" w:rsidP="00C019AC">
                            <w:pPr>
                              <w:jc w:val="center"/>
                              <w:rPr>
                                <w:sz w:val="28"/>
                                <w:szCs w:val="52"/>
                              </w:rPr>
                            </w:pPr>
                          </w:p>
                          <w:p w14:paraId="43CC83D1" w14:textId="77777777" w:rsidR="00FB6CAB" w:rsidRDefault="00FB6CAB" w:rsidP="00C019AC">
                            <w:pPr>
                              <w:jc w:val="center"/>
                              <w:rPr>
                                <w:sz w:val="28"/>
                                <w:szCs w:val="52"/>
                              </w:rPr>
                            </w:pPr>
                          </w:p>
                          <w:p w14:paraId="17E9B44E" w14:textId="77777777" w:rsidR="00FB6CAB" w:rsidRDefault="00FB6CAB" w:rsidP="00C019AC">
                            <w:pPr>
                              <w:jc w:val="center"/>
                              <w:rPr>
                                <w:sz w:val="28"/>
                                <w:szCs w:val="52"/>
                              </w:rPr>
                            </w:pPr>
                          </w:p>
                          <w:p w14:paraId="7BB6E3D5" w14:textId="77777777" w:rsidR="00FB6CAB" w:rsidRDefault="00FB6CAB" w:rsidP="00C019AC">
                            <w:pPr>
                              <w:jc w:val="center"/>
                              <w:rPr>
                                <w:color w:val="FFFFFF"/>
                                <w:sz w:val="22"/>
                                <w:szCs w:val="52"/>
                              </w:rPr>
                            </w:pPr>
                          </w:p>
                          <w:p w14:paraId="324F57DE" w14:textId="77777777" w:rsidR="00FB6CAB" w:rsidRDefault="00FB6CAB" w:rsidP="00C019AC">
                            <w:pPr>
                              <w:jc w:val="center"/>
                              <w:rPr>
                                <w:color w:val="FFFFFF"/>
                                <w:sz w:val="22"/>
                                <w:szCs w:val="52"/>
                              </w:rPr>
                            </w:pPr>
                          </w:p>
                          <w:p w14:paraId="28EAB24C" w14:textId="77777777" w:rsidR="00FB6CAB" w:rsidRPr="008A55CF" w:rsidRDefault="00FB6CAB" w:rsidP="00C019AC">
                            <w:pPr>
                              <w:jc w:val="right"/>
                              <w:rPr>
                                <w:color w:val="FFFFFF"/>
                                <w:sz w:val="22"/>
                                <w:szCs w:val="52"/>
                              </w:rPr>
                            </w:pPr>
                            <w:r>
                              <w:rPr>
                                <w:color w:val="FFFFFF"/>
                                <w:sz w:val="22"/>
                                <w:szCs w:val="52"/>
                              </w:rPr>
                              <w:t>14 de Marzo</w:t>
                            </w:r>
                            <w:r w:rsidRPr="008A55CF">
                              <w:rPr>
                                <w:color w:val="FFFFFF"/>
                                <w:sz w:val="22"/>
                                <w:szCs w:val="52"/>
                              </w:rPr>
                              <w:t xml:space="preserve"> de 201</w:t>
                            </w:r>
                            <w:r>
                              <w:rPr>
                                <w:color w:val="FFFFFF"/>
                                <w:sz w:val="22"/>
                                <w:szCs w:val="52"/>
                              </w:rPr>
                              <w:t>4</w:t>
                            </w:r>
                          </w:p>
                          <w:p w14:paraId="4EC6CE7F" w14:textId="77777777" w:rsidR="00FB6CAB" w:rsidRPr="00ED0DC1" w:rsidRDefault="00FB6CAB" w:rsidP="00C019AC">
                            <w:pPr>
                              <w:jc w:val="right"/>
                              <w:rPr>
                                <w:color w:val="000099"/>
                                <w:sz w:val="14"/>
                              </w:rPr>
                            </w:pPr>
                            <w:r w:rsidRPr="008A55CF">
                              <w:rPr>
                                <w:color w:val="FFFFFF"/>
                                <w:sz w:val="22"/>
                                <w:szCs w:val="52"/>
                              </w:rPr>
                              <w:t>Bogotá D.C., Colombia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446618" id="_x0000_t202" coordsize="21600,21600" o:spt="202" path="m,l,21600r21600,l21600,xe">
                <v:stroke joinstyle="miter"/>
                <v:path gradientshapeok="t" o:connecttype="rect"/>
              </v:shapetype>
              <v:shape id="Cuadro de texto 2" o:spid="_x0000_s1026" type="#_x0000_t202" style="position:absolute;margin-left:171.4pt;margin-top:481.95pt;width:371.2pt;height:27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" filled="f" stroked="f">
                <v:textbox>
                  <w:txbxContent>
                    <w:p w14:paraId="7EF282B6" w14:textId="77777777" w:rsidR="00FB6CAB" w:rsidRPr="00DA2114" w:rsidRDefault="00FB6CAB" w:rsidP="00C019AC">
                      <w:pPr>
                        <w:jc w:val="center"/>
                        <w:rPr>
                          <w:b/>
                          <w:sz w:val="28"/>
                          <w:szCs w:val="52"/>
                        </w:rPr>
                      </w:pPr>
                      <w:r w:rsidRPr="00DA2114">
                        <w:rPr>
                          <w:b/>
                          <w:sz w:val="28"/>
                          <w:szCs w:val="52"/>
                        </w:rPr>
                        <w:t xml:space="preserve">Proyecto </w:t>
                      </w:r>
                    </w:p>
                    <w:p w14:paraId="388D6D23" w14:textId="77777777" w:rsidR="00FB6CAB" w:rsidRPr="00A777EC" w:rsidRDefault="00FB6CAB" w:rsidP="00C019AC">
                      <w:pPr>
                        <w:jc w:val="center"/>
                        <w:rPr>
                          <w:sz w:val="28"/>
                          <w:szCs w:val="52"/>
                        </w:rPr>
                      </w:pPr>
                    </w:p>
                    <w:p w14:paraId="24A0BCA5" w14:textId="77777777" w:rsidR="00FB6CAB" w:rsidRPr="00CD31CB" w:rsidRDefault="00FB6CAB" w:rsidP="00C019AC">
                      <w:pPr>
                        <w:rPr>
                          <w:rFonts w:cs="Arial"/>
                          <w:sz w:val="28"/>
                          <w:szCs w:val="52"/>
                        </w:rPr>
                      </w:pPr>
                      <w:r w:rsidRPr="00CD31CB">
                        <w:rPr>
                          <w:rFonts w:cs="Arial"/>
                          <w:sz w:val="24"/>
                          <w:szCs w:val="24"/>
                        </w:rPr>
                        <w:t xml:space="preserve">Consultoría para el diseño, definición, documentación y recomendaciones necesarias, del PETI, de la Arquitectura Empresarial y de procesos, </w:t>
                      </w:r>
                      <w:r>
                        <w:rPr>
                          <w:rFonts w:cs="Arial"/>
                          <w:sz w:val="24"/>
                          <w:szCs w:val="24"/>
                        </w:rPr>
                        <w:t>i</w:t>
                      </w:r>
                      <w:r w:rsidRPr="00CD31CB">
                        <w:rPr>
                          <w:rFonts w:cs="Arial"/>
                          <w:sz w:val="24"/>
                          <w:szCs w:val="24"/>
                        </w:rPr>
                        <w:t xml:space="preserve">nteligencia de negocios y </w:t>
                      </w:r>
                      <w:r>
                        <w:rPr>
                          <w:rFonts w:cs="Arial"/>
                          <w:sz w:val="24"/>
                          <w:szCs w:val="24"/>
                        </w:rPr>
                        <w:t>s</w:t>
                      </w:r>
                      <w:r w:rsidRPr="00CD31CB">
                        <w:rPr>
                          <w:rFonts w:cs="Arial"/>
                          <w:sz w:val="24"/>
                          <w:szCs w:val="24"/>
                        </w:rPr>
                        <w:t xml:space="preserve">ervicios electrónicos para la U.A.E. Agencia ITRC, </w:t>
                      </w:r>
                      <w:r>
                        <w:rPr>
                          <w:rFonts w:cs="Arial"/>
                          <w:sz w:val="24"/>
                          <w:szCs w:val="24"/>
                        </w:rPr>
                        <w:t>a</w:t>
                      </w:r>
                      <w:r w:rsidRPr="00CD31CB">
                        <w:rPr>
                          <w:rFonts w:cs="Arial"/>
                          <w:sz w:val="24"/>
                          <w:szCs w:val="24"/>
                        </w:rPr>
                        <w:t xml:space="preserve">lineación de las estrategias de TI con </w:t>
                      </w:r>
                      <w:r>
                        <w:rPr>
                          <w:rFonts w:cs="Arial"/>
                          <w:sz w:val="24"/>
                          <w:szCs w:val="24"/>
                        </w:rPr>
                        <w:t>e</w:t>
                      </w:r>
                      <w:r w:rsidRPr="00CD31CB">
                        <w:rPr>
                          <w:rFonts w:cs="Arial"/>
                          <w:sz w:val="24"/>
                          <w:szCs w:val="24"/>
                        </w:rPr>
                        <w:t xml:space="preserve">l </w:t>
                      </w:r>
                      <w:r>
                        <w:rPr>
                          <w:rFonts w:cs="Arial"/>
                          <w:sz w:val="24"/>
                          <w:szCs w:val="24"/>
                        </w:rPr>
                        <w:t>plan estratégico institucional y con la e</w:t>
                      </w:r>
                      <w:r w:rsidRPr="00CD31CB">
                        <w:rPr>
                          <w:rFonts w:cs="Arial"/>
                          <w:sz w:val="24"/>
                          <w:szCs w:val="24"/>
                        </w:rPr>
                        <w:t>strategia de gobierno en línea, direccionándolas a las necesidades institucionales.</w:t>
                      </w:r>
                    </w:p>
                    <w:p w14:paraId="4571D31E" w14:textId="77777777" w:rsidR="00FB6CAB" w:rsidRDefault="00FB6CAB" w:rsidP="00C019AC">
                      <w:pPr>
                        <w:jc w:val="center"/>
                        <w:rPr>
                          <w:sz w:val="28"/>
                          <w:szCs w:val="52"/>
                        </w:rPr>
                      </w:pPr>
                    </w:p>
                    <w:p w14:paraId="3ABD032F" w14:textId="77777777" w:rsidR="00FB6CAB" w:rsidRDefault="00FB6CAB" w:rsidP="00C019AC">
                      <w:pPr>
                        <w:jc w:val="center"/>
                        <w:rPr>
                          <w:sz w:val="28"/>
                          <w:szCs w:val="52"/>
                        </w:rPr>
                      </w:pPr>
                    </w:p>
                    <w:p w14:paraId="00300163" w14:textId="77777777" w:rsidR="00FB6CAB" w:rsidRPr="00A777EC" w:rsidRDefault="00FB6CAB" w:rsidP="00C019AC">
                      <w:pPr>
                        <w:jc w:val="center"/>
                        <w:rPr>
                          <w:sz w:val="28"/>
                          <w:szCs w:val="52"/>
                        </w:rPr>
                      </w:pPr>
                    </w:p>
                    <w:p w14:paraId="4CB1E83D" w14:textId="77777777" w:rsidR="00FB6CAB" w:rsidRPr="00DA2114" w:rsidRDefault="00FB6CAB" w:rsidP="00C019AC">
                      <w:pPr>
                        <w:jc w:val="center"/>
                        <w:rPr>
                          <w:b/>
                          <w:sz w:val="28"/>
                          <w:szCs w:val="52"/>
                        </w:rPr>
                      </w:pPr>
                      <w:r>
                        <w:rPr>
                          <w:b/>
                          <w:sz w:val="28"/>
                          <w:szCs w:val="52"/>
                        </w:rPr>
                        <w:t xml:space="preserve">Arquitectura de referencia de SIS-INF </w:t>
                      </w:r>
                      <w:r w:rsidRPr="00DA2114">
                        <w:rPr>
                          <w:b/>
                          <w:sz w:val="28"/>
                          <w:szCs w:val="52"/>
                        </w:rPr>
                        <w:t xml:space="preserve">v. 0.1 </w:t>
                      </w:r>
                    </w:p>
                    <w:p w14:paraId="60274B9E" w14:textId="77777777" w:rsidR="00FB6CAB" w:rsidRDefault="00FB6CAB" w:rsidP="00C019AC">
                      <w:pPr>
                        <w:jc w:val="center"/>
                        <w:rPr>
                          <w:sz w:val="28"/>
                          <w:szCs w:val="52"/>
                        </w:rPr>
                      </w:pPr>
                    </w:p>
                    <w:p w14:paraId="5E8CE45B" w14:textId="77777777" w:rsidR="00FB6CAB" w:rsidRDefault="00FB6CAB" w:rsidP="00C019AC">
                      <w:pPr>
                        <w:jc w:val="center"/>
                        <w:rPr>
                          <w:sz w:val="28"/>
                          <w:szCs w:val="52"/>
                        </w:rPr>
                      </w:pPr>
                    </w:p>
                    <w:p w14:paraId="5E216FD7" w14:textId="77777777" w:rsidR="00FB6CAB" w:rsidRDefault="00FB6CAB" w:rsidP="00C019AC">
                      <w:pPr>
                        <w:jc w:val="center"/>
                        <w:rPr>
                          <w:sz w:val="28"/>
                          <w:szCs w:val="52"/>
                        </w:rPr>
                      </w:pPr>
                    </w:p>
                    <w:p w14:paraId="43CC83D1" w14:textId="77777777" w:rsidR="00FB6CAB" w:rsidRDefault="00FB6CAB" w:rsidP="00C019AC">
                      <w:pPr>
                        <w:jc w:val="center"/>
                        <w:rPr>
                          <w:sz w:val="28"/>
                          <w:szCs w:val="52"/>
                        </w:rPr>
                      </w:pPr>
                    </w:p>
                    <w:p w14:paraId="17E9B44E" w14:textId="77777777" w:rsidR="00FB6CAB" w:rsidRDefault="00FB6CAB" w:rsidP="00C019AC">
                      <w:pPr>
                        <w:jc w:val="center"/>
                        <w:rPr>
                          <w:sz w:val="28"/>
                          <w:szCs w:val="52"/>
                        </w:rPr>
                      </w:pPr>
                    </w:p>
                    <w:p w14:paraId="7BB6E3D5" w14:textId="77777777" w:rsidR="00FB6CAB" w:rsidRDefault="00FB6CAB" w:rsidP="00C019AC">
                      <w:pPr>
                        <w:jc w:val="center"/>
                        <w:rPr>
                          <w:color w:val="FFFFFF"/>
                          <w:sz w:val="22"/>
                          <w:szCs w:val="52"/>
                        </w:rPr>
                      </w:pPr>
                    </w:p>
                    <w:p w14:paraId="324F57DE" w14:textId="77777777" w:rsidR="00FB6CAB" w:rsidRDefault="00FB6CAB" w:rsidP="00C019AC">
                      <w:pPr>
                        <w:jc w:val="center"/>
                        <w:rPr>
                          <w:color w:val="FFFFFF"/>
                          <w:sz w:val="22"/>
                          <w:szCs w:val="52"/>
                        </w:rPr>
                      </w:pPr>
                    </w:p>
                    <w:p w14:paraId="28EAB24C" w14:textId="77777777" w:rsidR="00FB6CAB" w:rsidRPr="008A55CF" w:rsidRDefault="00FB6CAB" w:rsidP="00C019AC">
                      <w:pPr>
                        <w:jc w:val="right"/>
                        <w:rPr>
                          <w:color w:val="FFFFFF"/>
                          <w:sz w:val="22"/>
                          <w:szCs w:val="52"/>
                        </w:rPr>
                      </w:pPr>
                      <w:r>
                        <w:rPr>
                          <w:color w:val="FFFFFF"/>
                          <w:sz w:val="22"/>
                          <w:szCs w:val="52"/>
                        </w:rPr>
                        <w:t>14 de Marzo</w:t>
                      </w:r>
                      <w:r w:rsidRPr="008A55CF">
                        <w:rPr>
                          <w:color w:val="FFFFFF"/>
                          <w:sz w:val="22"/>
                          <w:szCs w:val="52"/>
                        </w:rPr>
                        <w:t xml:space="preserve"> de 201</w:t>
                      </w:r>
                      <w:r>
                        <w:rPr>
                          <w:color w:val="FFFFFF"/>
                          <w:sz w:val="22"/>
                          <w:szCs w:val="52"/>
                        </w:rPr>
                        <w:t>4</w:t>
                      </w:r>
                    </w:p>
                    <w:p w14:paraId="4EC6CE7F" w14:textId="77777777" w:rsidR="00FB6CAB" w:rsidRPr="00ED0DC1" w:rsidRDefault="00FB6CAB" w:rsidP="00C019AC">
                      <w:pPr>
                        <w:jc w:val="right"/>
                        <w:rPr>
                          <w:color w:val="000099"/>
                          <w:sz w:val="14"/>
                        </w:rPr>
                      </w:pPr>
                      <w:r w:rsidRPr="008A55CF">
                        <w:rPr>
                          <w:color w:val="FFFFFF"/>
                          <w:sz w:val="22"/>
                          <w:szCs w:val="52"/>
                        </w:rPr>
                        <w:t>Bogotá D.C., Colombia</w:t>
                      </w:r>
                    </w:p>
                  </w:txbxContent>
                </v:textbox>
              </v:shape>
            </w:pict>
          </mc:Fallback>
        </mc:AlternateContent>
      </w:r>
      <w:r w:rsidRPr="009E45F9">
        <w:rPr>
          <w:rFonts w:cs="Arial"/>
          <w:noProof/>
          <w:szCs w:val="24"/>
        </w:rPr>
        <mc:AlternateContent>
          <mc:Choice Requires="wps">
            <w:drawing>
              <wp:anchor distT="0" distB="0" distL="114300" distR="114300" simplePos="0" relativeHeight="251663872" behindDoc="0" locked="0" layoutInCell="1" allowOverlap="1" wp14:anchorId="5085DC97" wp14:editId="3A6C68A5">
                <wp:simplePos x="0" y="0"/>
                <wp:positionH relativeFrom="column">
                  <wp:posOffset>2176780</wp:posOffset>
                </wp:positionH>
                <wp:positionV relativeFrom="paragraph">
                  <wp:posOffset>6120765</wp:posOffset>
                </wp:positionV>
                <wp:extent cx="4714240" cy="3547110"/>
                <wp:effectExtent l="0" t="0" r="0" b="0"/>
                <wp:wrapNone/>
                <wp:docPr id="3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3547110"/>
                        </a:xfrm>
                        <a:prstGeom prst="rect">
                          <a:avLst/>
                        </a:prstGeom>
                        <a:noFill/>
                        <a:ln w="9525">
                          <a:noFill/>
                          <a:miter lim="800000"/>
                          <a:headEnd/>
                          <a:tailEnd/>
                        </a:ln>
                      </wps:spPr>
                      <wps:txbx>
                        <w:txbxContent>
                          <w:p w14:paraId="3BECC384" w14:textId="77777777" w:rsidR="00FB6CAB" w:rsidRPr="00DA2114" w:rsidRDefault="00FB6CAB" w:rsidP="00C019AC">
                            <w:pPr>
                              <w:jc w:val="center"/>
                              <w:rPr>
                                <w:b/>
                                <w:sz w:val="28"/>
                                <w:szCs w:val="52"/>
                              </w:rPr>
                            </w:pPr>
                            <w:r w:rsidRPr="00DA2114">
                              <w:rPr>
                                <w:b/>
                                <w:sz w:val="28"/>
                                <w:szCs w:val="52"/>
                              </w:rPr>
                              <w:t xml:space="preserve">Proyecto </w:t>
                            </w:r>
                          </w:p>
                          <w:p w14:paraId="05156F94" w14:textId="77777777" w:rsidR="00FB6CAB" w:rsidRPr="00A777EC" w:rsidRDefault="00FB6CAB" w:rsidP="00C019AC">
                            <w:pPr>
                              <w:jc w:val="center"/>
                              <w:rPr>
                                <w:sz w:val="28"/>
                                <w:szCs w:val="52"/>
                              </w:rPr>
                            </w:pPr>
                          </w:p>
                          <w:p w14:paraId="22664554" w14:textId="77777777" w:rsidR="00FB6CAB" w:rsidRPr="00CD31CB" w:rsidRDefault="00FB6CAB" w:rsidP="00C019AC">
                            <w:pPr>
                              <w:rPr>
                                <w:rFonts w:cs="Arial"/>
                                <w:sz w:val="28"/>
                                <w:szCs w:val="52"/>
                              </w:rPr>
                            </w:pPr>
                            <w:r w:rsidRPr="00CD31CB">
                              <w:rPr>
                                <w:rFonts w:cs="Arial"/>
                                <w:sz w:val="24"/>
                                <w:szCs w:val="24"/>
                              </w:rPr>
                              <w:t xml:space="preserve">Consultoría para el diseño, definición, documentación y recomendaciones necesarias, del PETI, de la Arquitectura Empresarial y de procesos, </w:t>
                            </w:r>
                            <w:r>
                              <w:rPr>
                                <w:rFonts w:cs="Arial"/>
                                <w:sz w:val="24"/>
                                <w:szCs w:val="24"/>
                              </w:rPr>
                              <w:t>i</w:t>
                            </w:r>
                            <w:r w:rsidRPr="00CD31CB">
                              <w:rPr>
                                <w:rFonts w:cs="Arial"/>
                                <w:sz w:val="24"/>
                                <w:szCs w:val="24"/>
                              </w:rPr>
                              <w:t xml:space="preserve">nteligencia de negocios y </w:t>
                            </w:r>
                            <w:r>
                              <w:rPr>
                                <w:rFonts w:cs="Arial"/>
                                <w:sz w:val="24"/>
                                <w:szCs w:val="24"/>
                              </w:rPr>
                              <w:t>s</w:t>
                            </w:r>
                            <w:r w:rsidRPr="00CD31CB">
                              <w:rPr>
                                <w:rFonts w:cs="Arial"/>
                                <w:sz w:val="24"/>
                                <w:szCs w:val="24"/>
                              </w:rPr>
                              <w:t xml:space="preserve">ervicios electrónicos para la U.A.E. Agencia ITRC, </w:t>
                            </w:r>
                            <w:r>
                              <w:rPr>
                                <w:rFonts w:cs="Arial"/>
                                <w:sz w:val="24"/>
                                <w:szCs w:val="24"/>
                              </w:rPr>
                              <w:t>a</w:t>
                            </w:r>
                            <w:r w:rsidRPr="00CD31CB">
                              <w:rPr>
                                <w:rFonts w:cs="Arial"/>
                                <w:sz w:val="24"/>
                                <w:szCs w:val="24"/>
                              </w:rPr>
                              <w:t xml:space="preserve">lineación de las estrategias de TI con </w:t>
                            </w:r>
                            <w:r>
                              <w:rPr>
                                <w:rFonts w:cs="Arial"/>
                                <w:sz w:val="24"/>
                                <w:szCs w:val="24"/>
                              </w:rPr>
                              <w:t>e</w:t>
                            </w:r>
                            <w:r w:rsidRPr="00CD31CB">
                              <w:rPr>
                                <w:rFonts w:cs="Arial"/>
                                <w:sz w:val="24"/>
                                <w:szCs w:val="24"/>
                              </w:rPr>
                              <w:t xml:space="preserve">l </w:t>
                            </w:r>
                            <w:r>
                              <w:rPr>
                                <w:rFonts w:cs="Arial"/>
                                <w:sz w:val="24"/>
                                <w:szCs w:val="24"/>
                              </w:rPr>
                              <w:t>plan estratégico institucional y con la e</w:t>
                            </w:r>
                            <w:r w:rsidRPr="00CD31CB">
                              <w:rPr>
                                <w:rFonts w:cs="Arial"/>
                                <w:sz w:val="24"/>
                                <w:szCs w:val="24"/>
                              </w:rPr>
                              <w:t>strategia de gobierno en línea, direccionándolas a las necesidades institucionales.</w:t>
                            </w:r>
                          </w:p>
                          <w:p w14:paraId="487E62B5" w14:textId="77777777" w:rsidR="00FB6CAB" w:rsidRDefault="00FB6CAB" w:rsidP="00C019AC">
                            <w:pPr>
                              <w:jc w:val="center"/>
                              <w:rPr>
                                <w:sz w:val="28"/>
                                <w:szCs w:val="52"/>
                              </w:rPr>
                            </w:pPr>
                          </w:p>
                          <w:p w14:paraId="339DA6A0" w14:textId="77777777" w:rsidR="00FB6CAB" w:rsidRDefault="00FB6CAB" w:rsidP="00C019AC">
                            <w:pPr>
                              <w:jc w:val="center"/>
                              <w:rPr>
                                <w:sz w:val="28"/>
                                <w:szCs w:val="52"/>
                              </w:rPr>
                            </w:pPr>
                          </w:p>
                          <w:p w14:paraId="420E1F0B" w14:textId="77777777" w:rsidR="00FB6CAB" w:rsidRPr="00A777EC" w:rsidRDefault="00FB6CAB" w:rsidP="00C019AC">
                            <w:pPr>
                              <w:jc w:val="center"/>
                              <w:rPr>
                                <w:sz w:val="28"/>
                                <w:szCs w:val="52"/>
                              </w:rPr>
                            </w:pPr>
                          </w:p>
                          <w:p w14:paraId="32C9B772" w14:textId="77777777" w:rsidR="00FB6CAB" w:rsidRPr="00DA2114" w:rsidRDefault="00FB6CAB" w:rsidP="00C019AC">
                            <w:pPr>
                              <w:jc w:val="center"/>
                              <w:rPr>
                                <w:b/>
                                <w:sz w:val="28"/>
                                <w:szCs w:val="52"/>
                              </w:rPr>
                            </w:pPr>
                            <w:r>
                              <w:rPr>
                                <w:b/>
                                <w:sz w:val="28"/>
                                <w:szCs w:val="52"/>
                              </w:rPr>
                              <w:t xml:space="preserve">Arquitectura de referencia de SIS-INF </w:t>
                            </w:r>
                            <w:r w:rsidRPr="00DA2114">
                              <w:rPr>
                                <w:b/>
                                <w:sz w:val="28"/>
                                <w:szCs w:val="52"/>
                              </w:rPr>
                              <w:t xml:space="preserve">v. 0.1 </w:t>
                            </w:r>
                          </w:p>
                          <w:p w14:paraId="7F8F7111" w14:textId="77777777" w:rsidR="00FB6CAB" w:rsidRDefault="00FB6CAB" w:rsidP="00C019AC">
                            <w:pPr>
                              <w:jc w:val="center"/>
                              <w:rPr>
                                <w:sz w:val="28"/>
                                <w:szCs w:val="52"/>
                              </w:rPr>
                            </w:pPr>
                          </w:p>
                          <w:p w14:paraId="3CF1A584" w14:textId="77777777" w:rsidR="00FB6CAB" w:rsidRDefault="00FB6CAB" w:rsidP="00C019AC">
                            <w:pPr>
                              <w:jc w:val="center"/>
                              <w:rPr>
                                <w:sz w:val="28"/>
                                <w:szCs w:val="52"/>
                              </w:rPr>
                            </w:pPr>
                          </w:p>
                          <w:p w14:paraId="1D679B09" w14:textId="77777777" w:rsidR="00FB6CAB" w:rsidRDefault="00FB6CAB" w:rsidP="00C019AC">
                            <w:pPr>
                              <w:jc w:val="center"/>
                              <w:rPr>
                                <w:sz w:val="28"/>
                                <w:szCs w:val="52"/>
                              </w:rPr>
                            </w:pPr>
                          </w:p>
                          <w:p w14:paraId="2AB37932" w14:textId="77777777" w:rsidR="00FB6CAB" w:rsidRDefault="00FB6CAB" w:rsidP="00C019AC">
                            <w:pPr>
                              <w:jc w:val="center"/>
                              <w:rPr>
                                <w:sz w:val="28"/>
                                <w:szCs w:val="52"/>
                              </w:rPr>
                            </w:pPr>
                          </w:p>
                          <w:p w14:paraId="423D2D3C" w14:textId="77777777" w:rsidR="00FB6CAB" w:rsidRDefault="00FB6CAB" w:rsidP="00C019AC">
                            <w:pPr>
                              <w:jc w:val="center"/>
                              <w:rPr>
                                <w:sz w:val="28"/>
                                <w:szCs w:val="52"/>
                              </w:rPr>
                            </w:pPr>
                          </w:p>
                          <w:p w14:paraId="3FFD27DF" w14:textId="77777777" w:rsidR="00FB6CAB" w:rsidRDefault="00FB6CAB" w:rsidP="00C019AC">
                            <w:pPr>
                              <w:jc w:val="center"/>
                              <w:rPr>
                                <w:color w:val="FFFFFF"/>
                                <w:sz w:val="22"/>
                                <w:szCs w:val="52"/>
                              </w:rPr>
                            </w:pPr>
                          </w:p>
                          <w:p w14:paraId="6DEF5E04" w14:textId="77777777" w:rsidR="00FB6CAB" w:rsidRDefault="00FB6CAB" w:rsidP="00C019AC">
                            <w:pPr>
                              <w:jc w:val="center"/>
                              <w:rPr>
                                <w:color w:val="FFFFFF"/>
                                <w:sz w:val="22"/>
                                <w:szCs w:val="52"/>
                              </w:rPr>
                            </w:pPr>
                          </w:p>
                          <w:p w14:paraId="12F6AEA6" w14:textId="77777777" w:rsidR="00FB6CAB" w:rsidRPr="008A55CF" w:rsidRDefault="00FB6CAB" w:rsidP="00C019AC">
                            <w:pPr>
                              <w:jc w:val="right"/>
                              <w:rPr>
                                <w:color w:val="FFFFFF"/>
                                <w:sz w:val="22"/>
                                <w:szCs w:val="52"/>
                              </w:rPr>
                            </w:pPr>
                            <w:r>
                              <w:rPr>
                                <w:color w:val="FFFFFF"/>
                                <w:sz w:val="22"/>
                                <w:szCs w:val="52"/>
                              </w:rPr>
                              <w:t>14 de Marzo</w:t>
                            </w:r>
                            <w:r w:rsidRPr="008A55CF">
                              <w:rPr>
                                <w:color w:val="FFFFFF"/>
                                <w:sz w:val="22"/>
                                <w:szCs w:val="52"/>
                              </w:rPr>
                              <w:t xml:space="preserve"> de 201</w:t>
                            </w:r>
                            <w:r>
                              <w:rPr>
                                <w:color w:val="FFFFFF"/>
                                <w:sz w:val="22"/>
                                <w:szCs w:val="52"/>
                              </w:rPr>
                              <w:t>4</w:t>
                            </w:r>
                          </w:p>
                          <w:p w14:paraId="1C96DF10" w14:textId="77777777" w:rsidR="00FB6CAB" w:rsidRPr="00ED0DC1" w:rsidRDefault="00FB6CAB" w:rsidP="00C019AC">
                            <w:pPr>
                              <w:jc w:val="right"/>
                              <w:rPr>
                                <w:color w:val="000099"/>
                                <w:sz w:val="14"/>
                              </w:rPr>
                            </w:pPr>
                            <w:r w:rsidRPr="008A55CF">
                              <w:rPr>
                                <w:color w:val="FFFFFF"/>
                                <w:sz w:val="22"/>
                                <w:szCs w:val="52"/>
                              </w:rPr>
                              <w:t>Bogotá D.C., Colombia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5DC97" id="_x0000_s1027" type="#_x0000_t202" style="position:absolute;margin-left:171.4pt;margin-top:481.95pt;width:371.2pt;height:27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" filled="f" stroked="f">
                <v:textbox>
                  <w:txbxContent>
                    <w:p w14:paraId="3BECC384" w14:textId="77777777" w:rsidR="00FB6CAB" w:rsidRPr="00DA2114" w:rsidRDefault="00FB6CAB" w:rsidP="00C019AC">
                      <w:pPr>
                        <w:jc w:val="center"/>
                        <w:rPr>
                          <w:b/>
                          <w:sz w:val="28"/>
                          <w:szCs w:val="52"/>
                        </w:rPr>
                      </w:pPr>
                      <w:r w:rsidRPr="00DA2114">
                        <w:rPr>
                          <w:b/>
                          <w:sz w:val="28"/>
                          <w:szCs w:val="52"/>
                        </w:rPr>
                        <w:t xml:space="preserve">Proyecto </w:t>
                      </w:r>
                    </w:p>
                    <w:p w14:paraId="05156F94" w14:textId="77777777" w:rsidR="00FB6CAB" w:rsidRPr="00A777EC" w:rsidRDefault="00FB6CAB" w:rsidP="00C019AC">
                      <w:pPr>
                        <w:jc w:val="center"/>
                        <w:rPr>
                          <w:sz w:val="28"/>
                          <w:szCs w:val="52"/>
                        </w:rPr>
                      </w:pPr>
                    </w:p>
                    <w:p w14:paraId="22664554" w14:textId="77777777" w:rsidR="00FB6CAB" w:rsidRPr="00CD31CB" w:rsidRDefault="00FB6CAB" w:rsidP="00C019AC">
                      <w:pPr>
                        <w:rPr>
                          <w:rFonts w:cs="Arial"/>
                          <w:sz w:val="28"/>
                          <w:szCs w:val="52"/>
                        </w:rPr>
                      </w:pPr>
                      <w:r w:rsidRPr="00CD31CB">
                        <w:rPr>
                          <w:rFonts w:cs="Arial"/>
                          <w:sz w:val="24"/>
                          <w:szCs w:val="24"/>
                        </w:rPr>
                        <w:t xml:space="preserve">Consultoría para el diseño, definición, documentación y recomendaciones necesarias, del PETI, de la Arquitectura Empresarial y de procesos, </w:t>
                      </w:r>
                      <w:r>
                        <w:rPr>
                          <w:rFonts w:cs="Arial"/>
                          <w:sz w:val="24"/>
                          <w:szCs w:val="24"/>
                        </w:rPr>
                        <w:t>i</w:t>
                      </w:r>
                      <w:r w:rsidRPr="00CD31CB">
                        <w:rPr>
                          <w:rFonts w:cs="Arial"/>
                          <w:sz w:val="24"/>
                          <w:szCs w:val="24"/>
                        </w:rPr>
                        <w:t xml:space="preserve">nteligencia de negocios y </w:t>
                      </w:r>
                      <w:r>
                        <w:rPr>
                          <w:rFonts w:cs="Arial"/>
                          <w:sz w:val="24"/>
                          <w:szCs w:val="24"/>
                        </w:rPr>
                        <w:t>s</w:t>
                      </w:r>
                      <w:r w:rsidRPr="00CD31CB">
                        <w:rPr>
                          <w:rFonts w:cs="Arial"/>
                          <w:sz w:val="24"/>
                          <w:szCs w:val="24"/>
                        </w:rPr>
                        <w:t xml:space="preserve">ervicios electrónicos para la U.A.E. Agencia ITRC, </w:t>
                      </w:r>
                      <w:r>
                        <w:rPr>
                          <w:rFonts w:cs="Arial"/>
                          <w:sz w:val="24"/>
                          <w:szCs w:val="24"/>
                        </w:rPr>
                        <w:t>a</w:t>
                      </w:r>
                      <w:r w:rsidRPr="00CD31CB">
                        <w:rPr>
                          <w:rFonts w:cs="Arial"/>
                          <w:sz w:val="24"/>
                          <w:szCs w:val="24"/>
                        </w:rPr>
                        <w:t xml:space="preserve">lineación de las estrategias de TI con </w:t>
                      </w:r>
                      <w:r>
                        <w:rPr>
                          <w:rFonts w:cs="Arial"/>
                          <w:sz w:val="24"/>
                          <w:szCs w:val="24"/>
                        </w:rPr>
                        <w:t>e</w:t>
                      </w:r>
                      <w:r w:rsidRPr="00CD31CB">
                        <w:rPr>
                          <w:rFonts w:cs="Arial"/>
                          <w:sz w:val="24"/>
                          <w:szCs w:val="24"/>
                        </w:rPr>
                        <w:t xml:space="preserve">l </w:t>
                      </w:r>
                      <w:r>
                        <w:rPr>
                          <w:rFonts w:cs="Arial"/>
                          <w:sz w:val="24"/>
                          <w:szCs w:val="24"/>
                        </w:rPr>
                        <w:t>plan estratégico institucional y con la e</w:t>
                      </w:r>
                      <w:r w:rsidRPr="00CD31CB">
                        <w:rPr>
                          <w:rFonts w:cs="Arial"/>
                          <w:sz w:val="24"/>
                          <w:szCs w:val="24"/>
                        </w:rPr>
                        <w:t>strategia de gobierno en línea, direccionándolas a las necesidades institucionales.</w:t>
                      </w:r>
                    </w:p>
                    <w:p w14:paraId="487E62B5" w14:textId="77777777" w:rsidR="00FB6CAB" w:rsidRDefault="00FB6CAB" w:rsidP="00C019AC">
                      <w:pPr>
                        <w:jc w:val="center"/>
                        <w:rPr>
                          <w:sz w:val="28"/>
                          <w:szCs w:val="52"/>
                        </w:rPr>
                      </w:pPr>
                    </w:p>
                    <w:p w14:paraId="339DA6A0" w14:textId="77777777" w:rsidR="00FB6CAB" w:rsidRDefault="00FB6CAB" w:rsidP="00C019AC">
                      <w:pPr>
                        <w:jc w:val="center"/>
                        <w:rPr>
                          <w:sz w:val="28"/>
                          <w:szCs w:val="52"/>
                        </w:rPr>
                      </w:pPr>
                    </w:p>
                    <w:p w14:paraId="420E1F0B" w14:textId="77777777" w:rsidR="00FB6CAB" w:rsidRPr="00A777EC" w:rsidRDefault="00FB6CAB" w:rsidP="00C019AC">
                      <w:pPr>
                        <w:jc w:val="center"/>
                        <w:rPr>
                          <w:sz w:val="28"/>
                          <w:szCs w:val="52"/>
                        </w:rPr>
                      </w:pPr>
                    </w:p>
                    <w:p w14:paraId="32C9B772" w14:textId="77777777" w:rsidR="00FB6CAB" w:rsidRPr="00DA2114" w:rsidRDefault="00FB6CAB" w:rsidP="00C019AC">
                      <w:pPr>
                        <w:jc w:val="center"/>
                        <w:rPr>
                          <w:b/>
                          <w:sz w:val="28"/>
                          <w:szCs w:val="52"/>
                        </w:rPr>
                      </w:pPr>
                      <w:r>
                        <w:rPr>
                          <w:b/>
                          <w:sz w:val="28"/>
                          <w:szCs w:val="52"/>
                        </w:rPr>
                        <w:t xml:space="preserve">Arquitectura de referencia de SIS-INF </w:t>
                      </w:r>
                      <w:r w:rsidRPr="00DA2114">
                        <w:rPr>
                          <w:b/>
                          <w:sz w:val="28"/>
                          <w:szCs w:val="52"/>
                        </w:rPr>
                        <w:t xml:space="preserve">v. 0.1 </w:t>
                      </w:r>
                    </w:p>
                    <w:p w14:paraId="7F8F7111" w14:textId="77777777" w:rsidR="00FB6CAB" w:rsidRDefault="00FB6CAB" w:rsidP="00C019AC">
                      <w:pPr>
                        <w:jc w:val="center"/>
                        <w:rPr>
                          <w:sz w:val="28"/>
                          <w:szCs w:val="52"/>
                        </w:rPr>
                      </w:pPr>
                    </w:p>
                    <w:p w14:paraId="3CF1A584" w14:textId="77777777" w:rsidR="00FB6CAB" w:rsidRDefault="00FB6CAB" w:rsidP="00C019AC">
                      <w:pPr>
                        <w:jc w:val="center"/>
                        <w:rPr>
                          <w:sz w:val="28"/>
                          <w:szCs w:val="52"/>
                        </w:rPr>
                      </w:pPr>
                    </w:p>
                    <w:p w14:paraId="1D679B09" w14:textId="77777777" w:rsidR="00FB6CAB" w:rsidRDefault="00FB6CAB" w:rsidP="00C019AC">
                      <w:pPr>
                        <w:jc w:val="center"/>
                        <w:rPr>
                          <w:sz w:val="28"/>
                          <w:szCs w:val="52"/>
                        </w:rPr>
                      </w:pPr>
                    </w:p>
                    <w:p w14:paraId="2AB37932" w14:textId="77777777" w:rsidR="00FB6CAB" w:rsidRDefault="00FB6CAB" w:rsidP="00C019AC">
                      <w:pPr>
                        <w:jc w:val="center"/>
                        <w:rPr>
                          <w:sz w:val="28"/>
                          <w:szCs w:val="52"/>
                        </w:rPr>
                      </w:pPr>
                    </w:p>
                    <w:p w14:paraId="423D2D3C" w14:textId="77777777" w:rsidR="00FB6CAB" w:rsidRDefault="00FB6CAB" w:rsidP="00C019AC">
                      <w:pPr>
                        <w:jc w:val="center"/>
                        <w:rPr>
                          <w:sz w:val="28"/>
                          <w:szCs w:val="52"/>
                        </w:rPr>
                      </w:pPr>
                    </w:p>
                    <w:p w14:paraId="3FFD27DF" w14:textId="77777777" w:rsidR="00FB6CAB" w:rsidRDefault="00FB6CAB" w:rsidP="00C019AC">
                      <w:pPr>
                        <w:jc w:val="center"/>
                        <w:rPr>
                          <w:color w:val="FFFFFF"/>
                          <w:sz w:val="22"/>
                          <w:szCs w:val="52"/>
                        </w:rPr>
                      </w:pPr>
                    </w:p>
                    <w:p w14:paraId="6DEF5E04" w14:textId="77777777" w:rsidR="00FB6CAB" w:rsidRDefault="00FB6CAB" w:rsidP="00C019AC">
                      <w:pPr>
                        <w:jc w:val="center"/>
                        <w:rPr>
                          <w:color w:val="FFFFFF"/>
                          <w:sz w:val="22"/>
                          <w:szCs w:val="52"/>
                        </w:rPr>
                      </w:pPr>
                    </w:p>
                    <w:p w14:paraId="12F6AEA6" w14:textId="77777777" w:rsidR="00FB6CAB" w:rsidRPr="008A55CF" w:rsidRDefault="00FB6CAB" w:rsidP="00C019AC">
                      <w:pPr>
                        <w:jc w:val="right"/>
                        <w:rPr>
                          <w:color w:val="FFFFFF"/>
                          <w:sz w:val="22"/>
                          <w:szCs w:val="52"/>
                        </w:rPr>
                      </w:pPr>
                      <w:r>
                        <w:rPr>
                          <w:color w:val="FFFFFF"/>
                          <w:sz w:val="22"/>
                          <w:szCs w:val="52"/>
                        </w:rPr>
                        <w:t>14 de Marzo</w:t>
                      </w:r>
                      <w:r w:rsidRPr="008A55CF">
                        <w:rPr>
                          <w:color w:val="FFFFFF"/>
                          <w:sz w:val="22"/>
                          <w:szCs w:val="52"/>
                        </w:rPr>
                        <w:t xml:space="preserve"> de 201</w:t>
                      </w:r>
                      <w:r>
                        <w:rPr>
                          <w:color w:val="FFFFFF"/>
                          <w:sz w:val="22"/>
                          <w:szCs w:val="52"/>
                        </w:rPr>
                        <w:t>4</w:t>
                      </w:r>
                    </w:p>
                    <w:p w14:paraId="1C96DF10" w14:textId="77777777" w:rsidR="00FB6CAB" w:rsidRPr="00ED0DC1" w:rsidRDefault="00FB6CAB" w:rsidP="00C019AC">
                      <w:pPr>
                        <w:jc w:val="right"/>
                        <w:rPr>
                          <w:color w:val="000099"/>
                          <w:sz w:val="14"/>
                        </w:rPr>
                      </w:pPr>
                      <w:r w:rsidRPr="008A55CF">
                        <w:rPr>
                          <w:color w:val="FFFFFF"/>
                          <w:sz w:val="22"/>
                          <w:szCs w:val="52"/>
                        </w:rPr>
                        <w:t>Bogotá D.C., Colombia</w:t>
                      </w:r>
                    </w:p>
                  </w:txbxContent>
                </v:textbox>
              </v:shape>
            </w:pict>
          </mc:Fallback>
        </mc:AlternateContent>
      </w:r>
      <w:r w:rsidRPr="009E45F9">
        <w:rPr>
          <w:rFonts w:cs="Arial"/>
          <w:szCs w:val="24"/>
        </w:rPr>
        <w:t>PROYECTO</w:t>
      </w:r>
    </w:p>
    <w:p w14:paraId="65871BDA" w14:textId="77777777" w:rsidR="00C019AC" w:rsidRPr="00E97EC2" w:rsidRDefault="00C019AC" w:rsidP="00C019AC">
      <w:pPr>
        <w:rPr>
          <w:rFonts w:ascii="Arial Narrow" w:hAnsi="Arial Narrow"/>
          <w:b/>
          <w:sz w:val="24"/>
          <w:szCs w:val="24"/>
          <w:lang w:val="es-CO"/>
        </w:rPr>
      </w:pPr>
      <w:r w:rsidRPr="009B13B8">
        <w:rPr>
          <w:sz w:val="22"/>
          <w:szCs w:val="22"/>
        </w:rPr>
        <w:t>OBJETO: Contratar una consultoría para la definición y diseño de la Arquitectura Empresarial para la Gestión de Tecnologías de la Información de</w:t>
      </w:r>
      <w:r>
        <w:rPr>
          <w:sz w:val="22"/>
          <w:szCs w:val="22"/>
        </w:rPr>
        <w:t xml:space="preserve"> la Secretaría de Educación y Cultura del </w:t>
      </w:r>
      <w:r w:rsidRPr="009B13B8">
        <w:rPr>
          <w:sz w:val="22"/>
          <w:szCs w:val="22"/>
        </w:rPr>
        <w:t xml:space="preserve">Departamento </w:t>
      </w:r>
      <w:r>
        <w:rPr>
          <w:sz w:val="22"/>
          <w:szCs w:val="22"/>
        </w:rPr>
        <w:t>del Tolima.</w:t>
      </w:r>
    </w:p>
    <w:p w14:paraId="1B848114" w14:textId="77777777" w:rsidR="00D22031" w:rsidRPr="00E97EC2" w:rsidRDefault="00D22031" w:rsidP="00D22031">
      <w:pPr>
        <w:rPr>
          <w:rFonts w:ascii="Arial Narrow" w:hAnsi="Arial Narrow"/>
          <w:b/>
          <w:sz w:val="24"/>
          <w:szCs w:val="24"/>
          <w:lang w:val="es-CO"/>
        </w:rPr>
      </w:pPr>
    </w:p>
    <w:p w14:paraId="45588C72" w14:textId="77777777" w:rsidR="008772FA" w:rsidRPr="00E97EC2" w:rsidRDefault="008772FA" w:rsidP="00A15F76">
      <w:pPr>
        <w:pStyle w:val="ENCABEZADOSSUPERVIGILANCIA"/>
        <w:rPr>
          <w:lang w:val="es-CO"/>
        </w:rPr>
      </w:pPr>
    </w:p>
    <w:p w14:paraId="7110C362" w14:textId="77777777" w:rsidR="00517D64" w:rsidRPr="00E97EC2" w:rsidRDefault="00517D64" w:rsidP="00A15F76">
      <w:pPr>
        <w:pStyle w:val="ENCABEZADOSSUPERVIGILANCIA"/>
        <w:rPr>
          <w:lang w:val="es-CO"/>
        </w:rPr>
      </w:pPr>
    </w:p>
    <w:p w14:paraId="2B247BDE" w14:textId="77777777" w:rsidR="00517D64" w:rsidRPr="00E97EC2" w:rsidRDefault="00517D64" w:rsidP="00A15F76">
      <w:pPr>
        <w:pStyle w:val="ENCABEZADOSSUPERVIGILANCIA"/>
        <w:rPr>
          <w:lang w:val="es-CO"/>
        </w:rPr>
      </w:pPr>
    </w:p>
    <w:p w14:paraId="31B0B177" w14:textId="77777777" w:rsidR="008772FA" w:rsidRPr="00E97EC2" w:rsidRDefault="008772FA" w:rsidP="00A15F76">
      <w:pPr>
        <w:pStyle w:val="ENCABEZADOSSUPERVIGILANCIA"/>
        <w:rPr>
          <w:lang w:val="es-CO"/>
        </w:rPr>
      </w:pPr>
    </w:p>
    <w:p w14:paraId="6294F673" w14:textId="77777777" w:rsidR="00DC1D57" w:rsidRPr="00E97EC2" w:rsidRDefault="00DC1D57" w:rsidP="00A15F76">
      <w:pPr>
        <w:pStyle w:val="ENCABEZADOSSUPERVIGILANCIA"/>
        <w:rPr>
          <w:lang w:val="es-CO"/>
        </w:rPr>
      </w:pPr>
    </w:p>
    <w:p w14:paraId="07BF79EA" w14:textId="77777777" w:rsidR="00DC1D57" w:rsidRPr="00E97EC2" w:rsidRDefault="00DC1D57" w:rsidP="00A15F76">
      <w:pPr>
        <w:pStyle w:val="ENCABEZADOSSUPERVIGILANCIA"/>
        <w:rPr>
          <w:lang w:val="es-CO"/>
        </w:rPr>
      </w:pPr>
    </w:p>
    <w:p w14:paraId="043BB1E8" w14:textId="77777777" w:rsidR="004C3950" w:rsidRDefault="004C3950" w:rsidP="00505A78">
      <w:pPr>
        <w:pStyle w:val="ENCABEZADOSSUPERVIGILANCIA"/>
        <w:jc w:val="center"/>
        <w:rPr>
          <w:sz w:val="28"/>
          <w:szCs w:val="28"/>
          <w:lang w:val="es-CO"/>
        </w:rPr>
      </w:pPr>
    </w:p>
    <w:p w14:paraId="0124BB78" w14:textId="77777777" w:rsidR="004C3950" w:rsidRDefault="004C3950" w:rsidP="00505A78">
      <w:pPr>
        <w:pStyle w:val="ENCABEZADOSSUPERVIGILANCIA"/>
        <w:jc w:val="center"/>
        <w:rPr>
          <w:sz w:val="28"/>
          <w:szCs w:val="28"/>
          <w:lang w:val="es-CO"/>
        </w:rPr>
      </w:pPr>
    </w:p>
    <w:p w14:paraId="6BF748F9" w14:textId="77777777" w:rsidR="00C019AC" w:rsidRDefault="00C019AC" w:rsidP="00505A78">
      <w:pPr>
        <w:pStyle w:val="ENCABEZADOSSUPERVIGILANCIA"/>
        <w:jc w:val="center"/>
        <w:rPr>
          <w:sz w:val="28"/>
          <w:szCs w:val="28"/>
          <w:lang w:val="es-CO"/>
        </w:rPr>
      </w:pPr>
    </w:p>
    <w:p w14:paraId="08B759CB" w14:textId="77777777" w:rsidR="00C019AC" w:rsidRDefault="00C019AC" w:rsidP="00505A78">
      <w:pPr>
        <w:pStyle w:val="ENCABEZADOSSUPERVIGILANCIA"/>
        <w:jc w:val="center"/>
        <w:rPr>
          <w:sz w:val="28"/>
          <w:szCs w:val="28"/>
          <w:lang w:val="es-CO"/>
        </w:rPr>
      </w:pPr>
    </w:p>
    <w:p w14:paraId="7CFC726C" w14:textId="77777777" w:rsidR="00C019AC" w:rsidRDefault="00C019AC" w:rsidP="00505A78">
      <w:pPr>
        <w:pStyle w:val="ENCABEZADOSSUPERVIGILANCIA"/>
        <w:jc w:val="center"/>
        <w:rPr>
          <w:sz w:val="28"/>
          <w:szCs w:val="28"/>
          <w:lang w:val="es-CO"/>
        </w:rPr>
      </w:pPr>
    </w:p>
    <w:p w14:paraId="57B4BB35" w14:textId="0184B96D" w:rsidR="00D22031" w:rsidRDefault="0041219E" w:rsidP="00505A78">
      <w:pPr>
        <w:pStyle w:val="ENCABEZADOSSUPERVIGILANCIA"/>
        <w:jc w:val="center"/>
        <w:rPr>
          <w:sz w:val="28"/>
          <w:szCs w:val="28"/>
          <w:lang w:val="es-CO"/>
        </w:rPr>
      </w:pPr>
      <w:r w:rsidRPr="00E97EC2">
        <w:rPr>
          <w:sz w:val="28"/>
          <w:szCs w:val="28"/>
          <w:lang w:val="es-CO"/>
        </w:rPr>
        <w:t xml:space="preserve">PLAN </w:t>
      </w:r>
      <w:r w:rsidR="00360833">
        <w:rPr>
          <w:sz w:val="28"/>
          <w:szCs w:val="28"/>
          <w:lang w:val="es-CO"/>
        </w:rPr>
        <w:t>ESTR</w:t>
      </w:r>
      <w:r w:rsidR="007E0C94">
        <w:rPr>
          <w:sz w:val="28"/>
          <w:szCs w:val="28"/>
          <w:lang w:val="es-CO"/>
        </w:rPr>
        <w:t>Á</w:t>
      </w:r>
      <w:r w:rsidR="00360833">
        <w:rPr>
          <w:sz w:val="28"/>
          <w:szCs w:val="28"/>
          <w:lang w:val="es-CO"/>
        </w:rPr>
        <w:t xml:space="preserve">TEGICO DE </w:t>
      </w:r>
      <w:r w:rsidR="00C86A25">
        <w:rPr>
          <w:sz w:val="28"/>
          <w:szCs w:val="28"/>
          <w:lang w:val="es-CO"/>
        </w:rPr>
        <w:t xml:space="preserve">las </w:t>
      </w:r>
      <w:r w:rsidR="00360833">
        <w:rPr>
          <w:sz w:val="28"/>
          <w:szCs w:val="28"/>
          <w:lang w:val="es-CO"/>
        </w:rPr>
        <w:t>TECNOLOGÍAS DE LA INFORMACIÓN</w:t>
      </w:r>
      <w:r w:rsidRPr="00E97EC2">
        <w:rPr>
          <w:sz w:val="28"/>
          <w:szCs w:val="28"/>
          <w:lang w:val="es-CO"/>
        </w:rPr>
        <w:t xml:space="preserve"> </w:t>
      </w:r>
    </w:p>
    <w:p w14:paraId="5BCA342E" w14:textId="6185A3E6" w:rsidR="00FB6CAB" w:rsidRPr="00E97EC2" w:rsidRDefault="00FB6CAB" w:rsidP="00505A78">
      <w:pPr>
        <w:pStyle w:val="ENCABEZADOSSUPERVIGILANCIA"/>
        <w:jc w:val="center"/>
        <w:rPr>
          <w:sz w:val="28"/>
          <w:szCs w:val="28"/>
          <w:lang w:val="es-CO"/>
        </w:rPr>
      </w:pPr>
      <w:r>
        <w:rPr>
          <w:sz w:val="28"/>
          <w:szCs w:val="28"/>
          <w:lang w:val="es-CO"/>
        </w:rPr>
        <w:t>PETIC</w:t>
      </w:r>
    </w:p>
    <w:p w14:paraId="4F20CB6E" w14:textId="45CA2574" w:rsidR="00C019AC" w:rsidRDefault="00D22031" w:rsidP="00C019AC">
      <w:pPr>
        <w:pStyle w:val="ENCABEZADOSSUPERVIGILANCIA"/>
        <w:rPr>
          <w:lang w:val="es-CO"/>
        </w:rPr>
      </w:pPr>
      <w:r w:rsidRPr="00E97EC2">
        <w:rPr>
          <w:lang w:val="es-CO"/>
        </w:rPr>
        <w:br w:type="page"/>
      </w:r>
      <w:r w:rsidR="00D524CE" w:rsidRPr="00E97EC2">
        <w:rPr>
          <w:lang w:val="es-CO"/>
        </w:rPr>
        <w:lastRenderedPageBreak/>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4"/>
        <w:gridCol w:w="1371"/>
        <w:gridCol w:w="1644"/>
        <w:gridCol w:w="4245"/>
      </w:tblGrid>
      <w:tr w:rsidR="00C019AC" w:rsidRPr="000C521F" w14:paraId="1E768D8F" w14:textId="77777777" w:rsidTr="00FB6CAB">
        <w:tc>
          <w:tcPr>
            <w:tcW w:w="726" w:type="pct"/>
            <w:shd w:val="pct10" w:color="auto" w:fill="FFFFFF"/>
            <w:vAlign w:val="center"/>
          </w:tcPr>
          <w:p w14:paraId="1E31CA11" w14:textId="77777777" w:rsidR="00C019AC" w:rsidRPr="000C521F" w:rsidRDefault="00C019AC" w:rsidP="001C1884">
            <w:pPr>
              <w:pStyle w:val="Encabezado"/>
              <w:spacing w:line="276" w:lineRule="auto"/>
              <w:rPr>
                <w:rFonts w:cs="Arial"/>
                <w:b/>
              </w:rPr>
            </w:pPr>
            <w:r w:rsidRPr="000C521F">
              <w:rPr>
                <w:rFonts w:cs="Arial"/>
                <w:b/>
              </w:rPr>
              <w:t>Versión</w:t>
            </w:r>
          </w:p>
        </w:tc>
        <w:tc>
          <w:tcPr>
            <w:tcW w:w="807" w:type="pct"/>
            <w:shd w:val="pct10" w:color="auto" w:fill="FFFFFF"/>
            <w:vAlign w:val="center"/>
          </w:tcPr>
          <w:p w14:paraId="7721A253" w14:textId="77777777" w:rsidR="00C019AC" w:rsidRPr="000C521F" w:rsidRDefault="00C019AC" w:rsidP="001C1884">
            <w:pPr>
              <w:pStyle w:val="Encabezado"/>
              <w:spacing w:line="276" w:lineRule="auto"/>
              <w:rPr>
                <w:rFonts w:cs="Arial"/>
                <w:b/>
              </w:rPr>
            </w:pPr>
            <w:r w:rsidRPr="000C521F">
              <w:rPr>
                <w:rFonts w:cs="Arial"/>
                <w:b/>
              </w:rPr>
              <w:t>Fecha</w:t>
            </w:r>
          </w:p>
        </w:tc>
        <w:tc>
          <w:tcPr>
            <w:tcW w:w="968" w:type="pct"/>
            <w:shd w:val="pct10" w:color="auto" w:fill="FFFFFF"/>
            <w:vAlign w:val="center"/>
          </w:tcPr>
          <w:p w14:paraId="605D342D" w14:textId="77777777" w:rsidR="00C019AC" w:rsidRPr="000C521F" w:rsidRDefault="00C019AC" w:rsidP="001C1884">
            <w:pPr>
              <w:pStyle w:val="Encabezado"/>
              <w:spacing w:line="276" w:lineRule="auto"/>
              <w:rPr>
                <w:rFonts w:cs="Arial"/>
                <w:b/>
              </w:rPr>
            </w:pPr>
            <w:r w:rsidRPr="000C521F">
              <w:rPr>
                <w:rFonts w:cs="Arial"/>
                <w:b/>
              </w:rPr>
              <w:t>Numerales</w:t>
            </w:r>
          </w:p>
        </w:tc>
        <w:tc>
          <w:tcPr>
            <w:tcW w:w="2500" w:type="pct"/>
            <w:shd w:val="pct10" w:color="auto" w:fill="FFFFFF"/>
            <w:vAlign w:val="center"/>
          </w:tcPr>
          <w:p w14:paraId="72A77D15" w14:textId="77777777" w:rsidR="00C019AC" w:rsidRPr="000C521F" w:rsidRDefault="00C019AC" w:rsidP="001C1884">
            <w:pPr>
              <w:pStyle w:val="Encabezado"/>
              <w:spacing w:line="276" w:lineRule="auto"/>
              <w:rPr>
                <w:rFonts w:cs="Arial"/>
                <w:b/>
              </w:rPr>
            </w:pPr>
            <w:r w:rsidRPr="000C521F">
              <w:rPr>
                <w:rFonts w:cs="Arial"/>
                <w:b/>
              </w:rPr>
              <w:t>Descripción de la modificación</w:t>
            </w:r>
          </w:p>
        </w:tc>
      </w:tr>
      <w:tr w:rsidR="00C019AC" w:rsidRPr="000C521F" w14:paraId="0A3FD987" w14:textId="77777777" w:rsidTr="00FB6CAB">
        <w:trPr>
          <w:trHeight w:val="390"/>
        </w:trPr>
        <w:tc>
          <w:tcPr>
            <w:tcW w:w="726" w:type="pct"/>
            <w:vAlign w:val="center"/>
          </w:tcPr>
          <w:p w14:paraId="45217566" w14:textId="77777777" w:rsidR="00C019AC" w:rsidRPr="000C521F" w:rsidRDefault="00C019AC" w:rsidP="001C1884">
            <w:pPr>
              <w:spacing w:line="276" w:lineRule="auto"/>
              <w:rPr>
                <w:rFonts w:cs="Arial"/>
              </w:rPr>
            </w:pPr>
            <w:r w:rsidRPr="000C521F">
              <w:rPr>
                <w:rFonts w:cs="Arial"/>
              </w:rPr>
              <w:t>0.1</w:t>
            </w:r>
          </w:p>
        </w:tc>
        <w:tc>
          <w:tcPr>
            <w:tcW w:w="807" w:type="pct"/>
            <w:vAlign w:val="center"/>
          </w:tcPr>
          <w:p w14:paraId="2FA1AAB7" w14:textId="7562D2B4" w:rsidR="00C019AC" w:rsidRPr="000C521F" w:rsidRDefault="00C019AC" w:rsidP="001C1884">
            <w:pPr>
              <w:spacing w:line="276" w:lineRule="auto"/>
              <w:rPr>
                <w:rFonts w:cs="Arial"/>
              </w:rPr>
            </w:pPr>
            <w:r>
              <w:rPr>
                <w:rFonts w:cs="Arial"/>
              </w:rPr>
              <w:t>01</w:t>
            </w:r>
            <w:r w:rsidRPr="000C521F">
              <w:rPr>
                <w:rFonts w:cs="Arial"/>
              </w:rPr>
              <w:t>/06/2017</w:t>
            </w:r>
          </w:p>
        </w:tc>
        <w:tc>
          <w:tcPr>
            <w:tcW w:w="968" w:type="pct"/>
            <w:vAlign w:val="center"/>
          </w:tcPr>
          <w:p w14:paraId="681EEE18" w14:textId="77777777" w:rsidR="00C019AC" w:rsidRPr="000C521F" w:rsidDel="00BC3C0D" w:rsidRDefault="00C019AC" w:rsidP="001C1884">
            <w:pPr>
              <w:spacing w:line="276" w:lineRule="auto"/>
              <w:rPr>
                <w:rFonts w:cs="Arial"/>
              </w:rPr>
            </w:pPr>
            <w:r w:rsidRPr="000C521F">
              <w:rPr>
                <w:rFonts w:cs="Arial"/>
              </w:rPr>
              <w:t>Todos</w:t>
            </w:r>
          </w:p>
        </w:tc>
        <w:tc>
          <w:tcPr>
            <w:tcW w:w="2500" w:type="pct"/>
            <w:vAlign w:val="center"/>
          </w:tcPr>
          <w:p w14:paraId="05A0F0BB" w14:textId="77777777" w:rsidR="00C019AC" w:rsidRPr="000C521F" w:rsidRDefault="00C019AC" w:rsidP="001C1884">
            <w:pPr>
              <w:spacing w:line="276" w:lineRule="auto"/>
              <w:rPr>
                <w:rFonts w:cs="Arial"/>
              </w:rPr>
            </w:pPr>
            <w:r w:rsidRPr="000C521F">
              <w:rPr>
                <w:rFonts w:cs="Arial"/>
              </w:rPr>
              <w:t>Creación del documento</w:t>
            </w:r>
          </w:p>
        </w:tc>
      </w:tr>
      <w:tr w:rsidR="00C019AC" w:rsidRPr="000C521F" w14:paraId="239EBF0C" w14:textId="77777777" w:rsidTr="00FB6CAB">
        <w:trPr>
          <w:trHeight w:val="432"/>
        </w:trPr>
        <w:tc>
          <w:tcPr>
            <w:tcW w:w="726" w:type="pct"/>
            <w:vAlign w:val="center"/>
          </w:tcPr>
          <w:p w14:paraId="4E88CE3C" w14:textId="77777777" w:rsidR="00C019AC" w:rsidRPr="000C521F" w:rsidRDefault="00C019AC" w:rsidP="001C1884">
            <w:pPr>
              <w:spacing w:line="276" w:lineRule="auto"/>
              <w:rPr>
                <w:rFonts w:cs="Arial"/>
              </w:rPr>
            </w:pPr>
            <w:r w:rsidRPr="000C521F">
              <w:rPr>
                <w:rFonts w:cs="Arial"/>
              </w:rPr>
              <w:t>0.2</w:t>
            </w:r>
          </w:p>
        </w:tc>
        <w:tc>
          <w:tcPr>
            <w:tcW w:w="807" w:type="pct"/>
            <w:vAlign w:val="center"/>
          </w:tcPr>
          <w:p w14:paraId="715CA47E" w14:textId="77777777" w:rsidR="00C019AC" w:rsidRPr="000C521F" w:rsidRDefault="00C019AC" w:rsidP="001C1884">
            <w:pPr>
              <w:spacing w:line="276" w:lineRule="auto"/>
              <w:rPr>
                <w:rFonts w:cs="Arial"/>
              </w:rPr>
            </w:pPr>
            <w:r w:rsidRPr="000C521F">
              <w:rPr>
                <w:rFonts w:cs="Arial"/>
              </w:rPr>
              <w:t>27/06/2017</w:t>
            </w:r>
          </w:p>
        </w:tc>
        <w:tc>
          <w:tcPr>
            <w:tcW w:w="968" w:type="pct"/>
            <w:vAlign w:val="center"/>
          </w:tcPr>
          <w:p w14:paraId="0A1F67AB" w14:textId="77777777" w:rsidR="00C019AC" w:rsidRPr="000C521F" w:rsidRDefault="00C019AC" w:rsidP="001C1884">
            <w:pPr>
              <w:spacing w:line="276" w:lineRule="auto"/>
              <w:rPr>
                <w:rFonts w:cs="Arial"/>
              </w:rPr>
            </w:pPr>
            <w:r w:rsidRPr="000C521F">
              <w:rPr>
                <w:rFonts w:cs="Arial"/>
              </w:rPr>
              <w:t>Todos</w:t>
            </w:r>
          </w:p>
        </w:tc>
        <w:tc>
          <w:tcPr>
            <w:tcW w:w="2500" w:type="pct"/>
            <w:vAlign w:val="center"/>
          </w:tcPr>
          <w:p w14:paraId="71D8C231" w14:textId="77777777" w:rsidR="00C019AC" w:rsidRPr="000C521F" w:rsidRDefault="00C019AC" w:rsidP="001C1884">
            <w:pPr>
              <w:spacing w:line="276" w:lineRule="auto"/>
              <w:rPr>
                <w:rFonts w:cs="Arial"/>
              </w:rPr>
            </w:pPr>
            <w:r w:rsidRPr="000C521F">
              <w:rPr>
                <w:rFonts w:cs="Arial"/>
              </w:rPr>
              <w:t xml:space="preserve">Revisión inicial de forma y contenido </w:t>
            </w:r>
          </w:p>
        </w:tc>
      </w:tr>
      <w:tr w:rsidR="00C019AC" w:rsidRPr="000C521F" w14:paraId="777CAB56" w14:textId="77777777" w:rsidTr="00FB6CAB">
        <w:trPr>
          <w:trHeight w:val="432"/>
        </w:trPr>
        <w:tc>
          <w:tcPr>
            <w:tcW w:w="726" w:type="pct"/>
            <w:vAlign w:val="center"/>
          </w:tcPr>
          <w:p w14:paraId="1C1402E8" w14:textId="77777777" w:rsidR="00C019AC" w:rsidRPr="000C521F" w:rsidRDefault="00C019AC" w:rsidP="001C1884">
            <w:pPr>
              <w:spacing w:line="276" w:lineRule="auto"/>
              <w:rPr>
                <w:rFonts w:cs="Arial"/>
              </w:rPr>
            </w:pPr>
            <w:r w:rsidRPr="000C521F">
              <w:rPr>
                <w:rFonts w:cs="Arial"/>
              </w:rPr>
              <w:t>0.3</w:t>
            </w:r>
          </w:p>
        </w:tc>
        <w:tc>
          <w:tcPr>
            <w:tcW w:w="807" w:type="pct"/>
            <w:vAlign w:val="center"/>
          </w:tcPr>
          <w:p w14:paraId="46C04610" w14:textId="77777777" w:rsidR="00C019AC" w:rsidRPr="000C521F" w:rsidRDefault="00C019AC" w:rsidP="001C1884">
            <w:pPr>
              <w:spacing w:line="276" w:lineRule="auto"/>
              <w:rPr>
                <w:rFonts w:cs="Arial"/>
              </w:rPr>
            </w:pPr>
            <w:r w:rsidRPr="000C521F">
              <w:rPr>
                <w:rFonts w:cs="Arial"/>
              </w:rPr>
              <w:t>20/07/2017</w:t>
            </w:r>
          </w:p>
        </w:tc>
        <w:tc>
          <w:tcPr>
            <w:tcW w:w="968" w:type="pct"/>
            <w:vAlign w:val="center"/>
          </w:tcPr>
          <w:p w14:paraId="594CAE1A" w14:textId="77777777" w:rsidR="00C019AC" w:rsidRPr="000C521F" w:rsidRDefault="00C019AC" w:rsidP="001C1884">
            <w:pPr>
              <w:spacing w:line="276" w:lineRule="auto"/>
              <w:rPr>
                <w:rFonts w:cs="Arial"/>
              </w:rPr>
            </w:pPr>
            <w:r w:rsidRPr="000C521F">
              <w:rPr>
                <w:rFonts w:cs="Arial"/>
              </w:rPr>
              <w:t>Todos</w:t>
            </w:r>
          </w:p>
        </w:tc>
        <w:tc>
          <w:tcPr>
            <w:tcW w:w="2500" w:type="pct"/>
            <w:vAlign w:val="center"/>
          </w:tcPr>
          <w:p w14:paraId="6DBFF090" w14:textId="77777777" w:rsidR="00C019AC" w:rsidRPr="000C521F" w:rsidRDefault="00C019AC" w:rsidP="001C1884">
            <w:pPr>
              <w:spacing w:line="276" w:lineRule="auto"/>
              <w:rPr>
                <w:rFonts w:cs="Arial"/>
              </w:rPr>
            </w:pPr>
            <w:r w:rsidRPr="000C521F">
              <w:rPr>
                <w:rFonts w:cs="Arial"/>
              </w:rPr>
              <w:t>Actualización de forma y contenido</w:t>
            </w:r>
          </w:p>
        </w:tc>
      </w:tr>
      <w:tr w:rsidR="00C019AC" w:rsidRPr="000C521F" w14:paraId="359C2A37" w14:textId="77777777" w:rsidTr="00FB6CAB">
        <w:trPr>
          <w:trHeight w:val="432"/>
        </w:trPr>
        <w:tc>
          <w:tcPr>
            <w:tcW w:w="726" w:type="pct"/>
            <w:vAlign w:val="center"/>
          </w:tcPr>
          <w:p w14:paraId="04C5F928" w14:textId="77777777" w:rsidR="00C019AC" w:rsidRPr="000C521F" w:rsidRDefault="00C019AC" w:rsidP="001C1884">
            <w:pPr>
              <w:spacing w:line="276" w:lineRule="auto"/>
              <w:rPr>
                <w:rFonts w:cs="Arial"/>
              </w:rPr>
            </w:pPr>
            <w:r w:rsidRPr="000C521F">
              <w:rPr>
                <w:rFonts w:cs="Arial"/>
              </w:rPr>
              <w:t>0.4</w:t>
            </w:r>
          </w:p>
        </w:tc>
        <w:tc>
          <w:tcPr>
            <w:tcW w:w="807" w:type="pct"/>
            <w:vAlign w:val="center"/>
          </w:tcPr>
          <w:p w14:paraId="39F43133" w14:textId="77777777" w:rsidR="00C019AC" w:rsidRPr="000C521F" w:rsidRDefault="00C019AC" w:rsidP="001C1884">
            <w:pPr>
              <w:spacing w:line="276" w:lineRule="auto"/>
              <w:rPr>
                <w:rFonts w:cs="Arial"/>
              </w:rPr>
            </w:pPr>
            <w:r w:rsidRPr="000C521F">
              <w:rPr>
                <w:rFonts w:cs="Arial"/>
              </w:rPr>
              <w:t>15/08/2017</w:t>
            </w:r>
          </w:p>
        </w:tc>
        <w:tc>
          <w:tcPr>
            <w:tcW w:w="968" w:type="pct"/>
            <w:vAlign w:val="center"/>
          </w:tcPr>
          <w:p w14:paraId="681037CF" w14:textId="77777777" w:rsidR="00C019AC" w:rsidRPr="000C521F" w:rsidRDefault="00C019AC" w:rsidP="001C1884">
            <w:pPr>
              <w:spacing w:line="276" w:lineRule="auto"/>
              <w:rPr>
                <w:rFonts w:cs="Arial"/>
              </w:rPr>
            </w:pPr>
            <w:r w:rsidRPr="000C521F">
              <w:rPr>
                <w:rFonts w:cs="Arial"/>
              </w:rPr>
              <w:t>Todos</w:t>
            </w:r>
          </w:p>
        </w:tc>
        <w:tc>
          <w:tcPr>
            <w:tcW w:w="2500" w:type="pct"/>
            <w:vAlign w:val="center"/>
          </w:tcPr>
          <w:p w14:paraId="5139E893" w14:textId="77777777" w:rsidR="00C019AC" w:rsidRPr="000C521F" w:rsidRDefault="00C019AC" w:rsidP="001C1884">
            <w:pPr>
              <w:spacing w:line="276" w:lineRule="auto"/>
              <w:rPr>
                <w:rFonts w:cs="Arial"/>
              </w:rPr>
            </w:pPr>
            <w:r w:rsidRPr="000C521F">
              <w:rPr>
                <w:rFonts w:cs="Arial"/>
              </w:rPr>
              <w:t>Observaciones de SECD</w:t>
            </w:r>
          </w:p>
        </w:tc>
      </w:tr>
      <w:tr w:rsidR="00C019AC" w:rsidRPr="000C521F" w14:paraId="208D1130" w14:textId="77777777" w:rsidTr="00FB6CAB">
        <w:trPr>
          <w:trHeight w:val="432"/>
        </w:trPr>
        <w:tc>
          <w:tcPr>
            <w:tcW w:w="726" w:type="pct"/>
            <w:vAlign w:val="center"/>
          </w:tcPr>
          <w:p w14:paraId="430C5F84" w14:textId="0306155D" w:rsidR="00C019AC" w:rsidRPr="000C521F" w:rsidRDefault="006E7E11" w:rsidP="001C1884">
            <w:pPr>
              <w:spacing w:line="276" w:lineRule="auto"/>
              <w:rPr>
                <w:rFonts w:cs="Arial"/>
              </w:rPr>
            </w:pPr>
            <w:r>
              <w:rPr>
                <w:rFonts w:cs="Arial"/>
              </w:rPr>
              <w:t>1.0</w:t>
            </w:r>
          </w:p>
        </w:tc>
        <w:tc>
          <w:tcPr>
            <w:tcW w:w="807" w:type="pct"/>
            <w:vAlign w:val="center"/>
          </w:tcPr>
          <w:p w14:paraId="4CB91522" w14:textId="77777777" w:rsidR="00C019AC" w:rsidRPr="000C521F" w:rsidRDefault="00C019AC" w:rsidP="001C1884">
            <w:pPr>
              <w:spacing w:line="276" w:lineRule="auto"/>
              <w:rPr>
                <w:rFonts w:cs="Arial"/>
              </w:rPr>
            </w:pPr>
            <w:r w:rsidRPr="000C521F">
              <w:rPr>
                <w:rFonts w:cs="Arial"/>
              </w:rPr>
              <w:t>31/08/2017</w:t>
            </w:r>
          </w:p>
        </w:tc>
        <w:tc>
          <w:tcPr>
            <w:tcW w:w="968" w:type="pct"/>
            <w:vAlign w:val="center"/>
          </w:tcPr>
          <w:p w14:paraId="736C8C72" w14:textId="77777777" w:rsidR="00C019AC" w:rsidRPr="000C521F" w:rsidRDefault="00C019AC" w:rsidP="001C1884">
            <w:pPr>
              <w:spacing w:line="276" w:lineRule="auto"/>
              <w:rPr>
                <w:rFonts w:cs="Arial"/>
              </w:rPr>
            </w:pPr>
            <w:r w:rsidRPr="000C521F">
              <w:rPr>
                <w:rFonts w:cs="Arial"/>
              </w:rPr>
              <w:t>Todos</w:t>
            </w:r>
          </w:p>
        </w:tc>
        <w:tc>
          <w:tcPr>
            <w:tcW w:w="2500" w:type="pct"/>
            <w:vAlign w:val="center"/>
          </w:tcPr>
          <w:p w14:paraId="2654DC1D" w14:textId="77777777" w:rsidR="00C019AC" w:rsidRPr="000C521F" w:rsidRDefault="00C019AC" w:rsidP="001C1884">
            <w:pPr>
              <w:spacing w:line="276" w:lineRule="auto"/>
              <w:rPr>
                <w:rFonts w:cs="Arial"/>
              </w:rPr>
            </w:pPr>
            <w:r w:rsidRPr="000C521F">
              <w:rPr>
                <w:rFonts w:cs="Arial"/>
              </w:rPr>
              <w:t>Correcciones de COEM</w:t>
            </w:r>
          </w:p>
        </w:tc>
      </w:tr>
      <w:tr w:rsidR="00C019AC" w:rsidRPr="000C521F" w14:paraId="6141946B" w14:textId="77777777" w:rsidTr="00FB6CAB">
        <w:trPr>
          <w:trHeight w:val="432"/>
        </w:trPr>
        <w:tc>
          <w:tcPr>
            <w:tcW w:w="726" w:type="pct"/>
            <w:vAlign w:val="center"/>
          </w:tcPr>
          <w:p w14:paraId="5ED9314E" w14:textId="6F1B3D13" w:rsidR="00C019AC" w:rsidRPr="000C521F" w:rsidRDefault="00C019AC" w:rsidP="006E7E11">
            <w:pPr>
              <w:spacing w:line="276" w:lineRule="auto"/>
              <w:rPr>
                <w:rFonts w:cs="Arial"/>
              </w:rPr>
            </w:pPr>
            <w:r>
              <w:rPr>
                <w:rFonts w:cs="Arial"/>
              </w:rPr>
              <w:t>1.</w:t>
            </w:r>
            <w:r w:rsidR="006E7E11">
              <w:rPr>
                <w:rFonts w:cs="Arial"/>
              </w:rPr>
              <w:t>1</w:t>
            </w:r>
          </w:p>
        </w:tc>
        <w:tc>
          <w:tcPr>
            <w:tcW w:w="807" w:type="pct"/>
            <w:vAlign w:val="center"/>
          </w:tcPr>
          <w:p w14:paraId="4D45797E" w14:textId="1264F2FA" w:rsidR="00C019AC" w:rsidRPr="000C521F" w:rsidRDefault="00C019AC" w:rsidP="00C019AC">
            <w:pPr>
              <w:spacing w:line="276" w:lineRule="auto"/>
              <w:rPr>
                <w:rFonts w:cs="Arial"/>
              </w:rPr>
            </w:pPr>
            <w:r>
              <w:rPr>
                <w:rFonts w:cs="Arial"/>
              </w:rPr>
              <w:t>09/02/2018</w:t>
            </w:r>
          </w:p>
        </w:tc>
        <w:tc>
          <w:tcPr>
            <w:tcW w:w="968" w:type="pct"/>
            <w:vAlign w:val="center"/>
          </w:tcPr>
          <w:p w14:paraId="7D52AFC9" w14:textId="77777777" w:rsidR="00C019AC" w:rsidRPr="000C521F" w:rsidRDefault="00C019AC" w:rsidP="001C1884">
            <w:pPr>
              <w:spacing w:line="276" w:lineRule="auto"/>
              <w:rPr>
                <w:rFonts w:cs="Arial"/>
              </w:rPr>
            </w:pPr>
            <w:r>
              <w:rPr>
                <w:rFonts w:cs="Arial"/>
              </w:rPr>
              <w:t>Todos</w:t>
            </w:r>
          </w:p>
        </w:tc>
        <w:tc>
          <w:tcPr>
            <w:tcW w:w="2500" w:type="pct"/>
            <w:vAlign w:val="center"/>
          </w:tcPr>
          <w:p w14:paraId="682EAA21" w14:textId="77777777" w:rsidR="00C019AC" w:rsidRPr="000C521F" w:rsidRDefault="00C019AC" w:rsidP="001C1884">
            <w:pPr>
              <w:spacing w:line="276" w:lineRule="auto"/>
              <w:rPr>
                <w:rFonts w:cs="Arial"/>
              </w:rPr>
            </w:pPr>
            <w:r w:rsidRPr="003A38FE">
              <w:rPr>
                <w:rFonts w:cs="Arial"/>
              </w:rPr>
              <w:t>Revisión alto nivel forma QA del documento</w:t>
            </w:r>
          </w:p>
        </w:tc>
      </w:tr>
      <w:tr w:rsidR="00FB6CAB" w:rsidRPr="000C521F" w14:paraId="45251F4B" w14:textId="77777777" w:rsidTr="00FB6CAB">
        <w:trPr>
          <w:trHeight w:val="432"/>
        </w:trPr>
        <w:tc>
          <w:tcPr>
            <w:tcW w:w="726" w:type="pct"/>
            <w:vAlign w:val="center"/>
          </w:tcPr>
          <w:p w14:paraId="645E0A91" w14:textId="28140E43" w:rsidR="00FB6CAB" w:rsidRDefault="00FB6CAB" w:rsidP="006E7E11">
            <w:pPr>
              <w:spacing w:line="276" w:lineRule="auto"/>
              <w:rPr>
                <w:rFonts w:cs="Arial"/>
              </w:rPr>
            </w:pPr>
            <w:r>
              <w:rPr>
                <w:rFonts w:cs="Arial"/>
              </w:rPr>
              <w:t>2.0</w:t>
            </w:r>
          </w:p>
        </w:tc>
        <w:tc>
          <w:tcPr>
            <w:tcW w:w="807" w:type="pct"/>
            <w:vAlign w:val="center"/>
          </w:tcPr>
          <w:p w14:paraId="06C84F52" w14:textId="6A91A7D0" w:rsidR="00FB6CAB" w:rsidRDefault="00FB6CAB" w:rsidP="00C019AC">
            <w:pPr>
              <w:spacing w:line="276" w:lineRule="auto"/>
              <w:rPr>
                <w:rFonts w:cs="Arial"/>
              </w:rPr>
            </w:pPr>
            <w:r>
              <w:rPr>
                <w:rFonts w:cs="Arial"/>
              </w:rPr>
              <w:t>19/03/2018</w:t>
            </w:r>
          </w:p>
        </w:tc>
        <w:tc>
          <w:tcPr>
            <w:tcW w:w="968" w:type="pct"/>
            <w:vAlign w:val="center"/>
          </w:tcPr>
          <w:p w14:paraId="4D97ACD1" w14:textId="18B583EB" w:rsidR="00FB6CAB" w:rsidRDefault="00FB6CAB" w:rsidP="001C1884">
            <w:pPr>
              <w:spacing w:line="276" w:lineRule="auto"/>
              <w:rPr>
                <w:rFonts w:cs="Arial"/>
              </w:rPr>
            </w:pPr>
            <w:r>
              <w:rPr>
                <w:rFonts w:cs="Arial"/>
              </w:rPr>
              <w:t>Siete</w:t>
            </w:r>
          </w:p>
        </w:tc>
        <w:tc>
          <w:tcPr>
            <w:tcW w:w="2500" w:type="pct"/>
            <w:vAlign w:val="center"/>
          </w:tcPr>
          <w:p w14:paraId="4ECDB853" w14:textId="03E589A6" w:rsidR="00FB6CAB" w:rsidRPr="003A38FE" w:rsidRDefault="00FB6CAB" w:rsidP="001C1884">
            <w:pPr>
              <w:spacing w:line="276" w:lineRule="auto"/>
              <w:rPr>
                <w:rFonts w:cs="Arial"/>
              </w:rPr>
            </w:pPr>
            <w:r>
              <w:rPr>
                <w:rFonts w:cs="Arial"/>
              </w:rPr>
              <w:t>Gestión de Análisis y resultados</w:t>
            </w:r>
          </w:p>
        </w:tc>
      </w:tr>
    </w:tbl>
    <w:p w14:paraId="129EC67D" w14:textId="77777777" w:rsidR="00C019AC" w:rsidRPr="00E97EC2" w:rsidRDefault="00C019AC" w:rsidP="00C019AC">
      <w:pPr>
        <w:pStyle w:val="Standard"/>
        <w:ind w:left="720"/>
        <w:jc w:val="right"/>
        <w:rPr>
          <w:rFonts w:ascii="Arial" w:hAnsi="Arial" w:cs="Times New Roman"/>
          <w:kern w:val="0"/>
          <w:sz w:val="20"/>
          <w:szCs w:val="20"/>
          <w:lang w:val="es-CO" w:eastAsia="es-ES"/>
        </w:rPr>
      </w:pPr>
    </w:p>
    <w:p w14:paraId="1311C4DB" w14:textId="77777777" w:rsidR="00C019AC" w:rsidRDefault="00C019AC" w:rsidP="00C019AC">
      <w:pPr>
        <w:spacing w:line="240" w:lineRule="auto"/>
        <w:rPr>
          <w:b/>
          <w:bCs/>
          <w:caps/>
          <w:color w:val="007981"/>
          <w:sz w:val="24"/>
          <w:lang w:val="es-CO"/>
        </w:rPr>
      </w:pPr>
    </w:p>
    <w:p w14:paraId="2BB9C403" w14:textId="77777777" w:rsidR="00C019AC" w:rsidRPr="00E97EC2" w:rsidRDefault="00C019AC" w:rsidP="00C019AC">
      <w:pPr>
        <w:spacing w:line="240" w:lineRule="auto"/>
        <w:contextualSpacing/>
        <w:rPr>
          <w:b/>
          <w:bCs/>
          <w:caps/>
          <w:color w:val="007981"/>
          <w:sz w:val="24"/>
          <w:lang w:val="es-CO"/>
        </w:rPr>
      </w:pPr>
      <w:r w:rsidRPr="00E97EC2">
        <w:rPr>
          <w:b/>
          <w:bCs/>
          <w:caps/>
          <w:color w:val="007981"/>
          <w:sz w:val="24"/>
          <w:lang w:val="es-CO"/>
        </w:rPr>
        <w:t>LISTA DE DISTRIBUCIÓN</w:t>
      </w:r>
    </w:p>
    <w:tbl>
      <w:tblPr>
        <w:tblpPr w:leftFromText="141" w:rightFromText="141" w:vertAnchor="text" w:horzAnchor="page" w:tblpX="1772" w:tblpY="545"/>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4"/>
        <w:gridCol w:w="4451"/>
        <w:gridCol w:w="965"/>
      </w:tblGrid>
      <w:tr w:rsidR="00C019AC" w:rsidRPr="000C521F" w14:paraId="55123D9A" w14:textId="77777777" w:rsidTr="00FB6CAB">
        <w:trPr>
          <w:cantSplit/>
          <w:trHeight w:val="409"/>
        </w:trPr>
        <w:tc>
          <w:tcPr>
            <w:tcW w:w="1761" w:type="pct"/>
            <w:shd w:val="clear" w:color="auto" w:fill="E0E0E0"/>
            <w:vAlign w:val="center"/>
          </w:tcPr>
          <w:p w14:paraId="10A17D00" w14:textId="77777777" w:rsidR="00C019AC" w:rsidRPr="000C521F" w:rsidRDefault="00C019AC" w:rsidP="001C1884">
            <w:pPr>
              <w:pStyle w:val="Encabezado"/>
              <w:spacing w:line="240" w:lineRule="auto"/>
              <w:contextualSpacing/>
              <w:rPr>
                <w:rFonts w:cs="Arial"/>
                <w:b/>
              </w:rPr>
            </w:pPr>
            <w:r w:rsidRPr="000C521F">
              <w:rPr>
                <w:rFonts w:cs="Arial"/>
                <w:b/>
              </w:rPr>
              <w:t>Nombre</w:t>
            </w:r>
          </w:p>
        </w:tc>
        <w:tc>
          <w:tcPr>
            <w:tcW w:w="2662" w:type="pct"/>
            <w:shd w:val="clear" w:color="auto" w:fill="E0E0E0"/>
            <w:vAlign w:val="center"/>
          </w:tcPr>
          <w:p w14:paraId="1E4512ED" w14:textId="77777777" w:rsidR="00C019AC" w:rsidRPr="000C521F" w:rsidRDefault="00C019AC" w:rsidP="001C1884">
            <w:pPr>
              <w:pStyle w:val="Encabezado"/>
              <w:spacing w:line="240" w:lineRule="auto"/>
              <w:contextualSpacing/>
              <w:rPr>
                <w:rFonts w:cs="Arial"/>
                <w:b/>
              </w:rPr>
            </w:pPr>
            <w:r w:rsidRPr="000C521F">
              <w:rPr>
                <w:rFonts w:cs="Arial"/>
                <w:b/>
              </w:rPr>
              <w:t>Cargo</w:t>
            </w:r>
          </w:p>
        </w:tc>
        <w:tc>
          <w:tcPr>
            <w:tcW w:w="577" w:type="pct"/>
            <w:shd w:val="clear" w:color="auto" w:fill="E0E0E0"/>
            <w:vAlign w:val="center"/>
          </w:tcPr>
          <w:p w14:paraId="5AF3C67B" w14:textId="77777777" w:rsidR="00C019AC" w:rsidRPr="000C521F" w:rsidRDefault="00C019AC" w:rsidP="001C1884">
            <w:pPr>
              <w:pStyle w:val="Encabezado"/>
              <w:spacing w:line="240" w:lineRule="auto"/>
              <w:contextualSpacing/>
              <w:rPr>
                <w:rFonts w:cs="Arial"/>
                <w:b/>
              </w:rPr>
            </w:pPr>
            <w:r w:rsidRPr="000C521F">
              <w:rPr>
                <w:rFonts w:cs="Arial"/>
                <w:b/>
              </w:rPr>
              <w:t>Entidad</w:t>
            </w:r>
          </w:p>
        </w:tc>
      </w:tr>
      <w:tr w:rsidR="00C019AC" w:rsidRPr="000C521F" w14:paraId="3C9C145E" w14:textId="77777777" w:rsidTr="00FB6CAB">
        <w:trPr>
          <w:cantSplit/>
          <w:trHeight w:val="734"/>
        </w:trPr>
        <w:tc>
          <w:tcPr>
            <w:tcW w:w="1761" w:type="pct"/>
            <w:vAlign w:val="center"/>
          </w:tcPr>
          <w:p w14:paraId="37D22818" w14:textId="77777777" w:rsidR="00C019AC" w:rsidRPr="000C521F" w:rsidRDefault="00C019AC" w:rsidP="001C1884">
            <w:pPr>
              <w:spacing w:line="276" w:lineRule="auto"/>
              <w:contextualSpacing/>
              <w:rPr>
                <w:rFonts w:cs="Arial"/>
              </w:rPr>
            </w:pPr>
            <w:r w:rsidRPr="000C521F">
              <w:rPr>
                <w:rFonts w:cs="Arial"/>
              </w:rPr>
              <w:t>Lyda Gisela Garzón</w:t>
            </w:r>
          </w:p>
        </w:tc>
        <w:tc>
          <w:tcPr>
            <w:tcW w:w="2662" w:type="pct"/>
            <w:vAlign w:val="center"/>
          </w:tcPr>
          <w:p w14:paraId="1458F0D2" w14:textId="77777777" w:rsidR="00C019AC" w:rsidRPr="000C521F" w:rsidRDefault="00C019AC" w:rsidP="001C1884">
            <w:pPr>
              <w:spacing w:line="276" w:lineRule="auto"/>
              <w:contextualSpacing/>
              <w:rPr>
                <w:rFonts w:cs="Arial"/>
              </w:rPr>
            </w:pPr>
            <w:r w:rsidRPr="000C521F">
              <w:rPr>
                <w:rFonts w:cs="Arial"/>
              </w:rPr>
              <w:t>Líder Gestión de Tecnología Informática</w:t>
            </w:r>
          </w:p>
        </w:tc>
        <w:tc>
          <w:tcPr>
            <w:tcW w:w="577" w:type="pct"/>
            <w:vAlign w:val="center"/>
          </w:tcPr>
          <w:p w14:paraId="331B626F" w14:textId="77777777" w:rsidR="00C019AC" w:rsidRPr="000C521F" w:rsidRDefault="00C019AC" w:rsidP="001C1884">
            <w:pPr>
              <w:spacing w:line="276" w:lineRule="auto"/>
              <w:contextualSpacing/>
              <w:rPr>
                <w:rFonts w:cs="Arial"/>
              </w:rPr>
            </w:pPr>
            <w:r w:rsidRPr="000C521F">
              <w:rPr>
                <w:rFonts w:cs="Arial"/>
              </w:rPr>
              <w:t>SED</w:t>
            </w:r>
          </w:p>
        </w:tc>
      </w:tr>
      <w:tr w:rsidR="00C019AC" w:rsidRPr="000C521F" w14:paraId="0B190C23" w14:textId="77777777" w:rsidTr="00FB6CAB">
        <w:trPr>
          <w:cantSplit/>
          <w:trHeight w:val="787"/>
        </w:trPr>
        <w:tc>
          <w:tcPr>
            <w:tcW w:w="1761" w:type="pct"/>
            <w:vAlign w:val="center"/>
          </w:tcPr>
          <w:p w14:paraId="4AC61E08" w14:textId="77777777" w:rsidR="00C019AC" w:rsidRPr="000C521F" w:rsidRDefault="00C019AC" w:rsidP="001C1884">
            <w:pPr>
              <w:spacing w:line="276" w:lineRule="auto"/>
              <w:contextualSpacing/>
              <w:rPr>
                <w:rFonts w:cs="Arial"/>
              </w:rPr>
            </w:pPr>
            <w:r w:rsidRPr="000C521F">
              <w:rPr>
                <w:rFonts w:cs="Arial"/>
              </w:rPr>
              <w:t>Alexander Barrero Gómez</w:t>
            </w:r>
          </w:p>
        </w:tc>
        <w:tc>
          <w:tcPr>
            <w:tcW w:w="2662" w:type="pct"/>
            <w:vAlign w:val="center"/>
          </w:tcPr>
          <w:p w14:paraId="2D7B087A" w14:textId="77777777" w:rsidR="00C019AC" w:rsidRPr="000C521F" w:rsidRDefault="00C019AC" w:rsidP="001C1884">
            <w:pPr>
              <w:pStyle w:val="Encabezado"/>
              <w:spacing w:line="276" w:lineRule="auto"/>
              <w:contextualSpacing/>
              <w:rPr>
                <w:rFonts w:cs="Arial"/>
              </w:rPr>
            </w:pPr>
            <w:r w:rsidRPr="000C521F">
              <w:rPr>
                <w:rFonts w:cs="Arial"/>
              </w:rPr>
              <w:t>Director Administrativo y Financiero / Sponsor Proyecto</w:t>
            </w:r>
          </w:p>
          <w:p w14:paraId="6400F58D" w14:textId="77777777" w:rsidR="00C019AC" w:rsidRPr="000C521F" w:rsidRDefault="00C019AC" w:rsidP="001C1884">
            <w:pPr>
              <w:spacing w:line="276" w:lineRule="auto"/>
              <w:contextualSpacing/>
              <w:rPr>
                <w:rFonts w:cs="Arial"/>
              </w:rPr>
            </w:pPr>
          </w:p>
        </w:tc>
        <w:tc>
          <w:tcPr>
            <w:tcW w:w="577" w:type="pct"/>
            <w:vAlign w:val="center"/>
          </w:tcPr>
          <w:p w14:paraId="13D91C22" w14:textId="77777777" w:rsidR="00C019AC" w:rsidRPr="000C521F" w:rsidRDefault="00C019AC" w:rsidP="001C1884">
            <w:pPr>
              <w:spacing w:line="276" w:lineRule="auto"/>
              <w:contextualSpacing/>
              <w:rPr>
                <w:rFonts w:cs="Arial"/>
              </w:rPr>
            </w:pPr>
            <w:r w:rsidRPr="000C521F">
              <w:rPr>
                <w:rFonts w:cs="Arial"/>
              </w:rPr>
              <w:t>SED</w:t>
            </w:r>
          </w:p>
        </w:tc>
      </w:tr>
    </w:tbl>
    <w:p w14:paraId="5AF34EA4" w14:textId="77777777" w:rsidR="00C019AC" w:rsidRPr="00E97EC2" w:rsidRDefault="00C019AC" w:rsidP="00C019AC">
      <w:pPr>
        <w:spacing w:before="240" w:after="240"/>
        <w:rPr>
          <w:b/>
          <w:bCs/>
          <w:caps/>
          <w:color w:val="007981"/>
          <w:sz w:val="24"/>
          <w:lang w:val="es-CO"/>
        </w:rPr>
      </w:pPr>
      <w:r w:rsidRPr="00E97EC2">
        <w:rPr>
          <w:b/>
          <w:bCs/>
          <w:caps/>
          <w:color w:val="007981"/>
          <w:sz w:val="24"/>
          <w:lang w:val="es-CO"/>
        </w:rPr>
        <w:t>TABLA DE APROBACIONES</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2832"/>
        <w:gridCol w:w="3399"/>
      </w:tblGrid>
      <w:tr w:rsidR="00C019AC" w:rsidRPr="00E97EC2" w14:paraId="63D1E7EA" w14:textId="77777777" w:rsidTr="00FB6CAB">
        <w:trPr>
          <w:cantSplit/>
          <w:trHeight w:val="409"/>
          <w:jc w:val="center"/>
        </w:trPr>
        <w:tc>
          <w:tcPr>
            <w:tcW w:w="1275" w:type="pct"/>
            <w:shd w:val="clear" w:color="auto" w:fill="E0E0E0"/>
            <w:vAlign w:val="center"/>
          </w:tcPr>
          <w:p w14:paraId="431CBEB2" w14:textId="77777777" w:rsidR="00C019AC" w:rsidRPr="00E97EC2" w:rsidRDefault="00C019AC" w:rsidP="001C1884">
            <w:pPr>
              <w:tabs>
                <w:tab w:val="center" w:pos="4252"/>
                <w:tab w:val="right" w:pos="8504"/>
              </w:tabs>
              <w:rPr>
                <w:rFonts w:cs="Arial"/>
                <w:b/>
                <w:lang w:val="es-CO"/>
              </w:rPr>
            </w:pPr>
            <w:r w:rsidRPr="00E97EC2">
              <w:rPr>
                <w:rFonts w:cs="Arial"/>
                <w:b/>
                <w:lang w:val="es-CO"/>
              </w:rPr>
              <w:t>Elaboró</w:t>
            </w:r>
          </w:p>
        </w:tc>
        <w:tc>
          <w:tcPr>
            <w:tcW w:w="1693" w:type="pct"/>
            <w:shd w:val="clear" w:color="auto" w:fill="E0E0E0"/>
            <w:vAlign w:val="center"/>
          </w:tcPr>
          <w:p w14:paraId="40CC99B1" w14:textId="77777777" w:rsidR="00C019AC" w:rsidRPr="00E97EC2" w:rsidRDefault="00C019AC" w:rsidP="001C1884">
            <w:pPr>
              <w:tabs>
                <w:tab w:val="center" w:pos="4252"/>
                <w:tab w:val="right" w:pos="8504"/>
              </w:tabs>
              <w:rPr>
                <w:rFonts w:cs="Arial"/>
                <w:b/>
                <w:lang w:val="es-CO"/>
              </w:rPr>
            </w:pPr>
            <w:r w:rsidRPr="00E97EC2">
              <w:rPr>
                <w:rFonts w:cs="Arial"/>
                <w:b/>
                <w:lang w:val="es-CO"/>
              </w:rPr>
              <w:t>Revisó</w:t>
            </w:r>
          </w:p>
        </w:tc>
        <w:tc>
          <w:tcPr>
            <w:tcW w:w="2032" w:type="pct"/>
            <w:shd w:val="clear" w:color="auto" w:fill="E0E0E0"/>
            <w:vAlign w:val="center"/>
          </w:tcPr>
          <w:p w14:paraId="0430EBC7" w14:textId="77777777" w:rsidR="00C019AC" w:rsidRPr="00E97EC2" w:rsidRDefault="00C019AC" w:rsidP="001C1884">
            <w:pPr>
              <w:tabs>
                <w:tab w:val="center" w:pos="4252"/>
                <w:tab w:val="right" w:pos="8504"/>
              </w:tabs>
              <w:rPr>
                <w:rFonts w:cs="Arial"/>
                <w:b/>
                <w:lang w:val="es-CO"/>
              </w:rPr>
            </w:pPr>
            <w:r w:rsidRPr="00E97EC2">
              <w:rPr>
                <w:rFonts w:cs="Arial"/>
                <w:b/>
                <w:lang w:val="es-CO"/>
              </w:rPr>
              <w:t>Aprobó</w:t>
            </w:r>
          </w:p>
        </w:tc>
      </w:tr>
      <w:tr w:rsidR="00C019AC" w:rsidRPr="00E97EC2" w14:paraId="7CF2F5F8" w14:textId="77777777" w:rsidTr="00FB6CAB">
        <w:trPr>
          <w:cantSplit/>
          <w:trHeight w:val="734"/>
          <w:jc w:val="center"/>
        </w:trPr>
        <w:tc>
          <w:tcPr>
            <w:tcW w:w="1275" w:type="pct"/>
          </w:tcPr>
          <w:p w14:paraId="06BAE5CF" w14:textId="77777777" w:rsidR="00C019AC" w:rsidRPr="00E97EC2" w:rsidRDefault="00C019AC" w:rsidP="001C1884">
            <w:pPr>
              <w:tabs>
                <w:tab w:val="center" w:pos="4252"/>
                <w:tab w:val="right" w:pos="8504"/>
              </w:tabs>
              <w:jc w:val="left"/>
              <w:rPr>
                <w:rFonts w:cs="Arial"/>
                <w:b/>
                <w:lang w:val="es-CO"/>
              </w:rPr>
            </w:pPr>
            <w:r w:rsidRPr="00E97EC2">
              <w:rPr>
                <w:rFonts w:cs="Arial"/>
                <w:b/>
                <w:lang w:val="es-CO"/>
              </w:rPr>
              <w:t>Nombre:</w:t>
            </w:r>
          </w:p>
          <w:p w14:paraId="4B0EFBF5" w14:textId="77777777" w:rsidR="00C019AC" w:rsidRPr="00E97EC2" w:rsidRDefault="00C019AC" w:rsidP="001C1884">
            <w:pPr>
              <w:tabs>
                <w:tab w:val="center" w:pos="4252"/>
                <w:tab w:val="right" w:pos="8504"/>
              </w:tabs>
              <w:jc w:val="left"/>
              <w:rPr>
                <w:rFonts w:cs="Arial"/>
                <w:lang w:val="es-CO"/>
              </w:rPr>
            </w:pPr>
            <w:r w:rsidRPr="00E97EC2">
              <w:rPr>
                <w:rFonts w:cs="Arial"/>
                <w:lang w:val="es-CO"/>
              </w:rPr>
              <w:t>Alberto González</w:t>
            </w:r>
          </w:p>
          <w:p w14:paraId="18E4C3F7" w14:textId="77777777" w:rsidR="00C019AC" w:rsidRPr="00E97EC2" w:rsidRDefault="00C019AC" w:rsidP="001C1884">
            <w:pPr>
              <w:tabs>
                <w:tab w:val="center" w:pos="4252"/>
                <w:tab w:val="right" w:pos="8504"/>
              </w:tabs>
              <w:jc w:val="left"/>
              <w:rPr>
                <w:rFonts w:cs="Arial"/>
                <w:lang w:val="es-CO"/>
              </w:rPr>
            </w:pPr>
          </w:p>
        </w:tc>
        <w:tc>
          <w:tcPr>
            <w:tcW w:w="1693" w:type="pct"/>
          </w:tcPr>
          <w:p w14:paraId="1B3EAC08" w14:textId="77777777" w:rsidR="00C019AC" w:rsidRPr="00E97EC2" w:rsidRDefault="00C019AC" w:rsidP="001C1884">
            <w:pPr>
              <w:tabs>
                <w:tab w:val="center" w:pos="4252"/>
                <w:tab w:val="right" w:pos="8504"/>
              </w:tabs>
              <w:jc w:val="left"/>
              <w:rPr>
                <w:rFonts w:cs="Arial"/>
                <w:lang w:val="es-CO"/>
              </w:rPr>
            </w:pPr>
            <w:r w:rsidRPr="009D6F1F">
              <w:rPr>
                <w:rFonts w:cs="Arial"/>
                <w:lang w:val="es-CO"/>
              </w:rPr>
              <w:t>Lyda Gisela Garzón Arévalo</w:t>
            </w:r>
          </w:p>
        </w:tc>
        <w:tc>
          <w:tcPr>
            <w:tcW w:w="2032" w:type="pct"/>
          </w:tcPr>
          <w:p w14:paraId="4E5A6574" w14:textId="77777777" w:rsidR="00C019AC" w:rsidRPr="00E97EC2" w:rsidRDefault="00C019AC" w:rsidP="001C1884">
            <w:pPr>
              <w:tabs>
                <w:tab w:val="center" w:pos="4252"/>
                <w:tab w:val="right" w:pos="8504"/>
              </w:tabs>
              <w:jc w:val="left"/>
              <w:rPr>
                <w:rFonts w:cs="Arial"/>
                <w:lang w:val="es-CO"/>
              </w:rPr>
            </w:pPr>
            <w:r w:rsidRPr="009D6F1F">
              <w:rPr>
                <w:rFonts w:cs="Arial"/>
                <w:lang w:val="es-CO"/>
              </w:rPr>
              <w:t>Alexander Barrero Gómez</w:t>
            </w:r>
          </w:p>
        </w:tc>
      </w:tr>
      <w:tr w:rsidR="00C019AC" w:rsidRPr="00E97EC2" w14:paraId="01A4A796" w14:textId="77777777" w:rsidTr="00FB6CAB">
        <w:trPr>
          <w:cantSplit/>
          <w:trHeight w:val="907"/>
          <w:jc w:val="center"/>
        </w:trPr>
        <w:tc>
          <w:tcPr>
            <w:tcW w:w="1275" w:type="pct"/>
          </w:tcPr>
          <w:p w14:paraId="0FD31B57" w14:textId="77777777" w:rsidR="00C019AC" w:rsidRPr="00E97EC2" w:rsidRDefault="00C019AC" w:rsidP="001C1884">
            <w:pPr>
              <w:tabs>
                <w:tab w:val="center" w:pos="4252"/>
                <w:tab w:val="right" w:pos="8504"/>
              </w:tabs>
              <w:jc w:val="left"/>
              <w:rPr>
                <w:rFonts w:cs="Arial"/>
                <w:b/>
                <w:lang w:val="es-CO"/>
              </w:rPr>
            </w:pPr>
            <w:r w:rsidRPr="00E97EC2">
              <w:rPr>
                <w:rFonts w:cs="Arial"/>
                <w:b/>
                <w:lang w:val="es-CO"/>
              </w:rPr>
              <w:t>Cargo:</w:t>
            </w:r>
          </w:p>
          <w:p w14:paraId="30CC8FFB" w14:textId="77777777" w:rsidR="00C019AC" w:rsidRPr="00E97EC2" w:rsidRDefault="00C019AC" w:rsidP="001C1884">
            <w:pPr>
              <w:tabs>
                <w:tab w:val="center" w:pos="4252"/>
                <w:tab w:val="right" w:pos="8504"/>
              </w:tabs>
              <w:jc w:val="left"/>
              <w:rPr>
                <w:rFonts w:cs="Arial"/>
                <w:lang w:val="es-CO"/>
              </w:rPr>
            </w:pPr>
            <w:r w:rsidRPr="00E97EC2">
              <w:rPr>
                <w:rFonts w:cs="Arial"/>
                <w:lang w:val="es-CO"/>
              </w:rPr>
              <w:t>Arquitecto de negocio</w:t>
            </w:r>
          </w:p>
          <w:p w14:paraId="32BC4C94" w14:textId="77777777" w:rsidR="00C019AC" w:rsidRPr="00E97EC2" w:rsidRDefault="00C019AC" w:rsidP="001C1884">
            <w:pPr>
              <w:tabs>
                <w:tab w:val="center" w:pos="4252"/>
                <w:tab w:val="right" w:pos="8504"/>
              </w:tabs>
              <w:jc w:val="left"/>
              <w:rPr>
                <w:rFonts w:cs="Arial"/>
                <w:lang w:val="es-CO"/>
              </w:rPr>
            </w:pPr>
          </w:p>
        </w:tc>
        <w:tc>
          <w:tcPr>
            <w:tcW w:w="1693" w:type="pct"/>
          </w:tcPr>
          <w:p w14:paraId="7CD28CAC" w14:textId="77777777" w:rsidR="00C019AC" w:rsidRPr="00E97EC2" w:rsidRDefault="00C019AC" w:rsidP="001C1884">
            <w:pPr>
              <w:tabs>
                <w:tab w:val="center" w:pos="4252"/>
                <w:tab w:val="right" w:pos="8504"/>
              </w:tabs>
              <w:jc w:val="left"/>
              <w:rPr>
                <w:rFonts w:cs="Arial"/>
                <w:lang w:val="es-CO"/>
              </w:rPr>
            </w:pPr>
            <w:r w:rsidRPr="009D6F1F">
              <w:rPr>
                <w:rFonts w:cs="Arial"/>
                <w:lang w:val="es-CO"/>
              </w:rPr>
              <w:t>Líder Gestión de Tecnología Informática</w:t>
            </w:r>
          </w:p>
        </w:tc>
        <w:tc>
          <w:tcPr>
            <w:tcW w:w="2032" w:type="pct"/>
          </w:tcPr>
          <w:p w14:paraId="346BAA8E" w14:textId="77777777" w:rsidR="00C019AC" w:rsidRPr="009D6F1F" w:rsidRDefault="00C019AC" w:rsidP="001C1884">
            <w:pPr>
              <w:jc w:val="left"/>
              <w:rPr>
                <w:rFonts w:cs="Arial"/>
                <w:lang w:val="es-CO"/>
              </w:rPr>
            </w:pPr>
            <w:r w:rsidRPr="009D6F1F">
              <w:rPr>
                <w:rFonts w:cs="Arial"/>
                <w:lang w:val="es-CO"/>
              </w:rPr>
              <w:t>Director Administrativo y Financiero / Sponsor Proyecto</w:t>
            </w:r>
          </w:p>
          <w:p w14:paraId="217ADE08" w14:textId="77777777" w:rsidR="00C019AC" w:rsidRPr="00E97EC2" w:rsidRDefault="00C019AC" w:rsidP="001C1884">
            <w:pPr>
              <w:tabs>
                <w:tab w:val="center" w:pos="4252"/>
                <w:tab w:val="right" w:pos="8504"/>
              </w:tabs>
              <w:jc w:val="left"/>
              <w:rPr>
                <w:rFonts w:cs="Arial"/>
                <w:lang w:val="es-CO"/>
              </w:rPr>
            </w:pPr>
          </w:p>
        </w:tc>
      </w:tr>
    </w:tbl>
    <w:p w14:paraId="3E558FE4" w14:textId="578E30AB" w:rsidR="0031486D" w:rsidRDefault="0031486D" w:rsidP="001B3CB8">
      <w:pPr>
        <w:pStyle w:val="ENCABEZADOSSUPERVIGILANCIA"/>
        <w:rPr>
          <w:rFonts w:cs="Arial"/>
          <w:b w:val="0"/>
          <w:bCs w:val="0"/>
          <w:i/>
          <w:caps w:val="0"/>
          <w:color w:val="auto"/>
          <w:sz w:val="20"/>
          <w:lang w:val="es-CO"/>
        </w:rPr>
      </w:pPr>
    </w:p>
    <w:p w14:paraId="04EE05B0" w14:textId="77777777" w:rsidR="00FB6CAB" w:rsidRDefault="00FB6CAB" w:rsidP="001B3CB8">
      <w:pPr>
        <w:pStyle w:val="ENCABEZADOSSUPERVIGILANCIA"/>
        <w:rPr>
          <w:rFonts w:cs="Arial"/>
          <w:b w:val="0"/>
          <w:bCs w:val="0"/>
          <w:i/>
          <w:caps w:val="0"/>
          <w:color w:val="auto"/>
          <w:sz w:val="20"/>
          <w:lang w:val="es-CO"/>
        </w:rPr>
      </w:pPr>
    </w:p>
    <w:p w14:paraId="32317CCB" w14:textId="78C3DD77" w:rsidR="004C3950" w:rsidRPr="00C019AC" w:rsidRDefault="000D7689" w:rsidP="00C019AC">
      <w:pPr>
        <w:pStyle w:val="ENCABEZADOSSUPERVIGILANCIA"/>
        <w:spacing w:line="276" w:lineRule="auto"/>
        <w:rPr>
          <w:lang w:val="es-CO"/>
        </w:rPr>
      </w:pPr>
      <w:r w:rsidRPr="00C019AC">
        <w:rPr>
          <w:rFonts w:cs="Arial"/>
          <w:bCs w:val="0"/>
          <w:i/>
          <w:caps w:val="0"/>
          <w:color w:val="auto"/>
          <w:sz w:val="20"/>
          <w:lang w:val="es-CO"/>
        </w:rPr>
        <w:t xml:space="preserve">Este documento incluye definiciones especificadas por el </w:t>
      </w:r>
      <w:r w:rsidR="00DF2CA6" w:rsidRPr="00C019AC">
        <w:rPr>
          <w:rFonts w:cs="Arial"/>
          <w:bCs w:val="0"/>
          <w:i/>
          <w:caps w:val="0"/>
          <w:color w:val="auto"/>
          <w:sz w:val="20"/>
          <w:lang w:val="es-CO"/>
        </w:rPr>
        <w:t>“</w:t>
      </w:r>
      <w:r w:rsidRPr="00C019AC">
        <w:rPr>
          <w:rFonts w:cs="Arial"/>
          <w:bCs w:val="0"/>
          <w:i/>
          <w:caps w:val="0"/>
          <w:color w:val="auto"/>
          <w:sz w:val="20"/>
          <w:lang w:val="es-CO"/>
        </w:rPr>
        <w:t>Marco de Referencia para la Arquitectura TI del Estado Colombiano</w:t>
      </w:r>
      <w:r w:rsidR="0031486D" w:rsidRPr="00C019AC">
        <w:rPr>
          <w:rFonts w:cs="Arial"/>
          <w:bCs w:val="0"/>
          <w:i/>
          <w:caps w:val="0"/>
          <w:color w:val="auto"/>
          <w:sz w:val="20"/>
          <w:lang w:val="es-CO"/>
        </w:rPr>
        <w:t xml:space="preserve"> el cual es desarrollado por e</w:t>
      </w:r>
      <w:r w:rsidRPr="00C019AC">
        <w:rPr>
          <w:rFonts w:cs="Arial"/>
          <w:bCs w:val="0"/>
          <w:i/>
          <w:caps w:val="0"/>
          <w:color w:val="auto"/>
          <w:sz w:val="20"/>
          <w:lang w:val="es-CO"/>
        </w:rPr>
        <w:t>l Ministerio de Tecnologías de la Información y las Comunicaciones de Colombia. Todos los derechos reservados”</w:t>
      </w:r>
      <w:r w:rsidRPr="00C019AC">
        <w:rPr>
          <w:lang w:val="es-CO"/>
        </w:rPr>
        <w:t xml:space="preserve"> </w:t>
      </w:r>
    </w:p>
    <w:p w14:paraId="7863C1A4" w14:textId="77777777" w:rsidR="001B3CB8" w:rsidRPr="00E97EC2" w:rsidRDefault="001B3CB8" w:rsidP="001B3CB8">
      <w:pPr>
        <w:pStyle w:val="ENCABEZADOSSUPERVIGILANCIA"/>
        <w:rPr>
          <w:lang w:val="es-CO"/>
        </w:rPr>
      </w:pPr>
      <w:r w:rsidRPr="00E97EC2">
        <w:rPr>
          <w:lang w:val="es-CO"/>
        </w:rPr>
        <w:lastRenderedPageBreak/>
        <w:t>Contenido</w:t>
      </w:r>
    </w:p>
    <w:p w14:paraId="496D7FE0" w14:textId="08107F5A" w:rsidR="00FB6CAB" w:rsidRDefault="001B3CB8">
      <w:pPr>
        <w:pStyle w:val="TDC1"/>
        <w:tabs>
          <w:tab w:val="left" w:pos="600"/>
          <w:tab w:val="right" w:leader="dot" w:pos="8494"/>
        </w:tabs>
        <w:rPr>
          <w:rFonts w:asciiTheme="minorHAnsi" w:eastAsiaTheme="minorEastAsia" w:hAnsiTheme="minorHAnsi" w:cstheme="minorBidi"/>
          <w:noProof/>
          <w:sz w:val="24"/>
          <w:szCs w:val="24"/>
          <w:lang w:val="en-US" w:eastAsia="en-US"/>
        </w:rPr>
      </w:pPr>
      <w:r w:rsidRPr="00F634D8">
        <w:rPr>
          <w:rStyle w:val="Hipervnculo"/>
          <w:sz w:val="20"/>
          <w:lang w:val="es-CO"/>
        </w:rPr>
        <w:fldChar w:fldCharType="begin"/>
      </w:r>
      <w:r w:rsidRPr="00F634D8">
        <w:rPr>
          <w:rStyle w:val="Hipervnculo"/>
          <w:sz w:val="20"/>
          <w:lang w:val="es-CO"/>
        </w:rPr>
        <w:instrText xml:space="preserve"> TOC \o "1-3" \h \z \u </w:instrText>
      </w:r>
      <w:r w:rsidRPr="00F634D8">
        <w:rPr>
          <w:rStyle w:val="Hipervnculo"/>
          <w:sz w:val="20"/>
          <w:lang w:val="es-CO"/>
        </w:rPr>
        <w:fldChar w:fldCharType="separate"/>
      </w:r>
      <w:hyperlink w:anchor="_Toc509245331" w:history="1">
        <w:r w:rsidR="00FB6CAB" w:rsidRPr="00184AD3">
          <w:rPr>
            <w:rStyle w:val="Hipervnculo"/>
            <w:rFonts w:cs="Arial"/>
            <w:noProof/>
            <w:lang w:val="es-CO"/>
          </w:rPr>
          <w:t>1.</w:t>
        </w:r>
        <w:r w:rsidR="00FB6CAB">
          <w:rPr>
            <w:rFonts w:asciiTheme="minorHAnsi" w:eastAsiaTheme="minorEastAsia" w:hAnsiTheme="minorHAnsi" w:cstheme="minorBidi"/>
            <w:noProof/>
            <w:sz w:val="24"/>
            <w:szCs w:val="24"/>
            <w:lang w:val="en-US" w:eastAsia="en-US"/>
          </w:rPr>
          <w:tab/>
        </w:r>
        <w:r w:rsidR="00FB6CAB" w:rsidRPr="00184AD3">
          <w:rPr>
            <w:rStyle w:val="Hipervnculo"/>
            <w:rFonts w:cs="Arial"/>
            <w:noProof/>
            <w:lang w:val="es-CO"/>
          </w:rPr>
          <w:t>Objetivo</w:t>
        </w:r>
        <w:r w:rsidR="00FB6CAB">
          <w:rPr>
            <w:noProof/>
            <w:webHidden/>
          </w:rPr>
          <w:tab/>
        </w:r>
        <w:r w:rsidR="00FB6CAB">
          <w:rPr>
            <w:noProof/>
            <w:webHidden/>
          </w:rPr>
          <w:fldChar w:fldCharType="begin"/>
        </w:r>
        <w:r w:rsidR="00FB6CAB">
          <w:rPr>
            <w:noProof/>
            <w:webHidden/>
          </w:rPr>
          <w:instrText xml:space="preserve"> PAGEREF _Toc509245331 \h </w:instrText>
        </w:r>
        <w:r w:rsidR="00FB6CAB">
          <w:rPr>
            <w:noProof/>
            <w:webHidden/>
          </w:rPr>
        </w:r>
        <w:r w:rsidR="00FB6CAB">
          <w:rPr>
            <w:noProof/>
            <w:webHidden/>
          </w:rPr>
          <w:fldChar w:fldCharType="separate"/>
        </w:r>
        <w:r w:rsidR="00FB6CAB">
          <w:rPr>
            <w:noProof/>
            <w:webHidden/>
          </w:rPr>
          <w:t>6</w:t>
        </w:r>
        <w:r w:rsidR="00FB6CAB">
          <w:rPr>
            <w:noProof/>
            <w:webHidden/>
          </w:rPr>
          <w:fldChar w:fldCharType="end"/>
        </w:r>
      </w:hyperlink>
    </w:p>
    <w:p w14:paraId="08CF8D8B" w14:textId="5780C1BA" w:rsidR="00FB6CAB" w:rsidRDefault="003D5EFF">
      <w:pPr>
        <w:pStyle w:val="TDC1"/>
        <w:tabs>
          <w:tab w:val="left" w:pos="600"/>
          <w:tab w:val="right" w:leader="dot" w:pos="8494"/>
        </w:tabs>
        <w:rPr>
          <w:rFonts w:asciiTheme="minorHAnsi" w:eastAsiaTheme="minorEastAsia" w:hAnsiTheme="minorHAnsi" w:cstheme="minorBidi"/>
          <w:noProof/>
          <w:sz w:val="24"/>
          <w:szCs w:val="24"/>
          <w:lang w:val="en-US" w:eastAsia="en-US"/>
        </w:rPr>
      </w:pPr>
      <w:hyperlink w:anchor="_Toc509245332" w:history="1">
        <w:r w:rsidR="00FB6CAB" w:rsidRPr="00184AD3">
          <w:rPr>
            <w:rStyle w:val="Hipervnculo"/>
            <w:rFonts w:cs="Arial"/>
            <w:noProof/>
            <w:lang w:val="es-CO"/>
          </w:rPr>
          <w:t>2.</w:t>
        </w:r>
        <w:r w:rsidR="00FB6CAB">
          <w:rPr>
            <w:rFonts w:asciiTheme="minorHAnsi" w:eastAsiaTheme="minorEastAsia" w:hAnsiTheme="minorHAnsi" w:cstheme="minorBidi"/>
            <w:noProof/>
            <w:sz w:val="24"/>
            <w:szCs w:val="24"/>
            <w:lang w:val="en-US" w:eastAsia="en-US"/>
          </w:rPr>
          <w:tab/>
        </w:r>
        <w:r w:rsidR="00FB6CAB" w:rsidRPr="00184AD3">
          <w:rPr>
            <w:rStyle w:val="Hipervnculo"/>
            <w:rFonts w:cs="Arial"/>
            <w:noProof/>
            <w:lang w:val="es-CO"/>
          </w:rPr>
          <w:t>Alcance del documento</w:t>
        </w:r>
        <w:r w:rsidR="00FB6CAB">
          <w:rPr>
            <w:noProof/>
            <w:webHidden/>
          </w:rPr>
          <w:tab/>
        </w:r>
        <w:r w:rsidR="00FB6CAB">
          <w:rPr>
            <w:noProof/>
            <w:webHidden/>
          </w:rPr>
          <w:fldChar w:fldCharType="begin"/>
        </w:r>
        <w:r w:rsidR="00FB6CAB">
          <w:rPr>
            <w:noProof/>
            <w:webHidden/>
          </w:rPr>
          <w:instrText xml:space="preserve"> PAGEREF _Toc509245332 \h </w:instrText>
        </w:r>
        <w:r w:rsidR="00FB6CAB">
          <w:rPr>
            <w:noProof/>
            <w:webHidden/>
          </w:rPr>
        </w:r>
        <w:r w:rsidR="00FB6CAB">
          <w:rPr>
            <w:noProof/>
            <w:webHidden/>
          </w:rPr>
          <w:fldChar w:fldCharType="separate"/>
        </w:r>
        <w:r w:rsidR="00FB6CAB">
          <w:rPr>
            <w:noProof/>
            <w:webHidden/>
          </w:rPr>
          <w:t>6</w:t>
        </w:r>
        <w:r w:rsidR="00FB6CAB">
          <w:rPr>
            <w:noProof/>
            <w:webHidden/>
          </w:rPr>
          <w:fldChar w:fldCharType="end"/>
        </w:r>
      </w:hyperlink>
    </w:p>
    <w:p w14:paraId="1D75C6D2" w14:textId="73909FB3" w:rsidR="00FB6CAB" w:rsidRDefault="003D5EFF">
      <w:pPr>
        <w:pStyle w:val="TDC1"/>
        <w:tabs>
          <w:tab w:val="left" w:pos="600"/>
          <w:tab w:val="right" w:leader="dot" w:pos="8494"/>
        </w:tabs>
        <w:rPr>
          <w:rFonts w:asciiTheme="minorHAnsi" w:eastAsiaTheme="minorEastAsia" w:hAnsiTheme="minorHAnsi" w:cstheme="minorBidi"/>
          <w:noProof/>
          <w:sz w:val="24"/>
          <w:szCs w:val="24"/>
          <w:lang w:val="en-US" w:eastAsia="en-US"/>
        </w:rPr>
      </w:pPr>
      <w:hyperlink w:anchor="_Toc509245333" w:history="1">
        <w:r w:rsidR="00FB6CAB" w:rsidRPr="00184AD3">
          <w:rPr>
            <w:rStyle w:val="Hipervnculo"/>
            <w:rFonts w:cs="Arial"/>
            <w:noProof/>
            <w:lang w:val="es-CO"/>
          </w:rPr>
          <w:t>3.</w:t>
        </w:r>
        <w:r w:rsidR="00FB6CAB">
          <w:rPr>
            <w:rFonts w:asciiTheme="minorHAnsi" w:eastAsiaTheme="minorEastAsia" w:hAnsiTheme="minorHAnsi" w:cstheme="minorBidi"/>
            <w:noProof/>
            <w:sz w:val="24"/>
            <w:szCs w:val="24"/>
            <w:lang w:val="en-US" w:eastAsia="en-US"/>
          </w:rPr>
          <w:tab/>
        </w:r>
        <w:r w:rsidR="00FB6CAB" w:rsidRPr="00184AD3">
          <w:rPr>
            <w:rStyle w:val="Hipervnculo"/>
            <w:rFonts w:cs="Arial"/>
            <w:noProof/>
            <w:lang w:val="es-CO"/>
          </w:rPr>
          <w:t>Marco normativo</w:t>
        </w:r>
        <w:r w:rsidR="00FB6CAB">
          <w:rPr>
            <w:noProof/>
            <w:webHidden/>
          </w:rPr>
          <w:tab/>
        </w:r>
        <w:r w:rsidR="00FB6CAB">
          <w:rPr>
            <w:noProof/>
            <w:webHidden/>
          </w:rPr>
          <w:fldChar w:fldCharType="begin"/>
        </w:r>
        <w:r w:rsidR="00FB6CAB">
          <w:rPr>
            <w:noProof/>
            <w:webHidden/>
          </w:rPr>
          <w:instrText xml:space="preserve"> PAGEREF _Toc509245333 \h </w:instrText>
        </w:r>
        <w:r w:rsidR="00FB6CAB">
          <w:rPr>
            <w:noProof/>
            <w:webHidden/>
          </w:rPr>
        </w:r>
        <w:r w:rsidR="00FB6CAB">
          <w:rPr>
            <w:noProof/>
            <w:webHidden/>
          </w:rPr>
          <w:fldChar w:fldCharType="separate"/>
        </w:r>
        <w:r w:rsidR="00FB6CAB">
          <w:rPr>
            <w:noProof/>
            <w:webHidden/>
          </w:rPr>
          <w:t>7</w:t>
        </w:r>
        <w:r w:rsidR="00FB6CAB">
          <w:rPr>
            <w:noProof/>
            <w:webHidden/>
          </w:rPr>
          <w:fldChar w:fldCharType="end"/>
        </w:r>
      </w:hyperlink>
    </w:p>
    <w:p w14:paraId="4A59180B" w14:textId="7232B7AD" w:rsidR="00FB6CAB" w:rsidRDefault="003D5EFF">
      <w:pPr>
        <w:pStyle w:val="TDC1"/>
        <w:tabs>
          <w:tab w:val="left" w:pos="600"/>
          <w:tab w:val="right" w:leader="dot" w:pos="8494"/>
        </w:tabs>
        <w:rPr>
          <w:rFonts w:asciiTheme="minorHAnsi" w:eastAsiaTheme="minorEastAsia" w:hAnsiTheme="minorHAnsi" w:cstheme="minorBidi"/>
          <w:noProof/>
          <w:sz w:val="24"/>
          <w:szCs w:val="24"/>
          <w:lang w:val="en-US" w:eastAsia="en-US"/>
        </w:rPr>
      </w:pPr>
      <w:hyperlink w:anchor="_Toc509245334" w:history="1">
        <w:r w:rsidR="00FB6CAB" w:rsidRPr="00184AD3">
          <w:rPr>
            <w:rStyle w:val="Hipervnculo"/>
            <w:rFonts w:cs="Arial"/>
            <w:noProof/>
            <w:lang w:val="es-CO"/>
          </w:rPr>
          <w:t>4.</w:t>
        </w:r>
        <w:r w:rsidR="00FB6CAB">
          <w:rPr>
            <w:rFonts w:asciiTheme="minorHAnsi" w:eastAsiaTheme="minorEastAsia" w:hAnsiTheme="minorHAnsi" w:cstheme="minorBidi"/>
            <w:noProof/>
            <w:sz w:val="24"/>
            <w:szCs w:val="24"/>
            <w:lang w:val="en-US" w:eastAsia="en-US"/>
          </w:rPr>
          <w:tab/>
        </w:r>
        <w:r w:rsidR="00FB6CAB" w:rsidRPr="00184AD3">
          <w:rPr>
            <w:rStyle w:val="Hipervnculo"/>
            <w:rFonts w:cs="Arial"/>
            <w:noProof/>
            <w:lang w:val="es-CO"/>
          </w:rPr>
          <w:t>Rupturas estratégicas</w:t>
        </w:r>
        <w:r w:rsidR="00FB6CAB">
          <w:rPr>
            <w:noProof/>
            <w:webHidden/>
          </w:rPr>
          <w:tab/>
        </w:r>
        <w:r w:rsidR="00FB6CAB">
          <w:rPr>
            <w:noProof/>
            <w:webHidden/>
          </w:rPr>
          <w:fldChar w:fldCharType="begin"/>
        </w:r>
        <w:r w:rsidR="00FB6CAB">
          <w:rPr>
            <w:noProof/>
            <w:webHidden/>
          </w:rPr>
          <w:instrText xml:space="preserve"> PAGEREF _Toc509245334 \h </w:instrText>
        </w:r>
        <w:r w:rsidR="00FB6CAB">
          <w:rPr>
            <w:noProof/>
            <w:webHidden/>
          </w:rPr>
        </w:r>
        <w:r w:rsidR="00FB6CAB">
          <w:rPr>
            <w:noProof/>
            <w:webHidden/>
          </w:rPr>
          <w:fldChar w:fldCharType="separate"/>
        </w:r>
        <w:r w:rsidR="00FB6CAB">
          <w:rPr>
            <w:noProof/>
            <w:webHidden/>
          </w:rPr>
          <w:t>8</w:t>
        </w:r>
        <w:r w:rsidR="00FB6CAB">
          <w:rPr>
            <w:noProof/>
            <w:webHidden/>
          </w:rPr>
          <w:fldChar w:fldCharType="end"/>
        </w:r>
      </w:hyperlink>
    </w:p>
    <w:p w14:paraId="56FC28D9" w14:textId="2D09AE8C" w:rsidR="00FB6CAB" w:rsidRDefault="003D5EFF">
      <w:pPr>
        <w:pStyle w:val="TDC1"/>
        <w:tabs>
          <w:tab w:val="left" w:pos="600"/>
          <w:tab w:val="right" w:leader="dot" w:pos="8494"/>
        </w:tabs>
        <w:rPr>
          <w:rFonts w:asciiTheme="minorHAnsi" w:eastAsiaTheme="minorEastAsia" w:hAnsiTheme="minorHAnsi" w:cstheme="minorBidi"/>
          <w:noProof/>
          <w:sz w:val="24"/>
          <w:szCs w:val="24"/>
          <w:lang w:val="en-US" w:eastAsia="en-US"/>
        </w:rPr>
      </w:pPr>
      <w:hyperlink w:anchor="_Toc509245335" w:history="1">
        <w:r w:rsidR="00FB6CAB" w:rsidRPr="00184AD3">
          <w:rPr>
            <w:rStyle w:val="Hipervnculo"/>
            <w:rFonts w:cs="Arial"/>
            <w:noProof/>
            <w:lang w:val="es-CO"/>
          </w:rPr>
          <w:t>5.</w:t>
        </w:r>
        <w:r w:rsidR="00FB6CAB">
          <w:rPr>
            <w:rFonts w:asciiTheme="minorHAnsi" w:eastAsiaTheme="minorEastAsia" w:hAnsiTheme="minorHAnsi" w:cstheme="minorBidi"/>
            <w:noProof/>
            <w:sz w:val="24"/>
            <w:szCs w:val="24"/>
            <w:lang w:val="en-US" w:eastAsia="en-US"/>
          </w:rPr>
          <w:tab/>
        </w:r>
        <w:r w:rsidR="00FB6CAB" w:rsidRPr="00184AD3">
          <w:rPr>
            <w:rStyle w:val="Hipervnculo"/>
            <w:rFonts w:cs="Arial"/>
            <w:noProof/>
            <w:lang w:val="es-CO"/>
          </w:rPr>
          <w:t>Análisis de la situación actual</w:t>
        </w:r>
        <w:r w:rsidR="00FB6CAB">
          <w:rPr>
            <w:noProof/>
            <w:webHidden/>
          </w:rPr>
          <w:tab/>
        </w:r>
        <w:r w:rsidR="00FB6CAB">
          <w:rPr>
            <w:noProof/>
            <w:webHidden/>
          </w:rPr>
          <w:fldChar w:fldCharType="begin"/>
        </w:r>
        <w:r w:rsidR="00FB6CAB">
          <w:rPr>
            <w:noProof/>
            <w:webHidden/>
          </w:rPr>
          <w:instrText xml:space="preserve"> PAGEREF _Toc509245335 \h </w:instrText>
        </w:r>
        <w:r w:rsidR="00FB6CAB">
          <w:rPr>
            <w:noProof/>
            <w:webHidden/>
          </w:rPr>
        </w:r>
        <w:r w:rsidR="00FB6CAB">
          <w:rPr>
            <w:noProof/>
            <w:webHidden/>
          </w:rPr>
          <w:fldChar w:fldCharType="separate"/>
        </w:r>
        <w:r w:rsidR="00FB6CAB">
          <w:rPr>
            <w:noProof/>
            <w:webHidden/>
          </w:rPr>
          <w:t>14</w:t>
        </w:r>
        <w:r w:rsidR="00FB6CAB">
          <w:rPr>
            <w:noProof/>
            <w:webHidden/>
          </w:rPr>
          <w:fldChar w:fldCharType="end"/>
        </w:r>
      </w:hyperlink>
    </w:p>
    <w:p w14:paraId="22B7F848" w14:textId="5AF632FF"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36" w:history="1">
        <w:r w:rsidR="00FB6CAB" w:rsidRPr="00184AD3">
          <w:rPr>
            <w:rStyle w:val="Hipervnculo"/>
            <w:noProof/>
          </w:rPr>
          <w:t>5.1</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Análisis de Capacidades, Brechas y Preocupaciones</w:t>
        </w:r>
        <w:r w:rsidR="00FB6CAB">
          <w:rPr>
            <w:noProof/>
            <w:webHidden/>
          </w:rPr>
          <w:tab/>
        </w:r>
        <w:r w:rsidR="00FB6CAB">
          <w:rPr>
            <w:noProof/>
            <w:webHidden/>
          </w:rPr>
          <w:fldChar w:fldCharType="begin"/>
        </w:r>
        <w:r w:rsidR="00FB6CAB">
          <w:rPr>
            <w:noProof/>
            <w:webHidden/>
          </w:rPr>
          <w:instrText xml:space="preserve"> PAGEREF _Toc509245336 \h </w:instrText>
        </w:r>
        <w:r w:rsidR="00FB6CAB">
          <w:rPr>
            <w:noProof/>
            <w:webHidden/>
          </w:rPr>
        </w:r>
        <w:r w:rsidR="00FB6CAB">
          <w:rPr>
            <w:noProof/>
            <w:webHidden/>
          </w:rPr>
          <w:fldChar w:fldCharType="separate"/>
        </w:r>
        <w:r w:rsidR="00FB6CAB">
          <w:rPr>
            <w:noProof/>
            <w:webHidden/>
          </w:rPr>
          <w:t>14</w:t>
        </w:r>
        <w:r w:rsidR="00FB6CAB">
          <w:rPr>
            <w:noProof/>
            <w:webHidden/>
          </w:rPr>
          <w:fldChar w:fldCharType="end"/>
        </w:r>
      </w:hyperlink>
    </w:p>
    <w:p w14:paraId="06BCA7C5" w14:textId="14E94B02"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37" w:history="1">
        <w:r w:rsidR="00FB6CAB" w:rsidRPr="00184AD3">
          <w:rPr>
            <w:rStyle w:val="Hipervnculo"/>
            <w:b/>
            <w:noProof/>
            <w:lang w:eastAsia="es-CO"/>
          </w:rPr>
          <w:t>5.1.1</w:t>
        </w:r>
        <w:r w:rsidR="00FB6CAB">
          <w:rPr>
            <w:rFonts w:asciiTheme="minorHAnsi" w:eastAsiaTheme="minorEastAsia" w:hAnsiTheme="minorHAnsi" w:cstheme="minorBidi"/>
            <w:noProof/>
            <w:sz w:val="24"/>
            <w:szCs w:val="24"/>
            <w:lang w:val="en-US" w:eastAsia="en-US"/>
          </w:rPr>
          <w:tab/>
        </w:r>
        <w:r w:rsidR="00FB6CAB" w:rsidRPr="00184AD3">
          <w:rPr>
            <w:rStyle w:val="Hipervnculo"/>
            <w:b/>
            <w:noProof/>
            <w:lang w:eastAsia="es-CO"/>
          </w:rPr>
          <w:t>Brechas y Preocupaciones Dominio de Negocio</w:t>
        </w:r>
        <w:r w:rsidR="00FB6CAB">
          <w:rPr>
            <w:noProof/>
            <w:webHidden/>
          </w:rPr>
          <w:tab/>
        </w:r>
        <w:r w:rsidR="00FB6CAB">
          <w:rPr>
            <w:noProof/>
            <w:webHidden/>
          </w:rPr>
          <w:fldChar w:fldCharType="begin"/>
        </w:r>
        <w:r w:rsidR="00FB6CAB">
          <w:rPr>
            <w:noProof/>
            <w:webHidden/>
          </w:rPr>
          <w:instrText xml:space="preserve"> PAGEREF _Toc509245337 \h </w:instrText>
        </w:r>
        <w:r w:rsidR="00FB6CAB">
          <w:rPr>
            <w:noProof/>
            <w:webHidden/>
          </w:rPr>
        </w:r>
        <w:r w:rsidR="00FB6CAB">
          <w:rPr>
            <w:noProof/>
            <w:webHidden/>
          </w:rPr>
          <w:fldChar w:fldCharType="separate"/>
        </w:r>
        <w:r w:rsidR="00FB6CAB">
          <w:rPr>
            <w:noProof/>
            <w:webHidden/>
          </w:rPr>
          <w:t>16</w:t>
        </w:r>
        <w:r w:rsidR="00FB6CAB">
          <w:rPr>
            <w:noProof/>
            <w:webHidden/>
          </w:rPr>
          <w:fldChar w:fldCharType="end"/>
        </w:r>
      </w:hyperlink>
    </w:p>
    <w:p w14:paraId="0E7CDA3B" w14:textId="578EC8AD"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38" w:history="1">
        <w:r w:rsidR="00FB6CAB" w:rsidRPr="00184AD3">
          <w:rPr>
            <w:rStyle w:val="Hipervnculo"/>
            <w:b/>
            <w:noProof/>
            <w:lang w:eastAsia="es-CO"/>
          </w:rPr>
          <w:t>5.1.2</w:t>
        </w:r>
        <w:r w:rsidR="00FB6CAB">
          <w:rPr>
            <w:rFonts w:asciiTheme="minorHAnsi" w:eastAsiaTheme="minorEastAsia" w:hAnsiTheme="minorHAnsi" w:cstheme="minorBidi"/>
            <w:noProof/>
            <w:sz w:val="24"/>
            <w:szCs w:val="24"/>
            <w:lang w:val="en-US" w:eastAsia="en-US"/>
          </w:rPr>
          <w:tab/>
        </w:r>
        <w:r w:rsidR="00FB6CAB" w:rsidRPr="00184AD3">
          <w:rPr>
            <w:rStyle w:val="Hipervnculo"/>
            <w:b/>
            <w:noProof/>
            <w:lang w:eastAsia="es-CO"/>
          </w:rPr>
          <w:t>Brechas Dominio de Sistemas de Información</w:t>
        </w:r>
        <w:r w:rsidR="00FB6CAB">
          <w:rPr>
            <w:noProof/>
            <w:webHidden/>
          </w:rPr>
          <w:tab/>
        </w:r>
        <w:r w:rsidR="00FB6CAB">
          <w:rPr>
            <w:noProof/>
            <w:webHidden/>
          </w:rPr>
          <w:fldChar w:fldCharType="begin"/>
        </w:r>
        <w:r w:rsidR="00FB6CAB">
          <w:rPr>
            <w:noProof/>
            <w:webHidden/>
          </w:rPr>
          <w:instrText xml:space="preserve"> PAGEREF _Toc509245338 \h </w:instrText>
        </w:r>
        <w:r w:rsidR="00FB6CAB">
          <w:rPr>
            <w:noProof/>
            <w:webHidden/>
          </w:rPr>
        </w:r>
        <w:r w:rsidR="00FB6CAB">
          <w:rPr>
            <w:noProof/>
            <w:webHidden/>
          </w:rPr>
          <w:fldChar w:fldCharType="separate"/>
        </w:r>
        <w:r w:rsidR="00FB6CAB">
          <w:rPr>
            <w:noProof/>
            <w:webHidden/>
          </w:rPr>
          <w:t>32</w:t>
        </w:r>
        <w:r w:rsidR="00FB6CAB">
          <w:rPr>
            <w:noProof/>
            <w:webHidden/>
          </w:rPr>
          <w:fldChar w:fldCharType="end"/>
        </w:r>
      </w:hyperlink>
    </w:p>
    <w:p w14:paraId="66CCBC9C" w14:textId="08D23C12"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39" w:history="1">
        <w:r w:rsidR="00FB6CAB" w:rsidRPr="00184AD3">
          <w:rPr>
            <w:rStyle w:val="Hipervnculo"/>
            <w:b/>
            <w:noProof/>
            <w:lang w:eastAsia="es-CO"/>
          </w:rPr>
          <w:t>5.1.3</w:t>
        </w:r>
        <w:r w:rsidR="00FB6CAB">
          <w:rPr>
            <w:rFonts w:asciiTheme="minorHAnsi" w:eastAsiaTheme="minorEastAsia" w:hAnsiTheme="minorHAnsi" w:cstheme="minorBidi"/>
            <w:noProof/>
            <w:sz w:val="24"/>
            <w:szCs w:val="24"/>
            <w:lang w:val="en-US" w:eastAsia="en-US"/>
          </w:rPr>
          <w:tab/>
        </w:r>
        <w:r w:rsidR="00FB6CAB" w:rsidRPr="00184AD3">
          <w:rPr>
            <w:rStyle w:val="Hipervnculo"/>
            <w:b/>
            <w:noProof/>
            <w:lang w:eastAsia="es-CO"/>
          </w:rPr>
          <w:t>Brechas Dominio de Información</w:t>
        </w:r>
        <w:r w:rsidR="00FB6CAB">
          <w:rPr>
            <w:noProof/>
            <w:webHidden/>
          </w:rPr>
          <w:tab/>
        </w:r>
        <w:r w:rsidR="00FB6CAB">
          <w:rPr>
            <w:noProof/>
            <w:webHidden/>
          </w:rPr>
          <w:fldChar w:fldCharType="begin"/>
        </w:r>
        <w:r w:rsidR="00FB6CAB">
          <w:rPr>
            <w:noProof/>
            <w:webHidden/>
          </w:rPr>
          <w:instrText xml:space="preserve"> PAGEREF _Toc509245339 \h </w:instrText>
        </w:r>
        <w:r w:rsidR="00FB6CAB">
          <w:rPr>
            <w:noProof/>
            <w:webHidden/>
          </w:rPr>
        </w:r>
        <w:r w:rsidR="00FB6CAB">
          <w:rPr>
            <w:noProof/>
            <w:webHidden/>
          </w:rPr>
          <w:fldChar w:fldCharType="separate"/>
        </w:r>
        <w:r w:rsidR="00FB6CAB">
          <w:rPr>
            <w:noProof/>
            <w:webHidden/>
          </w:rPr>
          <w:t>38</w:t>
        </w:r>
        <w:r w:rsidR="00FB6CAB">
          <w:rPr>
            <w:noProof/>
            <w:webHidden/>
          </w:rPr>
          <w:fldChar w:fldCharType="end"/>
        </w:r>
      </w:hyperlink>
    </w:p>
    <w:p w14:paraId="576C88D5" w14:textId="53D20D3C"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40" w:history="1">
        <w:r w:rsidR="00FB6CAB" w:rsidRPr="00184AD3">
          <w:rPr>
            <w:rStyle w:val="Hipervnculo"/>
            <w:b/>
            <w:noProof/>
            <w:lang w:eastAsia="es-CO"/>
          </w:rPr>
          <w:t>5.1.4</w:t>
        </w:r>
        <w:r w:rsidR="00FB6CAB">
          <w:rPr>
            <w:rFonts w:asciiTheme="minorHAnsi" w:eastAsiaTheme="minorEastAsia" w:hAnsiTheme="minorHAnsi" w:cstheme="minorBidi"/>
            <w:noProof/>
            <w:sz w:val="24"/>
            <w:szCs w:val="24"/>
            <w:lang w:val="en-US" w:eastAsia="en-US"/>
          </w:rPr>
          <w:tab/>
        </w:r>
        <w:r w:rsidR="00FB6CAB" w:rsidRPr="00184AD3">
          <w:rPr>
            <w:rStyle w:val="Hipervnculo"/>
            <w:b/>
            <w:noProof/>
            <w:lang w:eastAsia="es-CO"/>
          </w:rPr>
          <w:t>Brechas Dominio de Servicios Tecnológicos</w:t>
        </w:r>
        <w:r w:rsidR="00FB6CAB">
          <w:rPr>
            <w:noProof/>
            <w:webHidden/>
          </w:rPr>
          <w:tab/>
        </w:r>
        <w:r w:rsidR="00FB6CAB">
          <w:rPr>
            <w:noProof/>
            <w:webHidden/>
          </w:rPr>
          <w:fldChar w:fldCharType="begin"/>
        </w:r>
        <w:r w:rsidR="00FB6CAB">
          <w:rPr>
            <w:noProof/>
            <w:webHidden/>
          </w:rPr>
          <w:instrText xml:space="preserve"> PAGEREF _Toc509245340 \h </w:instrText>
        </w:r>
        <w:r w:rsidR="00FB6CAB">
          <w:rPr>
            <w:noProof/>
            <w:webHidden/>
          </w:rPr>
        </w:r>
        <w:r w:rsidR="00FB6CAB">
          <w:rPr>
            <w:noProof/>
            <w:webHidden/>
          </w:rPr>
          <w:fldChar w:fldCharType="separate"/>
        </w:r>
        <w:r w:rsidR="00FB6CAB">
          <w:rPr>
            <w:noProof/>
            <w:webHidden/>
          </w:rPr>
          <w:t>41</w:t>
        </w:r>
        <w:r w:rsidR="00FB6CAB">
          <w:rPr>
            <w:noProof/>
            <w:webHidden/>
          </w:rPr>
          <w:fldChar w:fldCharType="end"/>
        </w:r>
      </w:hyperlink>
    </w:p>
    <w:p w14:paraId="79CA3D40" w14:textId="0128B4B7" w:rsidR="00FB6CAB" w:rsidRDefault="003D5EFF">
      <w:pPr>
        <w:pStyle w:val="TDC1"/>
        <w:tabs>
          <w:tab w:val="left" w:pos="600"/>
          <w:tab w:val="right" w:leader="dot" w:pos="8494"/>
        </w:tabs>
        <w:rPr>
          <w:rFonts w:asciiTheme="minorHAnsi" w:eastAsiaTheme="minorEastAsia" w:hAnsiTheme="minorHAnsi" w:cstheme="minorBidi"/>
          <w:noProof/>
          <w:sz w:val="24"/>
          <w:szCs w:val="24"/>
          <w:lang w:val="en-US" w:eastAsia="en-US"/>
        </w:rPr>
      </w:pPr>
      <w:hyperlink w:anchor="_Toc509245341" w:history="1">
        <w:r w:rsidR="00FB6CAB" w:rsidRPr="00184AD3">
          <w:rPr>
            <w:rStyle w:val="Hipervnculo"/>
            <w:rFonts w:cs="Arial"/>
            <w:noProof/>
            <w:lang w:val="es-CO"/>
          </w:rPr>
          <w:t>6.</w:t>
        </w:r>
        <w:r w:rsidR="00FB6CAB">
          <w:rPr>
            <w:rFonts w:asciiTheme="minorHAnsi" w:eastAsiaTheme="minorEastAsia" w:hAnsiTheme="minorHAnsi" w:cstheme="minorBidi"/>
            <w:noProof/>
            <w:sz w:val="24"/>
            <w:szCs w:val="24"/>
            <w:lang w:val="en-US" w:eastAsia="en-US"/>
          </w:rPr>
          <w:tab/>
        </w:r>
        <w:r w:rsidR="00FB6CAB" w:rsidRPr="00184AD3">
          <w:rPr>
            <w:rStyle w:val="Hipervnculo"/>
            <w:rFonts w:cs="Arial"/>
            <w:noProof/>
            <w:lang w:val="es-CO"/>
          </w:rPr>
          <w:t>Entendimiento estratégico</w:t>
        </w:r>
        <w:r w:rsidR="00FB6CAB">
          <w:rPr>
            <w:noProof/>
            <w:webHidden/>
          </w:rPr>
          <w:tab/>
        </w:r>
        <w:r w:rsidR="00FB6CAB">
          <w:rPr>
            <w:noProof/>
            <w:webHidden/>
          </w:rPr>
          <w:fldChar w:fldCharType="begin"/>
        </w:r>
        <w:r w:rsidR="00FB6CAB">
          <w:rPr>
            <w:noProof/>
            <w:webHidden/>
          </w:rPr>
          <w:instrText xml:space="preserve"> PAGEREF _Toc509245341 \h </w:instrText>
        </w:r>
        <w:r w:rsidR="00FB6CAB">
          <w:rPr>
            <w:noProof/>
            <w:webHidden/>
          </w:rPr>
        </w:r>
        <w:r w:rsidR="00FB6CAB">
          <w:rPr>
            <w:noProof/>
            <w:webHidden/>
          </w:rPr>
          <w:fldChar w:fldCharType="separate"/>
        </w:r>
        <w:r w:rsidR="00FB6CAB">
          <w:rPr>
            <w:noProof/>
            <w:webHidden/>
          </w:rPr>
          <w:t>45</w:t>
        </w:r>
        <w:r w:rsidR="00FB6CAB">
          <w:rPr>
            <w:noProof/>
            <w:webHidden/>
          </w:rPr>
          <w:fldChar w:fldCharType="end"/>
        </w:r>
      </w:hyperlink>
    </w:p>
    <w:p w14:paraId="5E9CB357" w14:textId="2F04E634"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42" w:history="1">
        <w:r w:rsidR="00FB6CAB" w:rsidRPr="00184AD3">
          <w:rPr>
            <w:rStyle w:val="Hipervnculo"/>
            <w:noProof/>
          </w:rPr>
          <w:t>6.1</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Modelo operativo</w:t>
        </w:r>
        <w:r w:rsidR="00FB6CAB">
          <w:rPr>
            <w:noProof/>
            <w:webHidden/>
          </w:rPr>
          <w:tab/>
        </w:r>
        <w:r w:rsidR="00FB6CAB">
          <w:rPr>
            <w:noProof/>
            <w:webHidden/>
          </w:rPr>
          <w:fldChar w:fldCharType="begin"/>
        </w:r>
        <w:r w:rsidR="00FB6CAB">
          <w:rPr>
            <w:noProof/>
            <w:webHidden/>
          </w:rPr>
          <w:instrText xml:space="preserve"> PAGEREF _Toc509245342 \h </w:instrText>
        </w:r>
        <w:r w:rsidR="00FB6CAB">
          <w:rPr>
            <w:noProof/>
            <w:webHidden/>
          </w:rPr>
        </w:r>
        <w:r w:rsidR="00FB6CAB">
          <w:rPr>
            <w:noProof/>
            <w:webHidden/>
          </w:rPr>
          <w:fldChar w:fldCharType="separate"/>
        </w:r>
        <w:r w:rsidR="00FB6CAB">
          <w:rPr>
            <w:noProof/>
            <w:webHidden/>
          </w:rPr>
          <w:t>45</w:t>
        </w:r>
        <w:r w:rsidR="00FB6CAB">
          <w:rPr>
            <w:noProof/>
            <w:webHidden/>
          </w:rPr>
          <w:fldChar w:fldCharType="end"/>
        </w:r>
      </w:hyperlink>
    </w:p>
    <w:p w14:paraId="3C98EA72" w14:textId="1FB8D0FC"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43" w:history="1">
        <w:r w:rsidR="00FB6CAB" w:rsidRPr="00184AD3">
          <w:rPr>
            <w:rStyle w:val="Hipervnculo"/>
            <w:b/>
            <w:noProof/>
            <w:lang w:val="es-MX"/>
          </w:rPr>
          <w:t>6.1.1</w:t>
        </w:r>
        <w:r w:rsidR="00FB6CAB">
          <w:rPr>
            <w:rFonts w:asciiTheme="minorHAnsi" w:eastAsiaTheme="minorEastAsia" w:hAnsiTheme="minorHAnsi" w:cstheme="minorBidi"/>
            <w:noProof/>
            <w:sz w:val="24"/>
            <w:szCs w:val="24"/>
            <w:lang w:val="en-US" w:eastAsia="en-US"/>
          </w:rPr>
          <w:tab/>
        </w:r>
        <w:r w:rsidR="00FB6CAB" w:rsidRPr="00184AD3">
          <w:rPr>
            <w:rStyle w:val="Hipervnculo"/>
            <w:b/>
            <w:noProof/>
            <w:lang w:val="es-MX"/>
          </w:rPr>
          <w:t>Plan estratégico de la institución.</w:t>
        </w:r>
        <w:r w:rsidR="00FB6CAB">
          <w:rPr>
            <w:noProof/>
            <w:webHidden/>
          </w:rPr>
          <w:tab/>
        </w:r>
        <w:r w:rsidR="00FB6CAB">
          <w:rPr>
            <w:noProof/>
            <w:webHidden/>
          </w:rPr>
          <w:fldChar w:fldCharType="begin"/>
        </w:r>
        <w:r w:rsidR="00FB6CAB">
          <w:rPr>
            <w:noProof/>
            <w:webHidden/>
          </w:rPr>
          <w:instrText xml:space="preserve"> PAGEREF _Toc509245343 \h </w:instrText>
        </w:r>
        <w:r w:rsidR="00FB6CAB">
          <w:rPr>
            <w:noProof/>
            <w:webHidden/>
          </w:rPr>
        </w:r>
        <w:r w:rsidR="00FB6CAB">
          <w:rPr>
            <w:noProof/>
            <w:webHidden/>
          </w:rPr>
          <w:fldChar w:fldCharType="separate"/>
        </w:r>
        <w:r w:rsidR="00FB6CAB">
          <w:rPr>
            <w:noProof/>
            <w:webHidden/>
          </w:rPr>
          <w:t>45</w:t>
        </w:r>
        <w:r w:rsidR="00FB6CAB">
          <w:rPr>
            <w:noProof/>
            <w:webHidden/>
          </w:rPr>
          <w:fldChar w:fldCharType="end"/>
        </w:r>
      </w:hyperlink>
    </w:p>
    <w:p w14:paraId="5166E916" w14:textId="6CE4CB92"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44" w:history="1">
        <w:r w:rsidR="00FB6CAB" w:rsidRPr="00184AD3">
          <w:rPr>
            <w:rStyle w:val="Hipervnculo"/>
            <w:b/>
            <w:noProof/>
            <w:lang w:val="es-MX"/>
          </w:rPr>
          <w:t>6.1.2</w:t>
        </w:r>
        <w:r w:rsidR="00FB6CAB">
          <w:rPr>
            <w:rFonts w:asciiTheme="minorHAnsi" w:eastAsiaTheme="minorEastAsia" w:hAnsiTheme="minorHAnsi" w:cstheme="minorBidi"/>
            <w:noProof/>
            <w:sz w:val="24"/>
            <w:szCs w:val="24"/>
            <w:lang w:val="en-US" w:eastAsia="en-US"/>
          </w:rPr>
          <w:tab/>
        </w:r>
        <w:r w:rsidR="00FB6CAB" w:rsidRPr="00184AD3">
          <w:rPr>
            <w:rStyle w:val="Hipervnculo"/>
            <w:b/>
            <w:noProof/>
            <w:lang w:val="es-MX"/>
          </w:rPr>
          <w:t>Estructura del sector e instituciones públicas adscritas</w:t>
        </w:r>
        <w:r w:rsidR="00FB6CAB">
          <w:rPr>
            <w:noProof/>
            <w:webHidden/>
          </w:rPr>
          <w:tab/>
        </w:r>
        <w:r w:rsidR="00FB6CAB">
          <w:rPr>
            <w:noProof/>
            <w:webHidden/>
          </w:rPr>
          <w:fldChar w:fldCharType="begin"/>
        </w:r>
        <w:r w:rsidR="00FB6CAB">
          <w:rPr>
            <w:noProof/>
            <w:webHidden/>
          </w:rPr>
          <w:instrText xml:space="preserve"> PAGEREF _Toc509245344 \h </w:instrText>
        </w:r>
        <w:r w:rsidR="00FB6CAB">
          <w:rPr>
            <w:noProof/>
            <w:webHidden/>
          </w:rPr>
        </w:r>
        <w:r w:rsidR="00FB6CAB">
          <w:rPr>
            <w:noProof/>
            <w:webHidden/>
          </w:rPr>
          <w:fldChar w:fldCharType="separate"/>
        </w:r>
        <w:r w:rsidR="00FB6CAB">
          <w:rPr>
            <w:noProof/>
            <w:webHidden/>
          </w:rPr>
          <w:t>46</w:t>
        </w:r>
        <w:r w:rsidR="00FB6CAB">
          <w:rPr>
            <w:noProof/>
            <w:webHidden/>
          </w:rPr>
          <w:fldChar w:fldCharType="end"/>
        </w:r>
      </w:hyperlink>
    </w:p>
    <w:p w14:paraId="7408CA61" w14:textId="6FA181AF"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45" w:history="1">
        <w:r w:rsidR="00FB6CAB" w:rsidRPr="00184AD3">
          <w:rPr>
            <w:rStyle w:val="Hipervnculo"/>
            <w:b/>
            <w:noProof/>
            <w:lang w:val="es-MX"/>
          </w:rPr>
          <w:t>6.1.3</w:t>
        </w:r>
        <w:r w:rsidR="00FB6CAB">
          <w:rPr>
            <w:rFonts w:asciiTheme="minorHAnsi" w:eastAsiaTheme="minorEastAsia" w:hAnsiTheme="minorHAnsi" w:cstheme="minorBidi"/>
            <w:noProof/>
            <w:sz w:val="24"/>
            <w:szCs w:val="24"/>
            <w:lang w:val="en-US" w:eastAsia="en-US"/>
          </w:rPr>
          <w:tab/>
        </w:r>
        <w:r w:rsidR="00FB6CAB" w:rsidRPr="00184AD3">
          <w:rPr>
            <w:rStyle w:val="Hipervnculo"/>
            <w:b/>
            <w:noProof/>
            <w:lang w:val="es-MX"/>
          </w:rPr>
          <w:t>Estructura organizacional de la SEDC</w:t>
        </w:r>
        <w:r w:rsidR="00FB6CAB">
          <w:rPr>
            <w:noProof/>
            <w:webHidden/>
          </w:rPr>
          <w:tab/>
        </w:r>
        <w:r w:rsidR="00FB6CAB">
          <w:rPr>
            <w:noProof/>
            <w:webHidden/>
          </w:rPr>
          <w:fldChar w:fldCharType="begin"/>
        </w:r>
        <w:r w:rsidR="00FB6CAB">
          <w:rPr>
            <w:noProof/>
            <w:webHidden/>
          </w:rPr>
          <w:instrText xml:space="preserve"> PAGEREF _Toc509245345 \h </w:instrText>
        </w:r>
        <w:r w:rsidR="00FB6CAB">
          <w:rPr>
            <w:noProof/>
            <w:webHidden/>
          </w:rPr>
        </w:r>
        <w:r w:rsidR="00FB6CAB">
          <w:rPr>
            <w:noProof/>
            <w:webHidden/>
          </w:rPr>
          <w:fldChar w:fldCharType="separate"/>
        </w:r>
        <w:r w:rsidR="00FB6CAB">
          <w:rPr>
            <w:noProof/>
            <w:webHidden/>
          </w:rPr>
          <w:t>46</w:t>
        </w:r>
        <w:r w:rsidR="00FB6CAB">
          <w:rPr>
            <w:noProof/>
            <w:webHidden/>
          </w:rPr>
          <w:fldChar w:fldCharType="end"/>
        </w:r>
      </w:hyperlink>
    </w:p>
    <w:p w14:paraId="1048DFD4" w14:textId="3EB89C10"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46" w:history="1">
        <w:r w:rsidR="00FB6CAB" w:rsidRPr="00184AD3">
          <w:rPr>
            <w:rStyle w:val="Hipervnculo"/>
            <w:b/>
            <w:noProof/>
            <w:lang w:val="es-MX"/>
          </w:rPr>
          <w:t>6.1.4</w:t>
        </w:r>
        <w:r w:rsidR="00FB6CAB">
          <w:rPr>
            <w:rFonts w:asciiTheme="minorHAnsi" w:eastAsiaTheme="minorEastAsia" w:hAnsiTheme="minorHAnsi" w:cstheme="minorBidi"/>
            <w:noProof/>
            <w:sz w:val="24"/>
            <w:szCs w:val="24"/>
            <w:lang w:val="en-US" w:eastAsia="en-US"/>
          </w:rPr>
          <w:tab/>
        </w:r>
        <w:r w:rsidR="00FB6CAB" w:rsidRPr="00184AD3">
          <w:rPr>
            <w:rStyle w:val="Hipervnculo"/>
            <w:b/>
            <w:noProof/>
            <w:lang w:val="es-MX"/>
          </w:rPr>
          <w:t>Procesos del Negocio de la SEDC</w:t>
        </w:r>
        <w:r w:rsidR="00FB6CAB">
          <w:rPr>
            <w:noProof/>
            <w:webHidden/>
          </w:rPr>
          <w:tab/>
        </w:r>
        <w:r w:rsidR="00FB6CAB">
          <w:rPr>
            <w:noProof/>
            <w:webHidden/>
          </w:rPr>
          <w:fldChar w:fldCharType="begin"/>
        </w:r>
        <w:r w:rsidR="00FB6CAB">
          <w:rPr>
            <w:noProof/>
            <w:webHidden/>
          </w:rPr>
          <w:instrText xml:space="preserve"> PAGEREF _Toc509245346 \h </w:instrText>
        </w:r>
        <w:r w:rsidR="00FB6CAB">
          <w:rPr>
            <w:noProof/>
            <w:webHidden/>
          </w:rPr>
        </w:r>
        <w:r w:rsidR="00FB6CAB">
          <w:rPr>
            <w:noProof/>
            <w:webHidden/>
          </w:rPr>
          <w:fldChar w:fldCharType="separate"/>
        </w:r>
        <w:r w:rsidR="00FB6CAB">
          <w:rPr>
            <w:noProof/>
            <w:webHidden/>
          </w:rPr>
          <w:t>46</w:t>
        </w:r>
        <w:r w:rsidR="00FB6CAB">
          <w:rPr>
            <w:noProof/>
            <w:webHidden/>
          </w:rPr>
          <w:fldChar w:fldCharType="end"/>
        </w:r>
      </w:hyperlink>
    </w:p>
    <w:p w14:paraId="56BF93C4" w14:textId="6A4C9681"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47" w:history="1">
        <w:r w:rsidR="00FB6CAB" w:rsidRPr="00184AD3">
          <w:rPr>
            <w:rStyle w:val="Hipervnculo"/>
            <w:noProof/>
          </w:rPr>
          <w:t>6.2</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Necesidades de información</w:t>
        </w:r>
        <w:r w:rsidR="00FB6CAB">
          <w:rPr>
            <w:noProof/>
            <w:webHidden/>
          </w:rPr>
          <w:tab/>
        </w:r>
        <w:r w:rsidR="00FB6CAB">
          <w:rPr>
            <w:noProof/>
            <w:webHidden/>
          </w:rPr>
          <w:fldChar w:fldCharType="begin"/>
        </w:r>
        <w:r w:rsidR="00FB6CAB">
          <w:rPr>
            <w:noProof/>
            <w:webHidden/>
          </w:rPr>
          <w:instrText xml:space="preserve"> PAGEREF _Toc509245347 \h </w:instrText>
        </w:r>
        <w:r w:rsidR="00FB6CAB">
          <w:rPr>
            <w:noProof/>
            <w:webHidden/>
          </w:rPr>
        </w:r>
        <w:r w:rsidR="00FB6CAB">
          <w:rPr>
            <w:noProof/>
            <w:webHidden/>
          </w:rPr>
          <w:fldChar w:fldCharType="separate"/>
        </w:r>
        <w:r w:rsidR="00FB6CAB">
          <w:rPr>
            <w:noProof/>
            <w:webHidden/>
          </w:rPr>
          <w:t>46</w:t>
        </w:r>
        <w:r w:rsidR="00FB6CAB">
          <w:rPr>
            <w:noProof/>
            <w:webHidden/>
          </w:rPr>
          <w:fldChar w:fldCharType="end"/>
        </w:r>
      </w:hyperlink>
    </w:p>
    <w:p w14:paraId="0E94B88C" w14:textId="4841EEFD"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48" w:history="1">
        <w:r w:rsidR="00FB6CAB" w:rsidRPr="00184AD3">
          <w:rPr>
            <w:rStyle w:val="Hipervnculo"/>
            <w:noProof/>
          </w:rPr>
          <w:t>6.3</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Alineación de TI con los procesos</w:t>
        </w:r>
        <w:r w:rsidR="00FB6CAB">
          <w:rPr>
            <w:noProof/>
            <w:webHidden/>
          </w:rPr>
          <w:tab/>
        </w:r>
        <w:r w:rsidR="00FB6CAB">
          <w:rPr>
            <w:noProof/>
            <w:webHidden/>
          </w:rPr>
          <w:fldChar w:fldCharType="begin"/>
        </w:r>
        <w:r w:rsidR="00FB6CAB">
          <w:rPr>
            <w:noProof/>
            <w:webHidden/>
          </w:rPr>
          <w:instrText xml:space="preserve"> PAGEREF _Toc509245348 \h </w:instrText>
        </w:r>
        <w:r w:rsidR="00FB6CAB">
          <w:rPr>
            <w:noProof/>
            <w:webHidden/>
          </w:rPr>
        </w:r>
        <w:r w:rsidR="00FB6CAB">
          <w:rPr>
            <w:noProof/>
            <w:webHidden/>
          </w:rPr>
          <w:fldChar w:fldCharType="separate"/>
        </w:r>
        <w:r w:rsidR="00FB6CAB">
          <w:rPr>
            <w:noProof/>
            <w:webHidden/>
          </w:rPr>
          <w:t>48</w:t>
        </w:r>
        <w:r w:rsidR="00FB6CAB">
          <w:rPr>
            <w:noProof/>
            <w:webHidden/>
          </w:rPr>
          <w:fldChar w:fldCharType="end"/>
        </w:r>
      </w:hyperlink>
    </w:p>
    <w:p w14:paraId="7A788D60" w14:textId="67D2E515" w:rsidR="00FB6CAB" w:rsidRDefault="003D5EFF">
      <w:pPr>
        <w:pStyle w:val="TDC1"/>
        <w:tabs>
          <w:tab w:val="left" w:pos="600"/>
          <w:tab w:val="right" w:leader="dot" w:pos="8494"/>
        </w:tabs>
        <w:rPr>
          <w:rFonts w:asciiTheme="minorHAnsi" w:eastAsiaTheme="minorEastAsia" w:hAnsiTheme="minorHAnsi" w:cstheme="minorBidi"/>
          <w:noProof/>
          <w:sz w:val="24"/>
          <w:szCs w:val="24"/>
          <w:lang w:val="en-US" w:eastAsia="en-US"/>
        </w:rPr>
      </w:pPr>
      <w:hyperlink w:anchor="_Toc509245349" w:history="1">
        <w:r w:rsidR="00FB6CAB" w:rsidRPr="00184AD3">
          <w:rPr>
            <w:rStyle w:val="Hipervnculo"/>
            <w:noProof/>
          </w:rPr>
          <w:t>7.</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Modelo de gestión de TI</w:t>
        </w:r>
        <w:r w:rsidR="00FB6CAB">
          <w:rPr>
            <w:noProof/>
            <w:webHidden/>
          </w:rPr>
          <w:tab/>
        </w:r>
        <w:r w:rsidR="00FB6CAB">
          <w:rPr>
            <w:noProof/>
            <w:webHidden/>
          </w:rPr>
          <w:fldChar w:fldCharType="begin"/>
        </w:r>
        <w:r w:rsidR="00FB6CAB">
          <w:rPr>
            <w:noProof/>
            <w:webHidden/>
          </w:rPr>
          <w:instrText xml:space="preserve"> PAGEREF _Toc509245349 \h </w:instrText>
        </w:r>
        <w:r w:rsidR="00FB6CAB">
          <w:rPr>
            <w:noProof/>
            <w:webHidden/>
          </w:rPr>
        </w:r>
        <w:r w:rsidR="00FB6CAB">
          <w:rPr>
            <w:noProof/>
            <w:webHidden/>
          </w:rPr>
          <w:fldChar w:fldCharType="separate"/>
        </w:r>
        <w:r w:rsidR="00FB6CAB">
          <w:rPr>
            <w:noProof/>
            <w:webHidden/>
          </w:rPr>
          <w:t>58</w:t>
        </w:r>
        <w:r w:rsidR="00FB6CAB">
          <w:rPr>
            <w:noProof/>
            <w:webHidden/>
          </w:rPr>
          <w:fldChar w:fldCharType="end"/>
        </w:r>
      </w:hyperlink>
    </w:p>
    <w:p w14:paraId="7DD496C1" w14:textId="3A3BED14"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50" w:history="1">
        <w:r w:rsidR="00FB6CAB" w:rsidRPr="00184AD3">
          <w:rPr>
            <w:rStyle w:val="Hipervnculo"/>
            <w:noProof/>
          </w:rPr>
          <w:t>7.1</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Estrategia de TI</w:t>
        </w:r>
        <w:r w:rsidR="00FB6CAB">
          <w:rPr>
            <w:noProof/>
            <w:webHidden/>
          </w:rPr>
          <w:tab/>
        </w:r>
        <w:r w:rsidR="00FB6CAB">
          <w:rPr>
            <w:noProof/>
            <w:webHidden/>
          </w:rPr>
          <w:fldChar w:fldCharType="begin"/>
        </w:r>
        <w:r w:rsidR="00FB6CAB">
          <w:rPr>
            <w:noProof/>
            <w:webHidden/>
          </w:rPr>
          <w:instrText xml:space="preserve"> PAGEREF _Toc509245350 \h </w:instrText>
        </w:r>
        <w:r w:rsidR="00FB6CAB">
          <w:rPr>
            <w:noProof/>
            <w:webHidden/>
          </w:rPr>
        </w:r>
        <w:r w:rsidR="00FB6CAB">
          <w:rPr>
            <w:noProof/>
            <w:webHidden/>
          </w:rPr>
          <w:fldChar w:fldCharType="separate"/>
        </w:r>
        <w:r w:rsidR="00FB6CAB">
          <w:rPr>
            <w:noProof/>
            <w:webHidden/>
          </w:rPr>
          <w:t>58</w:t>
        </w:r>
        <w:r w:rsidR="00FB6CAB">
          <w:rPr>
            <w:noProof/>
            <w:webHidden/>
          </w:rPr>
          <w:fldChar w:fldCharType="end"/>
        </w:r>
      </w:hyperlink>
    </w:p>
    <w:p w14:paraId="5FA8661E" w14:textId="2C6E34B7"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51" w:history="1">
        <w:r w:rsidR="00FB6CAB" w:rsidRPr="00184AD3">
          <w:rPr>
            <w:rStyle w:val="Hipervnculo"/>
            <w:b/>
            <w:noProof/>
          </w:rPr>
          <w:t>7.1.1</w:t>
        </w:r>
        <w:r w:rsidR="00FB6CAB">
          <w:rPr>
            <w:rFonts w:asciiTheme="minorHAnsi" w:eastAsiaTheme="minorEastAsia" w:hAnsiTheme="minorHAnsi" w:cstheme="minorBidi"/>
            <w:noProof/>
            <w:sz w:val="24"/>
            <w:szCs w:val="24"/>
            <w:lang w:val="en-US" w:eastAsia="en-US"/>
          </w:rPr>
          <w:tab/>
        </w:r>
        <w:r w:rsidR="00FB6CAB" w:rsidRPr="00184AD3">
          <w:rPr>
            <w:rStyle w:val="Hipervnculo"/>
            <w:b/>
            <w:noProof/>
          </w:rPr>
          <w:t>Definición de los objetivos estratégicos de TI</w:t>
        </w:r>
        <w:r w:rsidR="00FB6CAB">
          <w:rPr>
            <w:noProof/>
            <w:webHidden/>
          </w:rPr>
          <w:tab/>
        </w:r>
        <w:r w:rsidR="00FB6CAB">
          <w:rPr>
            <w:noProof/>
            <w:webHidden/>
          </w:rPr>
          <w:fldChar w:fldCharType="begin"/>
        </w:r>
        <w:r w:rsidR="00FB6CAB">
          <w:rPr>
            <w:noProof/>
            <w:webHidden/>
          </w:rPr>
          <w:instrText xml:space="preserve"> PAGEREF _Toc509245351 \h </w:instrText>
        </w:r>
        <w:r w:rsidR="00FB6CAB">
          <w:rPr>
            <w:noProof/>
            <w:webHidden/>
          </w:rPr>
        </w:r>
        <w:r w:rsidR="00FB6CAB">
          <w:rPr>
            <w:noProof/>
            <w:webHidden/>
          </w:rPr>
          <w:fldChar w:fldCharType="separate"/>
        </w:r>
        <w:r w:rsidR="00FB6CAB">
          <w:rPr>
            <w:noProof/>
            <w:webHidden/>
          </w:rPr>
          <w:t>58</w:t>
        </w:r>
        <w:r w:rsidR="00FB6CAB">
          <w:rPr>
            <w:noProof/>
            <w:webHidden/>
          </w:rPr>
          <w:fldChar w:fldCharType="end"/>
        </w:r>
      </w:hyperlink>
    </w:p>
    <w:p w14:paraId="5A627E6A" w14:textId="35AAD4B3"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52" w:history="1">
        <w:r w:rsidR="00FB6CAB" w:rsidRPr="00184AD3">
          <w:rPr>
            <w:rStyle w:val="Hipervnculo"/>
            <w:b/>
            <w:noProof/>
          </w:rPr>
          <w:t>7.1.2</w:t>
        </w:r>
        <w:r w:rsidR="00FB6CAB">
          <w:rPr>
            <w:rFonts w:asciiTheme="minorHAnsi" w:eastAsiaTheme="minorEastAsia" w:hAnsiTheme="minorHAnsi" w:cstheme="minorBidi"/>
            <w:noProof/>
            <w:sz w:val="24"/>
            <w:szCs w:val="24"/>
            <w:lang w:val="en-US" w:eastAsia="en-US"/>
          </w:rPr>
          <w:tab/>
        </w:r>
        <w:r w:rsidR="00FB6CAB" w:rsidRPr="00184AD3">
          <w:rPr>
            <w:rStyle w:val="Hipervnculo"/>
            <w:b/>
            <w:noProof/>
          </w:rPr>
          <w:t>Alineación de la estrategia de TI con el plan sectorial o territorial</w:t>
        </w:r>
        <w:r w:rsidR="00FB6CAB">
          <w:rPr>
            <w:noProof/>
            <w:webHidden/>
          </w:rPr>
          <w:tab/>
        </w:r>
        <w:r w:rsidR="00FB6CAB">
          <w:rPr>
            <w:noProof/>
            <w:webHidden/>
          </w:rPr>
          <w:fldChar w:fldCharType="begin"/>
        </w:r>
        <w:r w:rsidR="00FB6CAB">
          <w:rPr>
            <w:noProof/>
            <w:webHidden/>
          </w:rPr>
          <w:instrText xml:space="preserve"> PAGEREF _Toc509245352 \h </w:instrText>
        </w:r>
        <w:r w:rsidR="00FB6CAB">
          <w:rPr>
            <w:noProof/>
            <w:webHidden/>
          </w:rPr>
        </w:r>
        <w:r w:rsidR="00FB6CAB">
          <w:rPr>
            <w:noProof/>
            <w:webHidden/>
          </w:rPr>
          <w:fldChar w:fldCharType="separate"/>
        </w:r>
        <w:r w:rsidR="00FB6CAB">
          <w:rPr>
            <w:noProof/>
            <w:webHidden/>
          </w:rPr>
          <w:t>60</w:t>
        </w:r>
        <w:r w:rsidR="00FB6CAB">
          <w:rPr>
            <w:noProof/>
            <w:webHidden/>
          </w:rPr>
          <w:fldChar w:fldCharType="end"/>
        </w:r>
      </w:hyperlink>
    </w:p>
    <w:p w14:paraId="0F988978" w14:textId="74BC3DEF" w:rsidR="00FB6CAB" w:rsidRDefault="003D5EFF">
      <w:pPr>
        <w:pStyle w:val="TDC3"/>
        <w:tabs>
          <w:tab w:val="left" w:pos="1200"/>
          <w:tab w:val="right" w:leader="dot" w:pos="8494"/>
        </w:tabs>
        <w:rPr>
          <w:rFonts w:asciiTheme="minorHAnsi" w:eastAsiaTheme="minorEastAsia" w:hAnsiTheme="minorHAnsi" w:cstheme="minorBidi"/>
          <w:noProof/>
          <w:sz w:val="24"/>
          <w:szCs w:val="24"/>
          <w:lang w:val="en-US" w:eastAsia="en-US"/>
        </w:rPr>
      </w:pPr>
      <w:hyperlink w:anchor="_Toc509245353" w:history="1">
        <w:r w:rsidR="00FB6CAB" w:rsidRPr="00184AD3">
          <w:rPr>
            <w:rStyle w:val="Hipervnculo"/>
            <w:b/>
            <w:noProof/>
          </w:rPr>
          <w:t>7.1.3</w:t>
        </w:r>
        <w:r w:rsidR="00FB6CAB">
          <w:rPr>
            <w:rFonts w:asciiTheme="minorHAnsi" w:eastAsiaTheme="minorEastAsia" w:hAnsiTheme="minorHAnsi" w:cstheme="minorBidi"/>
            <w:noProof/>
            <w:sz w:val="24"/>
            <w:szCs w:val="24"/>
            <w:lang w:val="en-US" w:eastAsia="en-US"/>
          </w:rPr>
          <w:tab/>
        </w:r>
        <w:r w:rsidR="00FB6CAB" w:rsidRPr="00184AD3">
          <w:rPr>
            <w:rStyle w:val="Hipervnculo"/>
            <w:b/>
            <w:noProof/>
          </w:rPr>
          <w:t>Alineación de la estrategia de TI con la estrategia de la SED</w:t>
        </w:r>
        <w:r w:rsidR="00FB6CAB">
          <w:rPr>
            <w:noProof/>
            <w:webHidden/>
          </w:rPr>
          <w:tab/>
        </w:r>
        <w:r w:rsidR="00FB6CAB">
          <w:rPr>
            <w:noProof/>
            <w:webHidden/>
          </w:rPr>
          <w:fldChar w:fldCharType="begin"/>
        </w:r>
        <w:r w:rsidR="00FB6CAB">
          <w:rPr>
            <w:noProof/>
            <w:webHidden/>
          </w:rPr>
          <w:instrText xml:space="preserve"> PAGEREF _Toc509245353 \h </w:instrText>
        </w:r>
        <w:r w:rsidR="00FB6CAB">
          <w:rPr>
            <w:noProof/>
            <w:webHidden/>
          </w:rPr>
        </w:r>
        <w:r w:rsidR="00FB6CAB">
          <w:rPr>
            <w:noProof/>
            <w:webHidden/>
          </w:rPr>
          <w:fldChar w:fldCharType="separate"/>
        </w:r>
        <w:r w:rsidR="00FB6CAB">
          <w:rPr>
            <w:noProof/>
            <w:webHidden/>
          </w:rPr>
          <w:t>70</w:t>
        </w:r>
        <w:r w:rsidR="00FB6CAB">
          <w:rPr>
            <w:noProof/>
            <w:webHidden/>
          </w:rPr>
          <w:fldChar w:fldCharType="end"/>
        </w:r>
      </w:hyperlink>
    </w:p>
    <w:p w14:paraId="69DE75B7" w14:textId="4EC19AE0"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54" w:history="1">
        <w:r w:rsidR="00FB6CAB" w:rsidRPr="00184AD3">
          <w:rPr>
            <w:rStyle w:val="Hipervnculo"/>
            <w:noProof/>
          </w:rPr>
          <w:t>7.2</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Gobierno de TI</w:t>
        </w:r>
        <w:r w:rsidR="00FB6CAB">
          <w:rPr>
            <w:noProof/>
            <w:webHidden/>
          </w:rPr>
          <w:tab/>
        </w:r>
        <w:r w:rsidR="00FB6CAB">
          <w:rPr>
            <w:noProof/>
            <w:webHidden/>
          </w:rPr>
          <w:fldChar w:fldCharType="begin"/>
        </w:r>
        <w:r w:rsidR="00FB6CAB">
          <w:rPr>
            <w:noProof/>
            <w:webHidden/>
          </w:rPr>
          <w:instrText xml:space="preserve"> PAGEREF _Toc509245354 \h </w:instrText>
        </w:r>
        <w:r w:rsidR="00FB6CAB">
          <w:rPr>
            <w:noProof/>
            <w:webHidden/>
          </w:rPr>
        </w:r>
        <w:r w:rsidR="00FB6CAB">
          <w:rPr>
            <w:noProof/>
            <w:webHidden/>
          </w:rPr>
          <w:fldChar w:fldCharType="separate"/>
        </w:r>
        <w:r w:rsidR="00FB6CAB">
          <w:rPr>
            <w:noProof/>
            <w:webHidden/>
          </w:rPr>
          <w:t>70</w:t>
        </w:r>
        <w:r w:rsidR="00FB6CAB">
          <w:rPr>
            <w:noProof/>
            <w:webHidden/>
          </w:rPr>
          <w:fldChar w:fldCharType="end"/>
        </w:r>
      </w:hyperlink>
    </w:p>
    <w:p w14:paraId="1656E55E" w14:textId="67C70F6A" w:rsidR="00FB6CAB" w:rsidRDefault="003D5EFF">
      <w:pPr>
        <w:pStyle w:val="TDC1"/>
        <w:tabs>
          <w:tab w:val="left" w:pos="800"/>
          <w:tab w:val="right" w:leader="dot" w:pos="8494"/>
        </w:tabs>
        <w:rPr>
          <w:rFonts w:asciiTheme="minorHAnsi" w:eastAsiaTheme="minorEastAsia" w:hAnsiTheme="minorHAnsi" w:cstheme="minorBidi"/>
          <w:noProof/>
          <w:sz w:val="24"/>
          <w:szCs w:val="24"/>
          <w:lang w:val="en-US" w:eastAsia="en-US"/>
        </w:rPr>
      </w:pPr>
      <w:hyperlink w:anchor="_Toc509245355" w:history="1">
        <w:r w:rsidR="00FB6CAB" w:rsidRPr="00184AD3">
          <w:rPr>
            <w:rStyle w:val="Hipervnculo"/>
            <w:noProof/>
          </w:rPr>
          <w:t>7.2.1</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Cadena de valor de TI</w:t>
        </w:r>
        <w:r w:rsidR="00FB6CAB">
          <w:rPr>
            <w:noProof/>
            <w:webHidden/>
          </w:rPr>
          <w:tab/>
        </w:r>
        <w:r w:rsidR="00FB6CAB">
          <w:rPr>
            <w:noProof/>
            <w:webHidden/>
          </w:rPr>
          <w:fldChar w:fldCharType="begin"/>
        </w:r>
        <w:r w:rsidR="00FB6CAB">
          <w:rPr>
            <w:noProof/>
            <w:webHidden/>
          </w:rPr>
          <w:instrText xml:space="preserve"> PAGEREF _Toc509245355 \h </w:instrText>
        </w:r>
        <w:r w:rsidR="00FB6CAB">
          <w:rPr>
            <w:noProof/>
            <w:webHidden/>
          </w:rPr>
        </w:r>
        <w:r w:rsidR="00FB6CAB">
          <w:rPr>
            <w:noProof/>
            <w:webHidden/>
          </w:rPr>
          <w:fldChar w:fldCharType="separate"/>
        </w:r>
        <w:r w:rsidR="00FB6CAB">
          <w:rPr>
            <w:noProof/>
            <w:webHidden/>
          </w:rPr>
          <w:t>70</w:t>
        </w:r>
        <w:r w:rsidR="00FB6CAB">
          <w:rPr>
            <w:noProof/>
            <w:webHidden/>
          </w:rPr>
          <w:fldChar w:fldCharType="end"/>
        </w:r>
      </w:hyperlink>
    </w:p>
    <w:p w14:paraId="1EAA129B" w14:textId="7382F239" w:rsidR="00FB6CAB" w:rsidRDefault="003D5EFF">
      <w:pPr>
        <w:pStyle w:val="TDC1"/>
        <w:tabs>
          <w:tab w:val="left" w:pos="800"/>
          <w:tab w:val="right" w:leader="dot" w:pos="8494"/>
        </w:tabs>
        <w:rPr>
          <w:rFonts w:asciiTheme="minorHAnsi" w:eastAsiaTheme="minorEastAsia" w:hAnsiTheme="minorHAnsi" w:cstheme="minorBidi"/>
          <w:noProof/>
          <w:sz w:val="24"/>
          <w:szCs w:val="24"/>
          <w:lang w:val="en-US" w:eastAsia="en-US"/>
        </w:rPr>
      </w:pPr>
      <w:hyperlink w:anchor="_Toc509245356" w:history="1">
        <w:r w:rsidR="00FB6CAB" w:rsidRPr="00184AD3">
          <w:rPr>
            <w:rStyle w:val="Hipervnculo"/>
            <w:noProof/>
          </w:rPr>
          <w:t>7.2.2</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Indicadores y riesgos</w:t>
        </w:r>
        <w:r w:rsidR="00FB6CAB">
          <w:rPr>
            <w:noProof/>
            <w:webHidden/>
          </w:rPr>
          <w:tab/>
        </w:r>
        <w:r w:rsidR="00FB6CAB">
          <w:rPr>
            <w:noProof/>
            <w:webHidden/>
          </w:rPr>
          <w:fldChar w:fldCharType="begin"/>
        </w:r>
        <w:r w:rsidR="00FB6CAB">
          <w:rPr>
            <w:noProof/>
            <w:webHidden/>
          </w:rPr>
          <w:instrText xml:space="preserve"> PAGEREF _Toc509245356 \h </w:instrText>
        </w:r>
        <w:r w:rsidR="00FB6CAB">
          <w:rPr>
            <w:noProof/>
            <w:webHidden/>
          </w:rPr>
        </w:r>
        <w:r w:rsidR="00FB6CAB">
          <w:rPr>
            <w:noProof/>
            <w:webHidden/>
          </w:rPr>
          <w:fldChar w:fldCharType="separate"/>
        </w:r>
        <w:r w:rsidR="00FB6CAB">
          <w:rPr>
            <w:noProof/>
            <w:webHidden/>
          </w:rPr>
          <w:t>71</w:t>
        </w:r>
        <w:r w:rsidR="00FB6CAB">
          <w:rPr>
            <w:noProof/>
            <w:webHidden/>
          </w:rPr>
          <w:fldChar w:fldCharType="end"/>
        </w:r>
      </w:hyperlink>
    </w:p>
    <w:p w14:paraId="7D987469" w14:textId="2AA2DEB4" w:rsidR="00FB6CAB" w:rsidRDefault="003D5EFF">
      <w:pPr>
        <w:pStyle w:val="TDC1"/>
        <w:tabs>
          <w:tab w:val="left" w:pos="800"/>
          <w:tab w:val="right" w:leader="dot" w:pos="8494"/>
        </w:tabs>
        <w:rPr>
          <w:rFonts w:asciiTheme="minorHAnsi" w:eastAsiaTheme="minorEastAsia" w:hAnsiTheme="minorHAnsi" w:cstheme="minorBidi"/>
          <w:noProof/>
          <w:sz w:val="24"/>
          <w:szCs w:val="24"/>
          <w:lang w:val="en-US" w:eastAsia="en-US"/>
        </w:rPr>
      </w:pPr>
      <w:hyperlink w:anchor="_Toc509245357" w:history="1">
        <w:r w:rsidR="00FB6CAB" w:rsidRPr="00184AD3">
          <w:rPr>
            <w:rStyle w:val="Hipervnculo"/>
            <w:noProof/>
          </w:rPr>
          <w:t>7.2.3</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Modelo de operación  de procesos</w:t>
        </w:r>
        <w:r w:rsidR="00FB6CAB">
          <w:rPr>
            <w:noProof/>
            <w:webHidden/>
          </w:rPr>
          <w:tab/>
        </w:r>
        <w:r w:rsidR="00FB6CAB">
          <w:rPr>
            <w:noProof/>
            <w:webHidden/>
          </w:rPr>
          <w:fldChar w:fldCharType="begin"/>
        </w:r>
        <w:r w:rsidR="00FB6CAB">
          <w:rPr>
            <w:noProof/>
            <w:webHidden/>
          </w:rPr>
          <w:instrText xml:space="preserve"> PAGEREF _Toc509245357 \h </w:instrText>
        </w:r>
        <w:r w:rsidR="00FB6CAB">
          <w:rPr>
            <w:noProof/>
            <w:webHidden/>
          </w:rPr>
        </w:r>
        <w:r w:rsidR="00FB6CAB">
          <w:rPr>
            <w:noProof/>
            <w:webHidden/>
          </w:rPr>
          <w:fldChar w:fldCharType="separate"/>
        </w:r>
        <w:r w:rsidR="00FB6CAB">
          <w:rPr>
            <w:noProof/>
            <w:webHidden/>
          </w:rPr>
          <w:t>71</w:t>
        </w:r>
        <w:r w:rsidR="00FB6CAB">
          <w:rPr>
            <w:noProof/>
            <w:webHidden/>
          </w:rPr>
          <w:fldChar w:fldCharType="end"/>
        </w:r>
      </w:hyperlink>
    </w:p>
    <w:p w14:paraId="5CB6D182" w14:textId="209BB31D" w:rsidR="00FB6CAB" w:rsidRDefault="003D5EFF">
      <w:pPr>
        <w:pStyle w:val="TDC1"/>
        <w:tabs>
          <w:tab w:val="left" w:pos="800"/>
          <w:tab w:val="right" w:leader="dot" w:pos="8494"/>
        </w:tabs>
        <w:rPr>
          <w:rFonts w:asciiTheme="minorHAnsi" w:eastAsiaTheme="minorEastAsia" w:hAnsiTheme="minorHAnsi" w:cstheme="minorBidi"/>
          <w:noProof/>
          <w:sz w:val="24"/>
          <w:szCs w:val="24"/>
          <w:lang w:val="en-US" w:eastAsia="en-US"/>
        </w:rPr>
      </w:pPr>
      <w:hyperlink w:anchor="_Toc509245358" w:history="1">
        <w:r w:rsidR="00FB6CAB" w:rsidRPr="00184AD3">
          <w:rPr>
            <w:rStyle w:val="Hipervnculo"/>
            <w:noProof/>
          </w:rPr>
          <w:t>7.2.4</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Estructura organizacional de TI</w:t>
        </w:r>
        <w:r w:rsidR="00FB6CAB">
          <w:rPr>
            <w:noProof/>
            <w:webHidden/>
          </w:rPr>
          <w:tab/>
        </w:r>
        <w:r w:rsidR="00FB6CAB">
          <w:rPr>
            <w:noProof/>
            <w:webHidden/>
          </w:rPr>
          <w:fldChar w:fldCharType="begin"/>
        </w:r>
        <w:r w:rsidR="00FB6CAB">
          <w:rPr>
            <w:noProof/>
            <w:webHidden/>
          </w:rPr>
          <w:instrText xml:space="preserve"> PAGEREF _Toc509245358 \h </w:instrText>
        </w:r>
        <w:r w:rsidR="00FB6CAB">
          <w:rPr>
            <w:noProof/>
            <w:webHidden/>
          </w:rPr>
        </w:r>
        <w:r w:rsidR="00FB6CAB">
          <w:rPr>
            <w:noProof/>
            <w:webHidden/>
          </w:rPr>
          <w:fldChar w:fldCharType="separate"/>
        </w:r>
        <w:r w:rsidR="00FB6CAB">
          <w:rPr>
            <w:noProof/>
            <w:webHidden/>
          </w:rPr>
          <w:t>71</w:t>
        </w:r>
        <w:r w:rsidR="00FB6CAB">
          <w:rPr>
            <w:noProof/>
            <w:webHidden/>
          </w:rPr>
          <w:fldChar w:fldCharType="end"/>
        </w:r>
      </w:hyperlink>
    </w:p>
    <w:p w14:paraId="6C9061AF" w14:textId="3FD4839C"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59" w:history="1">
        <w:r w:rsidR="00FB6CAB" w:rsidRPr="00184AD3">
          <w:rPr>
            <w:rStyle w:val="Hipervnculo"/>
            <w:noProof/>
          </w:rPr>
          <w:t>7.3</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Gestión de información</w:t>
        </w:r>
        <w:r w:rsidR="00FB6CAB">
          <w:rPr>
            <w:noProof/>
            <w:webHidden/>
          </w:rPr>
          <w:tab/>
        </w:r>
        <w:r w:rsidR="00FB6CAB">
          <w:rPr>
            <w:noProof/>
            <w:webHidden/>
          </w:rPr>
          <w:fldChar w:fldCharType="begin"/>
        </w:r>
        <w:r w:rsidR="00FB6CAB">
          <w:rPr>
            <w:noProof/>
            <w:webHidden/>
          </w:rPr>
          <w:instrText xml:space="preserve"> PAGEREF _Toc509245359 \h </w:instrText>
        </w:r>
        <w:r w:rsidR="00FB6CAB">
          <w:rPr>
            <w:noProof/>
            <w:webHidden/>
          </w:rPr>
        </w:r>
        <w:r w:rsidR="00FB6CAB">
          <w:rPr>
            <w:noProof/>
            <w:webHidden/>
          </w:rPr>
          <w:fldChar w:fldCharType="separate"/>
        </w:r>
        <w:r w:rsidR="00FB6CAB">
          <w:rPr>
            <w:noProof/>
            <w:webHidden/>
          </w:rPr>
          <w:t>71</w:t>
        </w:r>
        <w:r w:rsidR="00FB6CAB">
          <w:rPr>
            <w:noProof/>
            <w:webHidden/>
          </w:rPr>
          <w:fldChar w:fldCharType="end"/>
        </w:r>
      </w:hyperlink>
    </w:p>
    <w:p w14:paraId="7A006145" w14:textId="325BBDE5" w:rsidR="00FB6CAB" w:rsidRDefault="003D5EFF">
      <w:pPr>
        <w:pStyle w:val="TDC1"/>
        <w:tabs>
          <w:tab w:val="left" w:pos="800"/>
          <w:tab w:val="right" w:leader="dot" w:pos="8494"/>
        </w:tabs>
        <w:rPr>
          <w:rFonts w:asciiTheme="minorHAnsi" w:eastAsiaTheme="minorEastAsia" w:hAnsiTheme="minorHAnsi" w:cstheme="minorBidi"/>
          <w:noProof/>
          <w:sz w:val="24"/>
          <w:szCs w:val="24"/>
          <w:lang w:val="en-US" w:eastAsia="en-US"/>
        </w:rPr>
      </w:pPr>
      <w:hyperlink w:anchor="_Toc509245360" w:history="1">
        <w:r w:rsidR="00FB6CAB" w:rsidRPr="00184AD3">
          <w:rPr>
            <w:rStyle w:val="Hipervnculo"/>
            <w:noProof/>
          </w:rPr>
          <w:t>7.3.1</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Herramientas de análisis</w:t>
        </w:r>
        <w:r w:rsidR="00FB6CAB">
          <w:rPr>
            <w:noProof/>
            <w:webHidden/>
          </w:rPr>
          <w:tab/>
        </w:r>
        <w:r w:rsidR="00FB6CAB">
          <w:rPr>
            <w:noProof/>
            <w:webHidden/>
          </w:rPr>
          <w:fldChar w:fldCharType="begin"/>
        </w:r>
        <w:r w:rsidR="00FB6CAB">
          <w:rPr>
            <w:noProof/>
            <w:webHidden/>
          </w:rPr>
          <w:instrText xml:space="preserve"> PAGEREF _Toc509245360 \h </w:instrText>
        </w:r>
        <w:r w:rsidR="00FB6CAB">
          <w:rPr>
            <w:noProof/>
            <w:webHidden/>
          </w:rPr>
        </w:r>
        <w:r w:rsidR="00FB6CAB">
          <w:rPr>
            <w:noProof/>
            <w:webHidden/>
          </w:rPr>
          <w:fldChar w:fldCharType="separate"/>
        </w:r>
        <w:r w:rsidR="00FB6CAB">
          <w:rPr>
            <w:noProof/>
            <w:webHidden/>
          </w:rPr>
          <w:t>72</w:t>
        </w:r>
        <w:r w:rsidR="00FB6CAB">
          <w:rPr>
            <w:noProof/>
            <w:webHidden/>
          </w:rPr>
          <w:fldChar w:fldCharType="end"/>
        </w:r>
      </w:hyperlink>
    </w:p>
    <w:p w14:paraId="7BA08714" w14:textId="591A360F" w:rsidR="00FB6CAB" w:rsidRDefault="003D5EFF">
      <w:pPr>
        <w:pStyle w:val="TDC1"/>
        <w:tabs>
          <w:tab w:val="left" w:pos="800"/>
          <w:tab w:val="right" w:leader="dot" w:pos="8494"/>
        </w:tabs>
        <w:rPr>
          <w:rFonts w:asciiTheme="minorHAnsi" w:eastAsiaTheme="minorEastAsia" w:hAnsiTheme="minorHAnsi" w:cstheme="minorBidi"/>
          <w:noProof/>
          <w:sz w:val="24"/>
          <w:szCs w:val="24"/>
          <w:lang w:val="en-US" w:eastAsia="en-US"/>
        </w:rPr>
      </w:pPr>
      <w:hyperlink w:anchor="_Toc509245361" w:history="1">
        <w:r w:rsidR="00FB6CAB" w:rsidRPr="00184AD3">
          <w:rPr>
            <w:rStyle w:val="Hipervnculo"/>
            <w:noProof/>
          </w:rPr>
          <w:t>7.3.2</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Arquitectura de información</w:t>
        </w:r>
        <w:r w:rsidR="00FB6CAB">
          <w:rPr>
            <w:noProof/>
            <w:webHidden/>
          </w:rPr>
          <w:tab/>
        </w:r>
        <w:r w:rsidR="00FB6CAB">
          <w:rPr>
            <w:noProof/>
            <w:webHidden/>
          </w:rPr>
          <w:fldChar w:fldCharType="begin"/>
        </w:r>
        <w:r w:rsidR="00FB6CAB">
          <w:rPr>
            <w:noProof/>
            <w:webHidden/>
          </w:rPr>
          <w:instrText xml:space="preserve"> PAGEREF _Toc509245361 \h </w:instrText>
        </w:r>
        <w:r w:rsidR="00FB6CAB">
          <w:rPr>
            <w:noProof/>
            <w:webHidden/>
          </w:rPr>
        </w:r>
        <w:r w:rsidR="00FB6CAB">
          <w:rPr>
            <w:noProof/>
            <w:webHidden/>
          </w:rPr>
          <w:fldChar w:fldCharType="separate"/>
        </w:r>
        <w:r w:rsidR="00FB6CAB">
          <w:rPr>
            <w:noProof/>
            <w:webHidden/>
          </w:rPr>
          <w:t>72</w:t>
        </w:r>
        <w:r w:rsidR="00FB6CAB">
          <w:rPr>
            <w:noProof/>
            <w:webHidden/>
          </w:rPr>
          <w:fldChar w:fldCharType="end"/>
        </w:r>
      </w:hyperlink>
    </w:p>
    <w:p w14:paraId="586B0393" w14:textId="77F0B432"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62" w:history="1">
        <w:r w:rsidR="00FB6CAB" w:rsidRPr="00184AD3">
          <w:rPr>
            <w:rStyle w:val="Hipervnculo"/>
            <w:noProof/>
          </w:rPr>
          <w:t>7.4</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Sistemas de información</w:t>
        </w:r>
        <w:r w:rsidR="00FB6CAB">
          <w:rPr>
            <w:noProof/>
            <w:webHidden/>
          </w:rPr>
          <w:tab/>
        </w:r>
        <w:r w:rsidR="00FB6CAB">
          <w:rPr>
            <w:noProof/>
            <w:webHidden/>
          </w:rPr>
          <w:fldChar w:fldCharType="begin"/>
        </w:r>
        <w:r w:rsidR="00FB6CAB">
          <w:rPr>
            <w:noProof/>
            <w:webHidden/>
          </w:rPr>
          <w:instrText xml:space="preserve"> PAGEREF _Toc509245362 \h </w:instrText>
        </w:r>
        <w:r w:rsidR="00FB6CAB">
          <w:rPr>
            <w:noProof/>
            <w:webHidden/>
          </w:rPr>
        </w:r>
        <w:r w:rsidR="00FB6CAB">
          <w:rPr>
            <w:noProof/>
            <w:webHidden/>
          </w:rPr>
          <w:fldChar w:fldCharType="separate"/>
        </w:r>
        <w:r w:rsidR="00FB6CAB">
          <w:rPr>
            <w:noProof/>
            <w:webHidden/>
          </w:rPr>
          <w:t>72</w:t>
        </w:r>
        <w:r w:rsidR="00FB6CAB">
          <w:rPr>
            <w:noProof/>
            <w:webHidden/>
          </w:rPr>
          <w:fldChar w:fldCharType="end"/>
        </w:r>
      </w:hyperlink>
    </w:p>
    <w:p w14:paraId="1C74FB3E" w14:textId="5880D427" w:rsidR="00FB6CAB" w:rsidRDefault="003D5EFF">
      <w:pPr>
        <w:pStyle w:val="TDC1"/>
        <w:tabs>
          <w:tab w:val="left" w:pos="800"/>
          <w:tab w:val="right" w:leader="dot" w:pos="8494"/>
        </w:tabs>
        <w:rPr>
          <w:rFonts w:asciiTheme="minorHAnsi" w:eastAsiaTheme="minorEastAsia" w:hAnsiTheme="minorHAnsi" w:cstheme="minorBidi"/>
          <w:noProof/>
          <w:sz w:val="24"/>
          <w:szCs w:val="24"/>
          <w:lang w:val="en-US" w:eastAsia="en-US"/>
        </w:rPr>
      </w:pPr>
      <w:hyperlink w:anchor="_Toc509245363" w:history="1">
        <w:r w:rsidR="00FB6CAB" w:rsidRPr="00184AD3">
          <w:rPr>
            <w:rStyle w:val="Hipervnculo"/>
            <w:noProof/>
          </w:rPr>
          <w:t>7.4.1</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Arquitectura de sistemas de información</w:t>
        </w:r>
        <w:r w:rsidR="00FB6CAB">
          <w:rPr>
            <w:noProof/>
            <w:webHidden/>
          </w:rPr>
          <w:tab/>
        </w:r>
        <w:r w:rsidR="00FB6CAB">
          <w:rPr>
            <w:noProof/>
            <w:webHidden/>
          </w:rPr>
          <w:fldChar w:fldCharType="begin"/>
        </w:r>
        <w:r w:rsidR="00FB6CAB">
          <w:rPr>
            <w:noProof/>
            <w:webHidden/>
          </w:rPr>
          <w:instrText xml:space="preserve"> PAGEREF _Toc509245363 \h </w:instrText>
        </w:r>
        <w:r w:rsidR="00FB6CAB">
          <w:rPr>
            <w:noProof/>
            <w:webHidden/>
          </w:rPr>
        </w:r>
        <w:r w:rsidR="00FB6CAB">
          <w:rPr>
            <w:noProof/>
            <w:webHidden/>
          </w:rPr>
          <w:fldChar w:fldCharType="separate"/>
        </w:r>
        <w:r w:rsidR="00FB6CAB">
          <w:rPr>
            <w:noProof/>
            <w:webHidden/>
          </w:rPr>
          <w:t>73</w:t>
        </w:r>
        <w:r w:rsidR="00FB6CAB">
          <w:rPr>
            <w:noProof/>
            <w:webHidden/>
          </w:rPr>
          <w:fldChar w:fldCharType="end"/>
        </w:r>
      </w:hyperlink>
    </w:p>
    <w:p w14:paraId="4ED72F06" w14:textId="59DFFE75"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64" w:history="1">
        <w:r w:rsidR="00FB6CAB" w:rsidRPr="00184AD3">
          <w:rPr>
            <w:rStyle w:val="Hipervnculo"/>
            <w:noProof/>
          </w:rPr>
          <w:t>7.5</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Modelo de gestión de servicios tecnológicos</w:t>
        </w:r>
        <w:r w:rsidR="00FB6CAB">
          <w:rPr>
            <w:noProof/>
            <w:webHidden/>
          </w:rPr>
          <w:tab/>
        </w:r>
        <w:r w:rsidR="00FB6CAB">
          <w:rPr>
            <w:noProof/>
            <w:webHidden/>
          </w:rPr>
          <w:fldChar w:fldCharType="begin"/>
        </w:r>
        <w:r w:rsidR="00FB6CAB">
          <w:rPr>
            <w:noProof/>
            <w:webHidden/>
          </w:rPr>
          <w:instrText xml:space="preserve"> PAGEREF _Toc509245364 \h </w:instrText>
        </w:r>
        <w:r w:rsidR="00FB6CAB">
          <w:rPr>
            <w:noProof/>
            <w:webHidden/>
          </w:rPr>
        </w:r>
        <w:r w:rsidR="00FB6CAB">
          <w:rPr>
            <w:noProof/>
            <w:webHidden/>
          </w:rPr>
          <w:fldChar w:fldCharType="separate"/>
        </w:r>
        <w:r w:rsidR="00FB6CAB">
          <w:rPr>
            <w:noProof/>
            <w:webHidden/>
          </w:rPr>
          <w:t>73</w:t>
        </w:r>
        <w:r w:rsidR="00FB6CAB">
          <w:rPr>
            <w:noProof/>
            <w:webHidden/>
          </w:rPr>
          <w:fldChar w:fldCharType="end"/>
        </w:r>
      </w:hyperlink>
    </w:p>
    <w:p w14:paraId="3033C72E" w14:textId="6193B374"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65" w:history="1">
        <w:r w:rsidR="00FB6CAB" w:rsidRPr="00184AD3">
          <w:rPr>
            <w:rStyle w:val="Hipervnculo"/>
            <w:noProof/>
          </w:rPr>
          <w:t>7.6</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Uso y apropiación</w:t>
        </w:r>
        <w:r w:rsidR="00FB6CAB">
          <w:rPr>
            <w:noProof/>
            <w:webHidden/>
          </w:rPr>
          <w:tab/>
        </w:r>
        <w:r w:rsidR="00FB6CAB">
          <w:rPr>
            <w:noProof/>
            <w:webHidden/>
          </w:rPr>
          <w:fldChar w:fldCharType="begin"/>
        </w:r>
        <w:r w:rsidR="00FB6CAB">
          <w:rPr>
            <w:noProof/>
            <w:webHidden/>
          </w:rPr>
          <w:instrText xml:space="preserve"> PAGEREF _Toc509245365 \h </w:instrText>
        </w:r>
        <w:r w:rsidR="00FB6CAB">
          <w:rPr>
            <w:noProof/>
            <w:webHidden/>
          </w:rPr>
        </w:r>
        <w:r w:rsidR="00FB6CAB">
          <w:rPr>
            <w:noProof/>
            <w:webHidden/>
          </w:rPr>
          <w:fldChar w:fldCharType="separate"/>
        </w:r>
        <w:r w:rsidR="00FB6CAB">
          <w:rPr>
            <w:noProof/>
            <w:webHidden/>
          </w:rPr>
          <w:t>73</w:t>
        </w:r>
        <w:r w:rsidR="00FB6CAB">
          <w:rPr>
            <w:noProof/>
            <w:webHidden/>
          </w:rPr>
          <w:fldChar w:fldCharType="end"/>
        </w:r>
      </w:hyperlink>
    </w:p>
    <w:p w14:paraId="4D6D0CEC" w14:textId="0D2B4012"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66" w:history="1">
        <w:r w:rsidR="00FB6CAB" w:rsidRPr="00184AD3">
          <w:rPr>
            <w:rStyle w:val="Hipervnculo"/>
            <w:noProof/>
          </w:rPr>
          <w:t>7.7</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Conclusiones Finales del Ejercicio de la Arquitectura Empresarial Frente a los dominios y su Nivel de Madurez</w:t>
        </w:r>
        <w:r w:rsidR="00FB6CAB">
          <w:rPr>
            <w:noProof/>
            <w:webHidden/>
          </w:rPr>
          <w:tab/>
        </w:r>
        <w:r w:rsidR="00FB6CAB">
          <w:rPr>
            <w:noProof/>
            <w:webHidden/>
          </w:rPr>
          <w:fldChar w:fldCharType="begin"/>
        </w:r>
        <w:r w:rsidR="00FB6CAB">
          <w:rPr>
            <w:noProof/>
            <w:webHidden/>
          </w:rPr>
          <w:instrText xml:space="preserve"> PAGEREF _Toc509245366 \h </w:instrText>
        </w:r>
        <w:r w:rsidR="00FB6CAB">
          <w:rPr>
            <w:noProof/>
            <w:webHidden/>
          </w:rPr>
        </w:r>
        <w:r w:rsidR="00FB6CAB">
          <w:rPr>
            <w:noProof/>
            <w:webHidden/>
          </w:rPr>
          <w:fldChar w:fldCharType="separate"/>
        </w:r>
        <w:r w:rsidR="00FB6CAB">
          <w:rPr>
            <w:noProof/>
            <w:webHidden/>
          </w:rPr>
          <w:t>74</w:t>
        </w:r>
        <w:r w:rsidR="00FB6CAB">
          <w:rPr>
            <w:noProof/>
            <w:webHidden/>
          </w:rPr>
          <w:fldChar w:fldCharType="end"/>
        </w:r>
      </w:hyperlink>
    </w:p>
    <w:p w14:paraId="6B959213" w14:textId="7D1A0DC4" w:rsidR="00FB6CAB" w:rsidRDefault="003D5EFF">
      <w:pPr>
        <w:pStyle w:val="TDC1"/>
        <w:tabs>
          <w:tab w:val="left" w:pos="600"/>
          <w:tab w:val="right" w:leader="dot" w:pos="8494"/>
        </w:tabs>
        <w:rPr>
          <w:rFonts w:asciiTheme="minorHAnsi" w:eastAsiaTheme="minorEastAsia" w:hAnsiTheme="minorHAnsi" w:cstheme="minorBidi"/>
          <w:noProof/>
          <w:sz w:val="24"/>
          <w:szCs w:val="24"/>
          <w:lang w:val="en-US" w:eastAsia="en-US"/>
        </w:rPr>
      </w:pPr>
      <w:hyperlink w:anchor="_Toc509245367" w:history="1">
        <w:r w:rsidR="00FB6CAB" w:rsidRPr="00184AD3">
          <w:rPr>
            <w:rStyle w:val="Hipervnculo"/>
            <w:noProof/>
          </w:rPr>
          <w:t>8.</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Modelo de planeación</w:t>
        </w:r>
        <w:r w:rsidR="00FB6CAB">
          <w:rPr>
            <w:noProof/>
            <w:webHidden/>
          </w:rPr>
          <w:tab/>
        </w:r>
        <w:r w:rsidR="00FB6CAB">
          <w:rPr>
            <w:noProof/>
            <w:webHidden/>
          </w:rPr>
          <w:fldChar w:fldCharType="begin"/>
        </w:r>
        <w:r w:rsidR="00FB6CAB">
          <w:rPr>
            <w:noProof/>
            <w:webHidden/>
          </w:rPr>
          <w:instrText xml:space="preserve"> PAGEREF _Toc509245367 \h </w:instrText>
        </w:r>
        <w:r w:rsidR="00FB6CAB">
          <w:rPr>
            <w:noProof/>
            <w:webHidden/>
          </w:rPr>
        </w:r>
        <w:r w:rsidR="00FB6CAB">
          <w:rPr>
            <w:noProof/>
            <w:webHidden/>
          </w:rPr>
          <w:fldChar w:fldCharType="separate"/>
        </w:r>
        <w:r w:rsidR="00FB6CAB">
          <w:rPr>
            <w:noProof/>
            <w:webHidden/>
          </w:rPr>
          <w:t>76</w:t>
        </w:r>
        <w:r w:rsidR="00FB6CAB">
          <w:rPr>
            <w:noProof/>
            <w:webHidden/>
          </w:rPr>
          <w:fldChar w:fldCharType="end"/>
        </w:r>
      </w:hyperlink>
    </w:p>
    <w:p w14:paraId="6411C2A9" w14:textId="025F90E9"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68" w:history="1">
        <w:r w:rsidR="00FB6CAB" w:rsidRPr="00184AD3">
          <w:rPr>
            <w:rStyle w:val="Hipervnculo"/>
            <w:noProof/>
          </w:rPr>
          <w:t>8.1</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Estructura de Planes, Programas, Proyectos y Actividades estratégicas</w:t>
        </w:r>
        <w:r w:rsidR="00FB6CAB">
          <w:rPr>
            <w:noProof/>
            <w:webHidden/>
          </w:rPr>
          <w:tab/>
        </w:r>
        <w:r w:rsidR="00FB6CAB">
          <w:rPr>
            <w:noProof/>
            <w:webHidden/>
          </w:rPr>
          <w:fldChar w:fldCharType="begin"/>
        </w:r>
        <w:r w:rsidR="00FB6CAB">
          <w:rPr>
            <w:noProof/>
            <w:webHidden/>
          </w:rPr>
          <w:instrText xml:space="preserve"> PAGEREF _Toc509245368 \h </w:instrText>
        </w:r>
        <w:r w:rsidR="00FB6CAB">
          <w:rPr>
            <w:noProof/>
            <w:webHidden/>
          </w:rPr>
        </w:r>
        <w:r w:rsidR="00FB6CAB">
          <w:rPr>
            <w:noProof/>
            <w:webHidden/>
          </w:rPr>
          <w:fldChar w:fldCharType="separate"/>
        </w:r>
        <w:r w:rsidR="00FB6CAB">
          <w:rPr>
            <w:noProof/>
            <w:webHidden/>
          </w:rPr>
          <w:t>76</w:t>
        </w:r>
        <w:r w:rsidR="00FB6CAB">
          <w:rPr>
            <w:noProof/>
            <w:webHidden/>
          </w:rPr>
          <w:fldChar w:fldCharType="end"/>
        </w:r>
      </w:hyperlink>
    </w:p>
    <w:p w14:paraId="1865ACA2" w14:textId="7E1242F4"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69" w:history="1">
        <w:r w:rsidR="00FB6CAB" w:rsidRPr="00184AD3">
          <w:rPr>
            <w:rStyle w:val="Hipervnculo"/>
            <w:noProof/>
          </w:rPr>
          <w:t>8.2</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Alineación del portafolio de programas planes y proyectos con el cumplimiento de objetivos estratégicos de TI</w:t>
        </w:r>
        <w:r w:rsidR="00FB6CAB">
          <w:rPr>
            <w:noProof/>
            <w:webHidden/>
          </w:rPr>
          <w:tab/>
        </w:r>
        <w:r w:rsidR="00FB6CAB">
          <w:rPr>
            <w:noProof/>
            <w:webHidden/>
          </w:rPr>
          <w:fldChar w:fldCharType="begin"/>
        </w:r>
        <w:r w:rsidR="00FB6CAB">
          <w:rPr>
            <w:noProof/>
            <w:webHidden/>
          </w:rPr>
          <w:instrText xml:space="preserve"> PAGEREF _Toc509245369 \h </w:instrText>
        </w:r>
        <w:r w:rsidR="00FB6CAB">
          <w:rPr>
            <w:noProof/>
            <w:webHidden/>
          </w:rPr>
        </w:r>
        <w:r w:rsidR="00FB6CAB">
          <w:rPr>
            <w:noProof/>
            <w:webHidden/>
          </w:rPr>
          <w:fldChar w:fldCharType="separate"/>
        </w:r>
        <w:r w:rsidR="00FB6CAB">
          <w:rPr>
            <w:noProof/>
            <w:webHidden/>
          </w:rPr>
          <w:t>81</w:t>
        </w:r>
        <w:r w:rsidR="00FB6CAB">
          <w:rPr>
            <w:noProof/>
            <w:webHidden/>
          </w:rPr>
          <w:fldChar w:fldCharType="end"/>
        </w:r>
      </w:hyperlink>
    </w:p>
    <w:p w14:paraId="0F9C7129" w14:textId="6773927E"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70" w:history="1">
        <w:r w:rsidR="00FB6CAB" w:rsidRPr="00184AD3">
          <w:rPr>
            <w:rStyle w:val="Hipervnculo"/>
            <w:noProof/>
          </w:rPr>
          <w:t>8.3</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Plan maestro de migración e implementación de la arquitectura</w:t>
        </w:r>
        <w:r w:rsidR="00FB6CAB">
          <w:rPr>
            <w:noProof/>
            <w:webHidden/>
          </w:rPr>
          <w:tab/>
        </w:r>
        <w:r w:rsidR="00FB6CAB">
          <w:rPr>
            <w:noProof/>
            <w:webHidden/>
          </w:rPr>
          <w:fldChar w:fldCharType="begin"/>
        </w:r>
        <w:r w:rsidR="00FB6CAB">
          <w:rPr>
            <w:noProof/>
            <w:webHidden/>
          </w:rPr>
          <w:instrText xml:space="preserve"> PAGEREF _Toc509245370 \h </w:instrText>
        </w:r>
        <w:r w:rsidR="00FB6CAB">
          <w:rPr>
            <w:noProof/>
            <w:webHidden/>
          </w:rPr>
        </w:r>
        <w:r w:rsidR="00FB6CAB">
          <w:rPr>
            <w:noProof/>
            <w:webHidden/>
          </w:rPr>
          <w:fldChar w:fldCharType="separate"/>
        </w:r>
        <w:r w:rsidR="00FB6CAB">
          <w:rPr>
            <w:noProof/>
            <w:webHidden/>
          </w:rPr>
          <w:t>82</w:t>
        </w:r>
        <w:r w:rsidR="00FB6CAB">
          <w:rPr>
            <w:noProof/>
            <w:webHidden/>
          </w:rPr>
          <w:fldChar w:fldCharType="end"/>
        </w:r>
      </w:hyperlink>
    </w:p>
    <w:p w14:paraId="7FADEF1B" w14:textId="49CDCF9D" w:rsidR="00FB6CAB" w:rsidRDefault="003D5EFF">
      <w:pPr>
        <w:pStyle w:val="TDC1"/>
        <w:tabs>
          <w:tab w:val="left" w:pos="600"/>
          <w:tab w:val="right" w:leader="dot" w:pos="8494"/>
        </w:tabs>
        <w:rPr>
          <w:rFonts w:asciiTheme="minorHAnsi" w:eastAsiaTheme="minorEastAsia" w:hAnsiTheme="minorHAnsi" w:cstheme="minorBidi"/>
          <w:noProof/>
          <w:sz w:val="24"/>
          <w:szCs w:val="24"/>
          <w:lang w:val="en-US" w:eastAsia="en-US"/>
        </w:rPr>
      </w:pPr>
      <w:hyperlink w:anchor="_Toc509245371" w:history="1">
        <w:r w:rsidR="00FB6CAB" w:rsidRPr="00184AD3">
          <w:rPr>
            <w:rStyle w:val="Hipervnculo"/>
            <w:noProof/>
          </w:rPr>
          <w:t>9.</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Plan de comunicaciones del PETI</w:t>
        </w:r>
        <w:r w:rsidR="00FB6CAB">
          <w:rPr>
            <w:noProof/>
            <w:webHidden/>
          </w:rPr>
          <w:tab/>
        </w:r>
        <w:r w:rsidR="00FB6CAB">
          <w:rPr>
            <w:noProof/>
            <w:webHidden/>
          </w:rPr>
          <w:fldChar w:fldCharType="begin"/>
        </w:r>
        <w:r w:rsidR="00FB6CAB">
          <w:rPr>
            <w:noProof/>
            <w:webHidden/>
          </w:rPr>
          <w:instrText xml:space="preserve"> PAGEREF _Toc509245371 \h </w:instrText>
        </w:r>
        <w:r w:rsidR="00FB6CAB">
          <w:rPr>
            <w:noProof/>
            <w:webHidden/>
          </w:rPr>
        </w:r>
        <w:r w:rsidR="00FB6CAB">
          <w:rPr>
            <w:noProof/>
            <w:webHidden/>
          </w:rPr>
          <w:fldChar w:fldCharType="separate"/>
        </w:r>
        <w:r w:rsidR="00FB6CAB">
          <w:rPr>
            <w:noProof/>
            <w:webHidden/>
          </w:rPr>
          <w:t>83</w:t>
        </w:r>
        <w:r w:rsidR="00FB6CAB">
          <w:rPr>
            <w:noProof/>
            <w:webHidden/>
          </w:rPr>
          <w:fldChar w:fldCharType="end"/>
        </w:r>
      </w:hyperlink>
    </w:p>
    <w:p w14:paraId="4EBAEE5F" w14:textId="2650D3F9"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72" w:history="1">
        <w:r w:rsidR="00FB6CAB" w:rsidRPr="00184AD3">
          <w:rPr>
            <w:rStyle w:val="Hipervnculo"/>
            <w:noProof/>
          </w:rPr>
          <w:t>9.1</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Mecanismos y lineamientos de comunicación interna</w:t>
        </w:r>
        <w:r w:rsidR="00FB6CAB">
          <w:rPr>
            <w:noProof/>
            <w:webHidden/>
          </w:rPr>
          <w:tab/>
        </w:r>
        <w:r w:rsidR="00FB6CAB">
          <w:rPr>
            <w:noProof/>
            <w:webHidden/>
          </w:rPr>
          <w:fldChar w:fldCharType="begin"/>
        </w:r>
        <w:r w:rsidR="00FB6CAB">
          <w:rPr>
            <w:noProof/>
            <w:webHidden/>
          </w:rPr>
          <w:instrText xml:space="preserve"> PAGEREF _Toc509245372 \h </w:instrText>
        </w:r>
        <w:r w:rsidR="00FB6CAB">
          <w:rPr>
            <w:noProof/>
            <w:webHidden/>
          </w:rPr>
        </w:r>
        <w:r w:rsidR="00FB6CAB">
          <w:rPr>
            <w:noProof/>
            <w:webHidden/>
          </w:rPr>
          <w:fldChar w:fldCharType="separate"/>
        </w:r>
        <w:r w:rsidR="00FB6CAB">
          <w:rPr>
            <w:noProof/>
            <w:webHidden/>
          </w:rPr>
          <w:t>84</w:t>
        </w:r>
        <w:r w:rsidR="00FB6CAB">
          <w:rPr>
            <w:noProof/>
            <w:webHidden/>
          </w:rPr>
          <w:fldChar w:fldCharType="end"/>
        </w:r>
      </w:hyperlink>
    </w:p>
    <w:p w14:paraId="74578D3F" w14:textId="50000166" w:rsidR="00FB6CAB" w:rsidRDefault="003D5EFF">
      <w:pPr>
        <w:pStyle w:val="TDC2"/>
        <w:tabs>
          <w:tab w:val="left" w:pos="800"/>
          <w:tab w:val="right" w:leader="dot" w:pos="8494"/>
        </w:tabs>
        <w:rPr>
          <w:rFonts w:asciiTheme="minorHAnsi" w:eastAsiaTheme="minorEastAsia" w:hAnsiTheme="minorHAnsi" w:cstheme="minorBidi"/>
          <w:noProof/>
          <w:sz w:val="24"/>
          <w:szCs w:val="24"/>
          <w:lang w:val="en-US" w:eastAsia="en-US"/>
        </w:rPr>
      </w:pPr>
      <w:hyperlink w:anchor="_Toc509245373" w:history="1">
        <w:r w:rsidR="00FB6CAB" w:rsidRPr="00184AD3">
          <w:rPr>
            <w:rStyle w:val="Hipervnculo"/>
            <w:noProof/>
          </w:rPr>
          <w:t>9.2</w:t>
        </w:r>
        <w:r w:rsidR="00FB6CAB">
          <w:rPr>
            <w:rFonts w:asciiTheme="minorHAnsi" w:eastAsiaTheme="minorEastAsia" w:hAnsiTheme="minorHAnsi" w:cstheme="minorBidi"/>
            <w:noProof/>
            <w:sz w:val="24"/>
            <w:szCs w:val="24"/>
            <w:lang w:val="en-US" w:eastAsia="en-US"/>
          </w:rPr>
          <w:tab/>
        </w:r>
        <w:r w:rsidR="00FB6CAB" w:rsidRPr="00184AD3">
          <w:rPr>
            <w:rStyle w:val="Hipervnculo"/>
            <w:noProof/>
          </w:rPr>
          <w:t>Mecanismos y lineamientos de comunicación externa</w:t>
        </w:r>
        <w:r w:rsidR="00FB6CAB">
          <w:rPr>
            <w:noProof/>
            <w:webHidden/>
          </w:rPr>
          <w:tab/>
        </w:r>
        <w:r w:rsidR="00FB6CAB">
          <w:rPr>
            <w:noProof/>
            <w:webHidden/>
          </w:rPr>
          <w:fldChar w:fldCharType="begin"/>
        </w:r>
        <w:r w:rsidR="00FB6CAB">
          <w:rPr>
            <w:noProof/>
            <w:webHidden/>
          </w:rPr>
          <w:instrText xml:space="preserve"> PAGEREF _Toc509245373 \h </w:instrText>
        </w:r>
        <w:r w:rsidR="00FB6CAB">
          <w:rPr>
            <w:noProof/>
            <w:webHidden/>
          </w:rPr>
        </w:r>
        <w:r w:rsidR="00FB6CAB">
          <w:rPr>
            <w:noProof/>
            <w:webHidden/>
          </w:rPr>
          <w:fldChar w:fldCharType="separate"/>
        </w:r>
        <w:r w:rsidR="00FB6CAB">
          <w:rPr>
            <w:noProof/>
            <w:webHidden/>
          </w:rPr>
          <w:t>84</w:t>
        </w:r>
        <w:r w:rsidR="00FB6CAB">
          <w:rPr>
            <w:noProof/>
            <w:webHidden/>
          </w:rPr>
          <w:fldChar w:fldCharType="end"/>
        </w:r>
      </w:hyperlink>
    </w:p>
    <w:p w14:paraId="68F9862D" w14:textId="671FC8F6" w:rsidR="00C940BF" w:rsidRPr="00F634D8" w:rsidRDefault="001B3CB8" w:rsidP="00F634D8">
      <w:pPr>
        <w:pStyle w:val="TDC2"/>
        <w:tabs>
          <w:tab w:val="left" w:pos="567"/>
          <w:tab w:val="left" w:pos="720"/>
          <w:tab w:val="right" w:leader="dot" w:pos="8494"/>
        </w:tabs>
        <w:spacing w:line="240" w:lineRule="auto"/>
        <w:ind w:left="0"/>
        <w:contextualSpacing/>
        <w:jc w:val="left"/>
        <w:rPr>
          <w:color w:val="0000FF"/>
          <w:u w:val="single"/>
          <w:lang w:val="es-CO"/>
        </w:rPr>
      </w:pPr>
      <w:r w:rsidRPr="00F634D8">
        <w:rPr>
          <w:rStyle w:val="Hipervnculo"/>
          <w:sz w:val="20"/>
          <w:lang w:val="es-CO"/>
        </w:rPr>
        <w:fldChar w:fldCharType="end"/>
      </w:r>
    </w:p>
    <w:p w14:paraId="567808A3" w14:textId="77777777" w:rsidR="00FB6CAB" w:rsidRDefault="00FB6CAB" w:rsidP="00D12ACB">
      <w:pPr>
        <w:pStyle w:val="ENCABEZADOSSUPERVIGILANCIA"/>
        <w:rPr>
          <w:lang w:val="es-CO"/>
        </w:rPr>
      </w:pPr>
    </w:p>
    <w:p w14:paraId="797B0711" w14:textId="2B427DA6" w:rsidR="00FB6CAB" w:rsidRDefault="00FB6CAB" w:rsidP="00D12ACB">
      <w:pPr>
        <w:pStyle w:val="ENCABEZADOSSUPERVIGILANCIA"/>
        <w:rPr>
          <w:lang w:val="es-CO"/>
        </w:rPr>
      </w:pPr>
    </w:p>
    <w:p w14:paraId="30DB09BF" w14:textId="535A9E96" w:rsidR="00FB6CAB" w:rsidRDefault="00FB6CAB" w:rsidP="00D12ACB">
      <w:pPr>
        <w:pStyle w:val="ENCABEZADOSSUPERVIGILANCIA"/>
        <w:rPr>
          <w:lang w:val="es-CO"/>
        </w:rPr>
      </w:pPr>
    </w:p>
    <w:p w14:paraId="5682B0D0" w14:textId="6EC610F9" w:rsidR="00FB6CAB" w:rsidRDefault="00FB6CAB" w:rsidP="00D12ACB">
      <w:pPr>
        <w:pStyle w:val="ENCABEZADOSSUPERVIGILANCIA"/>
        <w:rPr>
          <w:lang w:val="es-CO"/>
        </w:rPr>
      </w:pPr>
    </w:p>
    <w:p w14:paraId="3F861280" w14:textId="15807DA9" w:rsidR="00FB6CAB" w:rsidRDefault="00FB6CAB" w:rsidP="00D12ACB">
      <w:pPr>
        <w:pStyle w:val="ENCABEZADOSSUPERVIGILANCIA"/>
        <w:rPr>
          <w:lang w:val="es-CO"/>
        </w:rPr>
      </w:pPr>
    </w:p>
    <w:p w14:paraId="7D6188F8" w14:textId="21D0845D" w:rsidR="00FB6CAB" w:rsidRDefault="00FB6CAB" w:rsidP="00D12ACB">
      <w:pPr>
        <w:pStyle w:val="ENCABEZADOSSUPERVIGILANCIA"/>
        <w:rPr>
          <w:lang w:val="es-CO"/>
        </w:rPr>
      </w:pPr>
    </w:p>
    <w:p w14:paraId="57729769" w14:textId="622776C0" w:rsidR="00FB6CAB" w:rsidRDefault="00FB6CAB" w:rsidP="00D12ACB">
      <w:pPr>
        <w:pStyle w:val="ENCABEZADOSSUPERVIGILANCIA"/>
        <w:rPr>
          <w:lang w:val="es-CO"/>
        </w:rPr>
      </w:pPr>
    </w:p>
    <w:p w14:paraId="1F039B43" w14:textId="68682850" w:rsidR="00FB6CAB" w:rsidRDefault="00FB6CAB" w:rsidP="00D12ACB">
      <w:pPr>
        <w:pStyle w:val="ENCABEZADOSSUPERVIGILANCIA"/>
        <w:rPr>
          <w:lang w:val="es-CO"/>
        </w:rPr>
      </w:pPr>
    </w:p>
    <w:p w14:paraId="7EDF7022" w14:textId="5CDDB7D8" w:rsidR="00FB6CAB" w:rsidRDefault="00FB6CAB" w:rsidP="00D12ACB">
      <w:pPr>
        <w:pStyle w:val="ENCABEZADOSSUPERVIGILANCIA"/>
        <w:rPr>
          <w:lang w:val="es-CO"/>
        </w:rPr>
      </w:pPr>
    </w:p>
    <w:p w14:paraId="40E2BE19" w14:textId="55A39CBF" w:rsidR="00FB6CAB" w:rsidRDefault="00FB6CAB" w:rsidP="00D12ACB">
      <w:pPr>
        <w:pStyle w:val="ENCABEZADOSSUPERVIGILANCIA"/>
        <w:rPr>
          <w:lang w:val="es-CO"/>
        </w:rPr>
      </w:pPr>
    </w:p>
    <w:p w14:paraId="00C13929" w14:textId="0FBA9158" w:rsidR="00FB6CAB" w:rsidRDefault="00FB6CAB" w:rsidP="00D12ACB">
      <w:pPr>
        <w:pStyle w:val="ENCABEZADOSSUPERVIGILANCIA"/>
        <w:rPr>
          <w:lang w:val="es-CO"/>
        </w:rPr>
      </w:pPr>
    </w:p>
    <w:p w14:paraId="0366A056" w14:textId="1321A72C" w:rsidR="00FB6CAB" w:rsidRDefault="00FB6CAB" w:rsidP="00D12ACB">
      <w:pPr>
        <w:pStyle w:val="ENCABEZADOSSUPERVIGILANCIA"/>
        <w:rPr>
          <w:lang w:val="es-CO"/>
        </w:rPr>
      </w:pPr>
    </w:p>
    <w:p w14:paraId="0D170D5B" w14:textId="77777777" w:rsidR="00FB6CAB" w:rsidRDefault="00FB6CAB" w:rsidP="00D12ACB">
      <w:pPr>
        <w:pStyle w:val="ENCABEZADOSSUPERVIGILANCIA"/>
        <w:rPr>
          <w:lang w:val="es-CO"/>
        </w:rPr>
      </w:pPr>
    </w:p>
    <w:p w14:paraId="2EB19968" w14:textId="55F029A8" w:rsidR="00D12ACB" w:rsidRDefault="00D12ACB" w:rsidP="00D12ACB">
      <w:pPr>
        <w:pStyle w:val="ENCABEZADOSSUPERVIGILANCIA"/>
        <w:rPr>
          <w:lang w:val="es-CO"/>
        </w:rPr>
      </w:pPr>
      <w:r w:rsidRPr="00E97EC2">
        <w:rPr>
          <w:lang w:val="es-CO"/>
        </w:rPr>
        <w:lastRenderedPageBreak/>
        <w:t>LISTA de TABLAS</w:t>
      </w:r>
    </w:p>
    <w:p w14:paraId="0D024241" w14:textId="77777777" w:rsidR="00F634D8" w:rsidRPr="00F634D8" w:rsidRDefault="00C940BF"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lang w:val="es-CO"/>
        </w:rPr>
        <w:fldChar w:fldCharType="begin"/>
      </w:r>
      <w:r w:rsidRPr="00F634D8">
        <w:rPr>
          <w:lang w:val="es-CO"/>
        </w:rPr>
        <w:instrText xml:space="preserve"> TOC \c "Tabla" </w:instrText>
      </w:r>
      <w:r w:rsidRPr="00F634D8">
        <w:rPr>
          <w:lang w:val="es-CO"/>
        </w:rPr>
        <w:fldChar w:fldCharType="separate"/>
      </w:r>
      <w:r w:rsidR="00F634D8" w:rsidRPr="00F634D8">
        <w:rPr>
          <w:noProof/>
        </w:rPr>
        <w:t>Tabla 1 Normatividad TI</w:t>
      </w:r>
      <w:r w:rsidR="00F634D8" w:rsidRPr="00F634D8">
        <w:rPr>
          <w:noProof/>
        </w:rPr>
        <w:tab/>
      </w:r>
      <w:r w:rsidR="00F634D8" w:rsidRPr="00F634D8">
        <w:rPr>
          <w:noProof/>
        </w:rPr>
        <w:fldChar w:fldCharType="begin"/>
      </w:r>
      <w:r w:rsidR="00F634D8" w:rsidRPr="00F634D8">
        <w:rPr>
          <w:noProof/>
        </w:rPr>
        <w:instrText xml:space="preserve"> PAGEREF _Toc508551451 \h </w:instrText>
      </w:r>
      <w:r w:rsidR="00F634D8" w:rsidRPr="00F634D8">
        <w:rPr>
          <w:noProof/>
        </w:rPr>
      </w:r>
      <w:r w:rsidR="00F634D8" w:rsidRPr="00F634D8">
        <w:rPr>
          <w:noProof/>
        </w:rPr>
        <w:fldChar w:fldCharType="separate"/>
      </w:r>
      <w:r w:rsidR="00F634D8">
        <w:rPr>
          <w:noProof/>
        </w:rPr>
        <w:t>8</w:t>
      </w:r>
      <w:r w:rsidR="00F634D8" w:rsidRPr="00F634D8">
        <w:rPr>
          <w:noProof/>
        </w:rPr>
        <w:fldChar w:fldCharType="end"/>
      </w:r>
    </w:p>
    <w:p w14:paraId="2AB46ADE"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 Rupturas Estratégicas TI</w:t>
      </w:r>
      <w:r w:rsidRPr="00F634D8">
        <w:rPr>
          <w:noProof/>
        </w:rPr>
        <w:tab/>
      </w:r>
      <w:r w:rsidRPr="00F634D8">
        <w:rPr>
          <w:noProof/>
        </w:rPr>
        <w:fldChar w:fldCharType="begin"/>
      </w:r>
      <w:r w:rsidRPr="00F634D8">
        <w:rPr>
          <w:noProof/>
        </w:rPr>
        <w:instrText xml:space="preserve"> PAGEREF _Toc508551452 \h </w:instrText>
      </w:r>
      <w:r w:rsidRPr="00F634D8">
        <w:rPr>
          <w:noProof/>
        </w:rPr>
      </w:r>
      <w:r w:rsidRPr="00F634D8">
        <w:rPr>
          <w:noProof/>
        </w:rPr>
        <w:fldChar w:fldCharType="separate"/>
      </w:r>
      <w:r>
        <w:rPr>
          <w:noProof/>
        </w:rPr>
        <w:t>13</w:t>
      </w:r>
      <w:r w:rsidRPr="00F634D8">
        <w:rPr>
          <w:noProof/>
        </w:rPr>
        <w:fldChar w:fldCharType="end"/>
      </w:r>
    </w:p>
    <w:p w14:paraId="6674836A"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3 Brechas de Alineamiento de Negocio</w:t>
      </w:r>
      <w:r w:rsidRPr="00F634D8">
        <w:rPr>
          <w:noProof/>
        </w:rPr>
        <w:tab/>
      </w:r>
      <w:r w:rsidRPr="00F634D8">
        <w:rPr>
          <w:noProof/>
        </w:rPr>
        <w:fldChar w:fldCharType="begin"/>
      </w:r>
      <w:r w:rsidRPr="00F634D8">
        <w:rPr>
          <w:noProof/>
        </w:rPr>
        <w:instrText xml:space="preserve"> PAGEREF _Toc508551453 \h </w:instrText>
      </w:r>
      <w:r w:rsidRPr="00F634D8">
        <w:rPr>
          <w:noProof/>
        </w:rPr>
      </w:r>
      <w:r w:rsidRPr="00F634D8">
        <w:rPr>
          <w:noProof/>
        </w:rPr>
        <w:fldChar w:fldCharType="separate"/>
      </w:r>
      <w:r>
        <w:rPr>
          <w:noProof/>
        </w:rPr>
        <w:t>18</w:t>
      </w:r>
      <w:r w:rsidRPr="00F634D8">
        <w:rPr>
          <w:noProof/>
        </w:rPr>
        <w:fldChar w:fldCharType="end"/>
      </w:r>
    </w:p>
    <w:p w14:paraId="1EE25F43"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4 Brechas de Negocio</w:t>
      </w:r>
      <w:r w:rsidRPr="00F634D8">
        <w:rPr>
          <w:noProof/>
        </w:rPr>
        <w:tab/>
      </w:r>
      <w:r w:rsidRPr="00F634D8">
        <w:rPr>
          <w:noProof/>
        </w:rPr>
        <w:fldChar w:fldCharType="begin"/>
      </w:r>
      <w:r w:rsidRPr="00F634D8">
        <w:rPr>
          <w:noProof/>
        </w:rPr>
        <w:instrText xml:space="preserve"> PAGEREF _Toc508551454 \h </w:instrText>
      </w:r>
      <w:r w:rsidRPr="00F634D8">
        <w:rPr>
          <w:noProof/>
        </w:rPr>
      </w:r>
      <w:r w:rsidRPr="00F634D8">
        <w:rPr>
          <w:noProof/>
        </w:rPr>
        <w:fldChar w:fldCharType="separate"/>
      </w:r>
      <w:r>
        <w:rPr>
          <w:noProof/>
        </w:rPr>
        <w:t>28</w:t>
      </w:r>
      <w:r w:rsidRPr="00F634D8">
        <w:rPr>
          <w:noProof/>
        </w:rPr>
        <w:fldChar w:fldCharType="end"/>
      </w:r>
    </w:p>
    <w:p w14:paraId="6D6D5A70"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5 Catálogo de preocupaciones de negocio</w:t>
      </w:r>
      <w:r w:rsidRPr="00F634D8">
        <w:rPr>
          <w:noProof/>
        </w:rPr>
        <w:tab/>
      </w:r>
      <w:r w:rsidRPr="00F634D8">
        <w:rPr>
          <w:noProof/>
        </w:rPr>
        <w:fldChar w:fldCharType="begin"/>
      </w:r>
      <w:r w:rsidRPr="00F634D8">
        <w:rPr>
          <w:noProof/>
        </w:rPr>
        <w:instrText xml:space="preserve"> PAGEREF _Toc508551455 \h </w:instrText>
      </w:r>
      <w:r w:rsidRPr="00F634D8">
        <w:rPr>
          <w:noProof/>
        </w:rPr>
      </w:r>
      <w:r w:rsidRPr="00F634D8">
        <w:rPr>
          <w:noProof/>
        </w:rPr>
        <w:fldChar w:fldCharType="separate"/>
      </w:r>
      <w:r>
        <w:rPr>
          <w:noProof/>
        </w:rPr>
        <w:t>32</w:t>
      </w:r>
      <w:r w:rsidRPr="00F634D8">
        <w:rPr>
          <w:noProof/>
        </w:rPr>
        <w:fldChar w:fldCharType="end"/>
      </w:r>
    </w:p>
    <w:p w14:paraId="1733775F"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6 Brechas de Alineamiento</w:t>
      </w:r>
      <w:r w:rsidRPr="00F634D8">
        <w:rPr>
          <w:noProof/>
        </w:rPr>
        <w:tab/>
      </w:r>
      <w:r w:rsidRPr="00F634D8">
        <w:rPr>
          <w:noProof/>
        </w:rPr>
        <w:fldChar w:fldCharType="begin"/>
      </w:r>
      <w:r w:rsidRPr="00F634D8">
        <w:rPr>
          <w:noProof/>
        </w:rPr>
        <w:instrText xml:space="preserve"> PAGEREF _Toc508551456 \h </w:instrText>
      </w:r>
      <w:r w:rsidRPr="00F634D8">
        <w:rPr>
          <w:noProof/>
        </w:rPr>
      </w:r>
      <w:r w:rsidRPr="00F634D8">
        <w:rPr>
          <w:noProof/>
        </w:rPr>
        <w:fldChar w:fldCharType="separate"/>
      </w:r>
      <w:r>
        <w:rPr>
          <w:noProof/>
        </w:rPr>
        <w:t>34</w:t>
      </w:r>
      <w:r w:rsidRPr="00F634D8">
        <w:rPr>
          <w:noProof/>
        </w:rPr>
        <w:fldChar w:fldCharType="end"/>
      </w:r>
    </w:p>
    <w:p w14:paraId="2C773494"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7 Brechas de sistemas de información</w:t>
      </w:r>
      <w:r w:rsidRPr="00F634D8">
        <w:rPr>
          <w:noProof/>
        </w:rPr>
        <w:tab/>
      </w:r>
      <w:r w:rsidRPr="00F634D8">
        <w:rPr>
          <w:noProof/>
        </w:rPr>
        <w:fldChar w:fldCharType="begin"/>
      </w:r>
      <w:r w:rsidRPr="00F634D8">
        <w:rPr>
          <w:noProof/>
        </w:rPr>
        <w:instrText xml:space="preserve"> PAGEREF _Toc508551457 \h </w:instrText>
      </w:r>
      <w:r w:rsidRPr="00F634D8">
        <w:rPr>
          <w:noProof/>
        </w:rPr>
      </w:r>
      <w:r w:rsidRPr="00F634D8">
        <w:rPr>
          <w:noProof/>
        </w:rPr>
        <w:fldChar w:fldCharType="separate"/>
      </w:r>
      <w:r>
        <w:rPr>
          <w:noProof/>
        </w:rPr>
        <w:t>37</w:t>
      </w:r>
      <w:r w:rsidRPr="00F634D8">
        <w:rPr>
          <w:noProof/>
        </w:rPr>
        <w:fldChar w:fldCharType="end"/>
      </w:r>
    </w:p>
    <w:p w14:paraId="7428ED07"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8 Brechas de alineamiento</w:t>
      </w:r>
      <w:r w:rsidRPr="00F634D8">
        <w:rPr>
          <w:noProof/>
        </w:rPr>
        <w:tab/>
      </w:r>
      <w:r w:rsidRPr="00F634D8">
        <w:rPr>
          <w:noProof/>
        </w:rPr>
        <w:fldChar w:fldCharType="begin"/>
      </w:r>
      <w:r w:rsidRPr="00F634D8">
        <w:rPr>
          <w:noProof/>
        </w:rPr>
        <w:instrText xml:space="preserve"> PAGEREF _Toc508551458 \h </w:instrText>
      </w:r>
      <w:r w:rsidRPr="00F634D8">
        <w:rPr>
          <w:noProof/>
        </w:rPr>
      </w:r>
      <w:r w:rsidRPr="00F634D8">
        <w:rPr>
          <w:noProof/>
        </w:rPr>
        <w:fldChar w:fldCharType="separate"/>
      </w:r>
      <w:r>
        <w:rPr>
          <w:noProof/>
        </w:rPr>
        <w:t>38</w:t>
      </w:r>
      <w:r w:rsidRPr="00F634D8">
        <w:rPr>
          <w:noProof/>
        </w:rPr>
        <w:fldChar w:fldCharType="end"/>
      </w:r>
    </w:p>
    <w:p w14:paraId="611A0886"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9 Brechas información</w:t>
      </w:r>
      <w:r w:rsidRPr="00F634D8">
        <w:rPr>
          <w:noProof/>
        </w:rPr>
        <w:tab/>
      </w:r>
      <w:r w:rsidRPr="00F634D8">
        <w:rPr>
          <w:noProof/>
        </w:rPr>
        <w:fldChar w:fldCharType="begin"/>
      </w:r>
      <w:r w:rsidRPr="00F634D8">
        <w:rPr>
          <w:noProof/>
        </w:rPr>
        <w:instrText xml:space="preserve"> PAGEREF _Toc508551459 \h </w:instrText>
      </w:r>
      <w:r w:rsidRPr="00F634D8">
        <w:rPr>
          <w:noProof/>
        </w:rPr>
      </w:r>
      <w:r w:rsidRPr="00F634D8">
        <w:rPr>
          <w:noProof/>
        </w:rPr>
        <w:fldChar w:fldCharType="separate"/>
      </w:r>
      <w:r>
        <w:rPr>
          <w:noProof/>
        </w:rPr>
        <w:t>40</w:t>
      </w:r>
      <w:r w:rsidRPr="00F634D8">
        <w:rPr>
          <w:noProof/>
        </w:rPr>
        <w:fldChar w:fldCharType="end"/>
      </w:r>
    </w:p>
    <w:p w14:paraId="3EC5D492"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10 Brechas servicios tecnológicos</w:t>
      </w:r>
      <w:r w:rsidRPr="00F634D8">
        <w:rPr>
          <w:noProof/>
        </w:rPr>
        <w:tab/>
      </w:r>
      <w:r w:rsidRPr="00F634D8">
        <w:rPr>
          <w:noProof/>
        </w:rPr>
        <w:fldChar w:fldCharType="begin"/>
      </w:r>
      <w:r w:rsidRPr="00F634D8">
        <w:rPr>
          <w:noProof/>
        </w:rPr>
        <w:instrText xml:space="preserve"> PAGEREF _Toc508551460 \h </w:instrText>
      </w:r>
      <w:r w:rsidRPr="00F634D8">
        <w:rPr>
          <w:noProof/>
        </w:rPr>
      </w:r>
      <w:r w:rsidRPr="00F634D8">
        <w:rPr>
          <w:noProof/>
        </w:rPr>
        <w:fldChar w:fldCharType="separate"/>
      </w:r>
      <w:r>
        <w:rPr>
          <w:noProof/>
        </w:rPr>
        <w:t>44</w:t>
      </w:r>
      <w:r w:rsidRPr="00F634D8">
        <w:rPr>
          <w:noProof/>
        </w:rPr>
        <w:fldChar w:fldCharType="end"/>
      </w:r>
    </w:p>
    <w:p w14:paraId="4678C15A"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11  Matriz Servicios del negocio – Procesos</w:t>
      </w:r>
      <w:r w:rsidRPr="00F634D8">
        <w:rPr>
          <w:noProof/>
        </w:rPr>
        <w:tab/>
      </w:r>
      <w:r w:rsidRPr="00F634D8">
        <w:rPr>
          <w:noProof/>
        </w:rPr>
        <w:fldChar w:fldCharType="begin"/>
      </w:r>
      <w:r w:rsidRPr="00F634D8">
        <w:rPr>
          <w:noProof/>
        </w:rPr>
        <w:instrText xml:space="preserve"> PAGEREF _Toc508551461 \h </w:instrText>
      </w:r>
      <w:r w:rsidRPr="00F634D8">
        <w:rPr>
          <w:noProof/>
        </w:rPr>
      </w:r>
      <w:r w:rsidRPr="00F634D8">
        <w:rPr>
          <w:noProof/>
        </w:rPr>
        <w:fldChar w:fldCharType="separate"/>
      </w:r>
      <w:r>
        <w:rPr>
          <w:noProof/>
        </w:rPr>
        <w:t>47</w:t>
      </w:r>
      <w:r w:rsidRPr="00F634D8">
        <w:rPr>
          <w:noProof/>
        </w:rPr>
        <w:fldChar w:fldCharType="end"/>
      </w:r>
    </w:p>
    <w:p w14:paraId="219E6B25"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12 Matriz de Servicios de Aplicación / Servicio del Negocio: Gestión Estratégica</w:t>
      </w:r>
      <w:r w:rsidRPr="00F634D8">
        <w:rPr>
          <w:noProof/>
        </w:rPr>
        <w:tab/>
      </w:r>
      <w:r w:rsidRPr="00F634D8">
        <w:rPr>
          <w:noProof/>
        </w:rPr>
        <w:fldChar w:fldCharType="begin"/>
      </w:r>
      <w:r w:rsidRPr="00F634D8">
        <w:rPr>
          <w:noProof/>
        </w:rPr>
        <w:instrText xml:space="preserve"> PAGEREF _Toc508551462 \h </w:instrText>
      </w:r>
      <w:r w:rsidRPr="00F634D8">
        <w:rPr>
          <w:noProof/>
        </w:rPr>
      </w:r>
      <w:r w:rsidRPr="00F634D8">
        <w:rPr>
          <w:noProof/>
        </w:rPr>
        <w:fldChar w:fldCharType="separate"/>
      </w:r>
      <w:r>
        <w:rPr>
          <w:noProof/>
        </w:rPr>
        <w:t>48</w:t>
      </w:r>
      <w:r w:rsidRPr="00F634D8">
        <w:rPr>
          <w:noProof/>
        </w:rPr>
        <w:fldChar w:fldCharType="end"/>
      </w:r>
    </w:p>
    <w:p w14:paraId="55812EED"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13 Matriz de Servicios de Aplicación / Servicio del Negocio: Servicios de Apoyo</w:t>
      </w:r>
      <w:r w:rsidRPr="00F634D8">
        <w:rPr>
          <w:noProof/>
        </w:rPr>
        <w:tab/>
      </w:r>
      <w:r w:rsidRPr="00F634D8">
        <w:rPr>
          <w:noProof/>
        </w:rPr>
        <w:fldChar w:fldCharType="begin"/>
      </w:r>
      <w:r w:rsidRPr="00F634D8">
        <w:rPr>
          <w:noProof/>
        </w:rPr>
        <w:instrText xml:space="preserve"> PAGEREF _Toc508551463 \h </w:instrText>
      </w:r>
      <w:r w:rsidRPr="00F634D8">
        <w:rPr>
          <w:noProof/>
        </w:rPr>
      </w:r>
      <w:r w:rsidRPr="00F634D8">
        <w:rPr>
          <w:noProof/>
        </w:rPr>
        <w:fldChar w:fldCharType="separate"/>
      </w:r>
      <w:r>
        <w:rPr>
          <w:noProof/>
        </w:rPr>
        <w:t>51</w:t>
      </w:r>
      <w:r w:rsidRPr="00F634D8">
        <w:rPr>
          <w:noProof/>
        </w:rPr>
        <w:fldChar w:fldCharType="end"/>
      </w:r>
    </w:p>
    <w:p w14:paraId="57F214AF"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14 Matriz de Servicios de Aplicación / BS.03 Asesoría, capacitación y asistencia técnica para el fortalecimiento a la gestión de establecimientos educativos</w:t>
      </w:r>
      <w:r w:rsidRPr="00F634D8">
        <w:rPr>
          <w:noProof/>
        </w:rPr>
        <w:tab/>
      </w:r>
      <w:r w:rsidRPr="00F634D8">
        <w:rPr>
          <w:noProof/>
        </w:rPr>
        <w:fldChar w:fldCharType="begin"/>
      </w:r>
      <w:r w:rsidRPr="00F634D8">
        <w:rPr>
          <w:noProof/>
        </w:rPr>
        <w:instrText xml:space="preserve"> PAGEREF _Toc508551464 \h </w:instrText>
      </w:r>
      <w:r w:rsidRPr="00F634D8">
        <w:rPr>
          <w:noProof/>
        </w:rPr>
      </w:r>
      <w:r w:rsidRPr="00F634D8">
        <w:rPr>
          <w:noProof/>
        </w:rPr>
        <w:fldChar w:fldCharType="separate"/>
      </w:r>
      <w:r>
        <w:rPr>
          <w:noProof/>
        </w:rPr>
        <w:t>52</w:t>
      </w:r>
      <w:r w:rsidRPr="00F634D8">
        <w:rPr>
          <w:noProof/>
        </w:rPr>
        <w:fldChar w:fldCharType="end"/>
      </w:r>
    </w:p>
    <w:p w14:paraId="7D106E90"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15 Matriz de Servicios de Aplicación / Servicio del Negocio: Gestión y desarrollo de proyectos</w:t>
      </w:r>
      <w:r w:rsidRPr="00F634D8">
        <w:rPr>
          <w:noProof/>
        </w:rPr>
        <w:tab/>
      </w:r>
      <w:r w:rsidRPr="00F634D8">
        <w:rPr>
          <w:noProof/>
        </w:rPr>
        <w:fldChar w:fldCharType="begin"/>
      </w:r>
      <w:r w:rsidRPr="00F634D8">
        <w:rPr>
          <w:noProof/>
        </w:rPr>
        <w:instrText xml:space="preserve"> PAGEREF _Toc508551465 \h </w:instrText>
      </w:r>
      <w:r w:rsidRPr="00F634D8">
        <w:rPr>
          <w:noProof/>
        </w:rPr>
      </w:r>
      <w:r w:rsidRPr="00F634D8">
        <w:rPr>
          <w:noProof/>
        </w:rPr>
        <w:fldChar w:fldCharType="separate"/>
      </w:r>
      <w:r>
        <w:rPr>
          <w:noProof/>
        </w:rPr>
        <w:t>52</w:t>
      </w:r>
      <w:r w:rsidRPr="00F634D8">
        <w:rPr>
          <w:noProof/>
        </w:rPr>
        <w:fldChar w:fldCharType="end"/>
      </w:r>
    </w:p>
    <w:p w14:paraId="7A6E8737"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16 Matriz de Servicios de Aplicación / Servicio del Negocio: Inspección, Vigilancia y Control</w:t>
      </w:r>
      <w:r w:rsidRPr="00F634D8">
        <w:rPr>
          <w:noProof/>
        </w:rPr>
        <w:tab/>
      </w:r>
      <w:r w:rsidRPr="00F634D8">
        <w:rPr>
          <w:noProof/>
        </w:rPr>
        <w:fldChar w:fldCharType="begin"/>
      </w:r>
      <w:r w:rsidRPr="00F634D8">
        <w:rPr>
          <w:noProof/>
        </w:rPr>
        <w:instrText xml:space="preserve"> PAGEREF _Toc508551466 \h </w:instrText>
      </w:r>
      <w:r w:rsidRPr="00F634D8">
        <w:rPr>
          <w:noProof/>
        </w:rPr>
      </w:r>
      <w:r w:rsidRPr="00F634D8">
        <w:rPr>
          <w:noProof/>
        </w:rPr>
        <w:fldChar w:fldCharType="separate"/>
      </w:r>
      <w:r>
        <w:rPr>
          <w:noProof/>
        </w:rPr>
        <w:t>53</w:t>
      </w:r>
      <w:r w:rsidRPr="00F634D8">
        <w:rPr>
          <w:noProof/>
        </w:rPr>
        <w:fldChar w:fldCharType="end"/>
      </w:r>
    </w:p>
    <w:p w14:paraId="7D464163"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17 Matriz de Servicios de Aplicación / Servicio del Negocio: Atención al Ciudadano</w:t>
      </w:r>
      <w:r w:rsidRPr="00F634D8">
        <w:rPr>
          <w:noProof/>
        </w:rPr>
        <w:tab/>
      </w:r>
      <w:r w:rsidRPr="00F634D8">
        <w:rPr>
          <w:noProof/>
        </w:rPr>
        <w:fldChar w:fldCharType="begin"/>
      </w:r>
      <w:r w:rsidRPr="00F634D8">
        <w:rPr>
          <w:noProof/>
        </w:rPr>
        <w:instrText xml:space="preserve"> PAGEREF _Toc508551467 \h </w:instrText>
      </w:r>
      <w:r w:rsidRPr="00F634D8">
        <w:rPr>
          <w:noProof/>
        </w:rPr>
      </w:r>
      <w:r w:rsidRPr="00F634D8">
        <w:rPr>
          <w:noProof/>
        </w:rPr>
        <w:fldChar w:fldCharType="separate"/>
      </w:r>
      <w:r>
        <w:rPr>
          <w:noProof/>
        </w:rPr>
        <w:t>53</w:t>
      </w:r>
      <w:r w:rsidRPr="00F634D8">
        <w:rPr>
          <w:noProof/>
        </w:rPr>
        <w:fldChar w:fldCharType="end"/>
      </w:r>
    </w:p>
    <w:p w14:paraId="0B476F46"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18 Matriz de Servicios de Aplicación / Servicio del Negocio: Gestión de la Cobertura del sistema educativo</w:t>
      </w:r>
      <w:r w:rsidRPr="00F634D8">
        <w:rPr>
          <w:noProof/>
        </w:rPr>
        <w:tab/>
      </w:r>
      <w:r w:rsidRPr="00F634D8">
        <w:rPr>
          <w:noProof/>
        </w:rPr>
        <w:fldChar w:fldCharType="begin"/>
      </w:r>
      <w:r w:rsidRPr="00F634D8">
        <w:rPr>
          <w:noProof/>
        </w:rPr>
        <w:instrText xml:space="preserve"> PAGEREF _Toc508551468 \h </w:instrText>
      </w:r>
      <w:r w:rsidRPr="00F634D8">
        <w:rPr>
          <w:noProof/>
        </w:rPr>
      </w:r>
      <w:r w:rsidRPr="00F634D8">
        <w:rPr>
          <w:noProof/>
        </w:rPr>
        <w:fldChar w:fldCharType="separate"/>
      </w:r>
      <w:r>
        <w:rPr>
          <w:noProof/>
        </w:rPr>
        <w:t>55</w:t>
      </w:r>
      <w:r w:rsidRPr="00F634D8">
        <w:rPr>
          <w:noProof/>
        </w:rPr>
        <w:fldChar w:fldCharType="end"/>
      </w:r>
    </w:p>
    <w:p w14:paraId="4E849118"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19 Matriz de Servicios de Aplicación / Servicio del Negocio: Gestión de la Calidad del Sistema Educativo</w:t>
      </w:r>
      <w:r w:rsidRPr="00F634D8">
        <w:rPr>
          <w:noProof/>
        </w:rPr>
        <w:tab/>
      </w:r>
      <w:r w:rsidRPr="00F634D8">
        <w:rPr>
          <w:noProof/>
        </w:rPr>
        <w:fldChar w:fldCharType="begin"/>
      </w:r>
      <w:r w:rsidRPr="00F634D8">
        <w:rPr>
          <w:noProof/>
        </w:rPr>
        <w:instrText xml:space="preserve"> PAGEREF _Toc508551469 \h </w:instrText>
      </w:r>
      <w:r w:rsidRPr="00F634D8">
        <w:rPr>
          <w:noProof/>
        </w:rPr>
      </w:r>
      <w:r w:rsidRPr="00F634D8">
        <w:rPr>
          <w:noProof/>
        </w:rPr>
        <w:fldChar w:fldCharType="separate"/>
      </w:r>
      <w:r>
        <w:rPr>
          <w:noProof/>
        </w:rPr>
        <w:t>55</w:t>
      </w:r>
      <w:r w:rsidRPr="00F634D8">
        <w:rPr>
          <w:noProof/>
        </w:rPr>
        <w:fldChar w:fldCharType="end"/>
      </w:r>
    </w:p>
    <w:p w14:paraId="4EBF1631"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20 Matriz de Servicios de Aplicación / Servicio del Negocio: Gestión de la Educación Inicial</w:t>
      </w:r>
      <w:r w:rsidRPr="00F634D8">
        <w:rPr>
          <w:noProof/>
        </w:rPr>
        <w:tab/>
      </w:r>
      <w:r w:rsidRPr="00F634D8">
        <w:rPr>
          <w:noProof/>
        </w:rPr>
        <w:fldChar w:fldCharType="begin"/>
      </w:r>
      <w:r w:rsidRPr="00F634D8">
        <w:rPr>
          <w:noProof/>
        </w:rPr>
        <w:instrText xml:space="preserve"> PAGEREF _Toc508551470 \h </w:instrText>
      </w:r>
      <w:r w:rsidRPr="00F634D8">
        <w:rPr>
          <w:noProof/>
        </w:rPr>
      </w:r>
      <w:r w:rsidRPr="00F634D8">
        <w:rPr>
          <w:noProof/>
        </w:rPr>
        <w:fldChar w:fldCharType="separate"/>
      </w:r>
      <w:r>
        <w:rPr>
          <w:noProof/>
        </w:rPr>
        <w:t>56</w:t>
      </w:r>
      <w:r w:rsidRPr="00F634D8">
        <w:rPr>
          <w:noProof/>
        </w:rPr>
        <w:fldChar w:fldCharType="end"/>
      </w:r>
    </w:p>
    <w:p w14:paraId="13C332CA"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21 Catálogo de Objetivos Estratégicos TI</w:t>
      </w:r>
      <w:r w:rsidRPr="00F634D8">
        <w:rPr>
          <w:noProof/>
        </w:rPr>
        <w:tab/>
      </w:r>
      <w:r w:rsidRPr="00F634D8">
        <w:rPr>
          <w:noProof/>
        </w:rPr>
        <w:fldChar w:fldCharType="begin"/>
      </w:r>
      <w:r w:rsidRPr="00F634D8">
        <w:rPr>
          <w:noProof/>
        </w:rPr>
        <w:instrText xml:space="preserve"> PAGEREF _Toc508551471 \h </w:instrText>
      </w:r>
      <w:r w:rsidRPr="00F634D8">
        <w:rPr>
          <w:noProof/>
        </w:rPr>
      </w:r>
      <w:r w:rsidRPr="00F634D8">
        <w:rPr>
          <w:noProof/>
        </w:rPr>
        <w:fldChar w:fldCharType="separate"/>
      </w:r>
      <w:r>
        <w:rPr>
          <w:noProof/>
        </w:rPr>
        <w:t>59</w:t>
      </w:r>
      <w:r w:rsidRPr="00F634D8">
        <w:rPr>
          <w:noProof/>
        </w:rPr>
        <w:fldChar w:fldCharType="end"/>
      </w:r>
    </w:p>
    <w:p w14:paraId="428032D2"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23 Matriz de alineamiento Objetivos estratégicos Institucionales /  Objetivos estratégicos TI</w:t>
      </w:r>
      <w:r w:rsidRPr="00F634D8">
        <w:rPr>
          <w:noProof/>
        </w:rPr>
        <w:tab/>
      </w:r>
      <w:r w:rsidRPr="00F634D8">
        <w:rPr>
          <w:noProof/>
        </w:rPr>
        <w:fldChar w:fldCharType="begin"/>
      </w:r>
      <w:r w:rsidRPr="00F634D8">
        <w:rPr>
          <w:noProof/>
        </w:rPr>
        <w:instrText xml:space="preserve"> PAGEREF _Toc508551472 \h </w:instrText>
      </w:r>
      <w:r w:rsidRPr="00F634D8">
        <w:rPr>
          <w:noProof/>
        </w:rPr>
      </w:r>
      <w:r w:rsidRPr="00F634D8">
        <w:rPr>
          <w:noProof/>
        </w:rPr>
        <w:fldChar w:fldCharType="separate"/>
      </w:r>
      <w:r>
        <w:rPr>
          <w:noProof/>
        </w:rPr>
        <w:t>69</w:t>
      </w:r>
      <w:r w:rsidRPr="00F634D8">
        <w:rPr>
          <w:noProof/>
        </w:rPr>
        <w:fldChar w:fldCharType="end"/>
      </w:r>
    </w:p>
    <w:p w14:paraId="4B2A680C"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24 Portafolio de programas</w:t>
      </w:r>
      <w:r w:rsidRPr="00F634D8">
        <w:rPr>
          <w:noProof/>
        </w:rPr>
        <w:tab/>
      </w:r>
      <w:r w:rsidRPr="00F634D8">
        <w:rPr>
          <w:noProof/>
        </w:rPr>
        <w:fldChar w:fldCharType="begin"/>
      </w:r>
      <w:r w:rsidRPr="00F634D8">
        <w:rPr>
          <w:noProof/>
        </w:rPr>
        <w:instrText xml:space="preserve"> PAGEREF _Toc508551473 \h </w:instrText>
      </w:r>
      <w:r w:rsidRPr="00F634D8">
        <w:rPr>
          <w:noProof/>
        </w:rPr>
      </w:r>
      <w:r w:rsidRPr="00F634D8">
        <w:rPr>
          <w:noProof/>
        </w:rPr>
        <w:fldChar w:fldCharType="separate"/>
      </w:r>
      <w:r>
        <w:rPr>
          <w:noProof/>
        </w:rPr>
        <w:t>74</w:t>
      </w:r>
      <w:r w:rsidRPr="00F634D8">
        <w:rPr>
          <w:noProof/>
        </w:rPr>
        <w:fldChar w:fldCharType="end"/>
      </w:r>
    </w:p>
    <w:p w14:paraId="34E67252"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25 Portafolio de Proyectos</w:t>
      </w:r>
      <w:r w:rsidRPr="00F634D8">
        <w:rPr>
          <w:noProof/>
        </w:rPr>
        <w:tab/>
      </w:r>
      <w:r w:rsidRPr="00F634D8">
        <w:rPr>
          <w:noProof/>
        </w:rPr>
        <w:fldChar w:fldCharType="begin"/>
      </w:r>
      <w:r w:rsidRPr="00F634D8">
        <w:rPr>
          <w:noProof/>
        </w:rPr>
        <w:instrText xml:space="preserve"> PAGEREF _Toc508551474 \h </w:instrText>
      </w:r>
      <w:r w:rsidRPr="00F634D8">
        <w:rPr>
          <w:noProof/>
        </w:rPr>
      </w:r>
      <w:r w:rsidRPr="00F634D8">
        <w:rPr>
          <w:noProof/>
        </w:rPr>
        <w:fldChar w:fldCharType="separate"/>
      </w:r>
      <w:r>
        <w:rPr>
          <w:noProof/>
        </w:rPr>
        <w:t>78</w:t>
      </w:r>
      <w:r w:rsidRPr="00F634D8">
        <w:rPr>
          <w:noProof/>
        </w:rPr>
        <w:fldChar w:fldCharType="end"/>
      </w:r>
    </w:p>
    <w:p w14:paraId="07BC8517"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25 Objetivos Estratégicos Vs Portafolio de Programas, Planes y Proyectos</w:t>
      </w:r>
      <w:r w:rsidRPr="00F634D8">
        <w:rPr>
          <w:noProof/>
        </w:rPr>
        <w:tab/>
      </w:r>
      <w:r w:rsidRPr="00F634D8">
        <w:rPr>
          <w:noProof/>
        </w:rPr>
        <w:fldChar w:fldCharType="begin"/>
      </w:r>
      <w:r w:rsidRPr="00F634D8">
        <w:rPr>
          <w:noProof/>
        </w:rPr>
        <w:instrText xml:space="preserve"> PAGEREF _Toc508551475 \h </w:instrText>
      </w:r>
      <w:r w:rsidRPr="00F634D8">
        <w:rPr>
          <w:noProof/>
        </w:rPr>
      </w:r>
      <w:r w:rsidRPr="00F634D8">
        <w:rPr>
          <w:noProof/>
        </w:rPr>
        <w:fldChar w:fldCharType="separate"/>
      </w:r>
      <w:r>
        <w:rPr>
          <w:noProof/>
        </w:rPr>
        <w:t>79</w:t>
      </w:r>
      <w:r w:rsidRPr="00F634D8">
        <w:rPr>
          <w:noProof/>
        </w:rPr>
        <w:fldChar w:fldCharType="end"/>
      </w:r>
    </w:p>
    <w:p w14:paraId="664A79E7"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26 Dominio / Cantidad de brechas</w:t>
      </w:r>
      <w:r w:rsidRPr="00F634D8">
        <w:rPr>
          <w:noProof/>
        </w:rPr>
        <w:tab/>
      </w:r>
      <w:r w:rsidRPr="00F634D8">
        <w:rPr>
          <w:noProof/>
        </w:rPr>
        <w:fldChar w:fldCharType="begin"/>
      </w:r>
      <w:r w:rsidRPr="00F634D8">
        <w:rPr>
          <w:noProof/>
        </w:rPr>
        <w:instrText xml:space="preserve"> PAGEREF _Toc508551476 \h </w:instrText>
      </w:r>
      <w:r w:rsidRPr="00F634D8">
        <w:rPr>
          <w:noProof/>
        </w:rPr>
      </w:r>
      <w:r w:rsidRPr="00F634D8">
        <w:rPr>
          <w:noProof/>
        </w:rPr>
        <w:fldChar w:fldCharType="separate"/>
      </w:r>
      <w:r>
        <w:rPr>
          <w:noProof/>
        </w:rPr>
        <w:t>80</w:t>
      </w:r>
      <w:r w:rsidRPr="00F634D8">
        <w:rPr>
          <w:noProof/>
        </w:rPr>
        <w:fldChar w:fldCharType="end"/>
      </w:r>
    </w:p>
    <w:p w14:paraId="523375BF"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27 Dominio / Cantidad de programas y proyectos</w:t>
      </w:r>
      <w:r w:rsidRPr="00F634D8">
        <w:rPr>
          <w:noProof/>
        </w:rPr>
        <w:tab/>
      </w:r>
      <w:r w:rsidRPr="00F634D8">
        <w:rPr>
          <w:noProof/>
        </w:rPr>
        <w:fldChar w:fldCharType="begin"/>
      </w:r>
      <w:r w:rsidRPr="00F634D8">
        <w:rPr>
          <w:noProof/>
        </w:rPr>
        <w:instrText xml:space="preserve"> PAGEREF _Toc508551477 \h </w:instrText>
      </w:r>
      <w:r w:rsidRPr="00F634D8">
        <w:rPr>
          <w:noProof/>
        </w:rPr>
      </w:r>
      <w:r w:rsidRPr="00F634D8">
        <w:rPr>
          <w:noProof/>
        </w:rPr>
        <w:fldChar w:fldCharType="separate"/>
      </w:r>
      <w:r>
        <w:rPr>
          <w:noProof/>
        </w:rPr>
        <w:t>80</w:t>
      </w:r>
      <w:r w:rsidRPr="00F634D8">
        <w:rPr>
          <w:noProof/>
        </w:rPr>
        <w:fldChar w:fldCharType="end"/>
      </w:r>
    </w:p>
    <w:p w14:paraId="1B3910A2" w14:textId="77777777" w:rsidR="00F634D8" w:rsidRPr="00F634D8" w:rsidRDefault="00F634D8" w:rsidP="00F634D8">
      <w:pPr>
        <w:pStyle w:val="Tabladeilustraciones"/>
        <w:tabs>
          <w:tab w:val="right" w:leader="dot" w:pos="8494"/>
        </w:tabs>
        <w:spacing w:line="240" w:lineRule="auto"/>
        <w:rPr>
          <w:rFonts w:asciiTheme="minorHAnsi" w:eastAsiaTheme="minorEastAsia" w:hAnsiTheme="minorHAnsi" w:cstheme="minorBidi"/>
          <w:noProof/>
          <w:sz w:val="24"/>
          <w:szCs w:val="24"/>
          <w:lang w:val="es-ES_tradnl" w:eastAsia="es-ES_tradnl"/>
        </w:rPr>
      </w:pPr>
      <w:r w:rsidRPr="00F634D8">
        <w:rPr>
          <w:noProof/>
        </w:rPr>
        <w:t>Tabla 28 Mecanismos y lineamientos de comunicación externa</w:t>
      </w:r>
      <w:r w:rsidRPr="00F634D8">
        <w:rPr>
          <w:noProof/>
        </w:rPr>
        <w:tab/>
      </w:r>
      <w:r w:rsidRPr="00F634D8">
        <w:rPr>
          <w:noProof/>
        </w:rPr>
        <w:fldChar w:fldCharType="begin"/>
      </w:r>
      <w:r w:rsidRPr="00F634D8">
        <w:rPr>
          <w:noProof/>
        </w:rPr>
        <w:instrText xml:space="preserve"> PAGEREF _Toc508551478 \h </w:instrText>
      </w:r>
      <w:r w:rsidRPr="00F634D8">
        <w:rPr>
          <w:noProof/>
        </w:rPr>
      </w:r>
      <w:r w:rsidRPr="00F634D8">
        <w:rPr>
          <w:noProof/>
        </w:rPr>
        <w:fldChar w:fldCharType="separate"/>
      </w:r>
      <w:r>
        <w:rPr>
          <w:noProof/>
        </w:rPr>
        <w:t>82</w:t>
      </w:r>
      <w:r w:rsidRPr="00F634D8">
        <w:rPr>
          <w:noProof/>
        </w:rPr>
        <w:fldChar w:fldCharType="end"/>
      </w:r>
    </w:p>
    <w:p w14:paraId="1DA648CF" w14:textId="77777777" w:rsidR="00C940BF" w:rsidRPr="00E97EC2" w:rsidRDefault="00C940BF" w:rsidP="00F634D8">
      <w:pPr>
        <w:pStyle w:val="ENCABEZADOSSUPERVIGILANCIA"/>
        <w:spacing w:line="240" w:lineRule="auto"/>
        <w:rPr>
          <w:lang w:val="es-CO"/>
        </w:rPr>
      </w:pPr>
      <w:r w:rsidRPr="00F634D8">
        <w:rPr>
          <w:b w:val="0"/>
          <w:color w:val="auto"/>
          <w:sz w:val="20"/>
          <w:lang w:val="es-CO"/>
        </w:rPr>
        <w:fldChar w:fldCharType="end"/>
      </w:r>
    </w:p>
    <w:p w14:paraId="4DAD5F5F" w14:textId="77777777" w:rsidR="007E0C94" w:rsidRDefault="007E0C94" w:rsidP="007E0C94">
      <w:pPr>
        <w:rPr>
          <w:lang w:val="es-MX"/>
        </w:rPr>
      </w:pPr>
      <w:bookmarkStart w:id="0" w:name="_Toc467575523"/>
      <w:bookmarkStart w:id="1" w:name="_Toc470731943"/>
      <w:bookmarkStart w:id="2" w:name="_Toc380717906"/>
      <w:bookmarkStart w:id="3" w:name="_Toc372698025"/>
    </w:p>
    <w:p w14:paraId="3D23922C" w14:textId="77777777" w:rsidR="00F634D8" w:rsidRDefault="00F634D8" w:rsidP="007E0C94">
      <w:pPr>
        <w:rPr>
          <w:lang w:val="es-MX"/>
        </w:rPr>
      </w:pPr>
    </w:p>
    <w:p w14:paraId="18AB7874" w14:textId="77777777" w:rsidR="00F634D8" w:rsidRDefault="00F634D8" w:rsidP="007E0C94">
      <w:pPr>
        <w:rPr>
          <w:lang w:val="es-MX"/>
        </w:rPr>
      </w:pPr>
    </w:p>
    <w:p w14:paraId="0F308EA4" w14:textId="77777777" w:rsidR="007E0C94" w:rsidRDefault="007E0C94" w:rsidP="007E0C94">
      <w:pPr>
        <w:rPr>
          <w:lang w:val="es-MX"/>
        </w:rPr>
      </w:pPr>
    </w:p>
    <w:p w14:paraId="54DCD5DC" w14:textId="77777777" w:rsidR="007E0C94" w:rsidRDefault="007E0C94" w:rsidP="007E0C94">
      <w:pPr>
        <w:rPr>
          <w:lang w:val="es-MX"/>
        </w:rPr>
      </w:pPr>
    </w:p>
    <w:p w14:paraId="75F1AA0F" w14:textId="77777777" w:rsidR="00C019AC" w:rsidRDefault="00C019AC" w:rsidP="007E0C94">
      <w:pPr>
        <w:rPr>
          <w:lang w:val="es-MX"/>
        </w:rPr>
      </w:pPr>
    </w:p>
    <w:p w14:paraId="5315E5A1" w14:textId="77777777" w:rsidR="00C019AC" w:rsidRDefault="00C019AC" w:rsidP="007E0C94">
      <w:pPr>
        <w:rPr>
          <w:lang w:val="es-MX"/>
        </w:rPr>
      </w:pPr>
    </w:p>
    <w:p w14:paraId="0A1725C9" w14:textId="77777777" w:rsidR="00C019AC" w:rsidRDefault="00C019AC" w:rsidP="007E0C94">
      <w:pPr>
        <w:rPr>
          <w:lang w:val="es-MX"/>
        </w:rPr>
      </w:pPr>
    </w:p>
    <w:p w14:paraId="5F7BBD5C" w14:textId="48680708" w:rsidR="007E0C94" w:rsidRDefault="007E0C94" w:rsidP="007E0C94">
      <w:pPr>
        <w:rPr>
          <w:lang w:val="es-MX"/>
        </w:rPr>
      </w:pPr>
    </w:p>
    <w:p w14:paraId="04BDC15B" w14:textId="3BD8AC00" w:rsidR="004D13D3" w:rsidRPr="00C019AC" w:rsidRDefault="004D13D3" w:rsidP="00C019AC">
      <w:pPr>
        <w:pStyle w:val="Ttulo1"/>
        <w:keepLines/>
        <w:numPr>
          <w:ilvl w:val="0"/>
          <w:numId w:val="17"/>
        </w:numPr>
        <w:overflowPunct w:val="0"/>
        <w:autoSpaceDE w:val="0"/>
        <w:autoSpaceDN w:val="0"/>
        <w:adjustRightInd w:val="0"/>
        <w:spacing w:before="480" w:after="0" w:line="276" w:lineRule="auto"/>
        <w:ind w:left="426" w:hanging="426"/>
        <w:textAlignment w:val="baseline"/>
        <w:rPr>
          <w:rFonts w:cs="Arial"/>
          <w:color w:val="02697A"/>
          <w:szCs w:val="24"/>
          <w:lang w:val="es-CO"/>
        </w:rPr>
      </w:pPr>
      <w:bookmarkStart w:id="4" w:name="_Toc509245331"/>
      <w:r w:rsidRPr="00C019AC">
        <w:rPr>
          <w:rFonts w:cs="Arial"/>
          <w:color w:val="02697A"/>
          <w:szCs w:val="24"/>
          <w:lang w:val="es-CO"/>
        </w:rPr>
        <w:lastRenderedPageBreak/>
        <w:t>O</w:t>
      </w:r>
      <w:r w:rsidR="00C019AC" w:rsidRPr="00C019AC">
        <w:rPr>
          <w:rFonts w:cs="Arial"/>
          <w:caps w:val="0"/>
          <w:color w:val="02697A"/>
          <w:szCs w:val="24"/>
          <w:lang w:val="es-CO"/>
        </w:rPr>
        <w:t>bjetivo</w:t>
      </w:r>
      <w:bookmarkEnd w:id="0"/>
      <w:bookmarkEnd w:id="1"/>
      <w:bookmarkEnd w:id="4"/>
      <w:r w:rsidR="00C019AC" w:rsidRPr="00C019AC">
        <w:rPr>
          <w:rFonts w:cs="Arial"/>
          <w:caps w:val="0"/>
          <w:color w:val="02697A"/>
          <w:szCs w:val="24"/>
          <w:lang w:val="es-CO"/>
        </w:rPr>
        <w:t xml:space="preserve"> </w:t>
      </w:r>
    </w:p>
    <w:p w14:paraId="7EAF7900" w14:textId="77777777" w:rsidR="004D13D3" w:rsidRDefault="004D13D3" w:rsidP="004D13D3">
      <w:pPr>
        <w:rPr>
          <w:lang w:val="es-MX"/>
        </w:rPr>
      </w:pPr>
    </w:p>
    <w:p w14:paraId="2CC1F701" w14:textId="51F53B5D" w:rsidR="004D13D3" w:rsidRPr="00981A79" w:rsidRDefault="004D13D3" w:rsidP="00256C84">
      <w:pPr>
        <w:autoSpaceDE w:val="0"/>
        <w:autoSpaceDN w:val="0"/>
        <w:adjustRightInd w:val="0"/>
        <w:spacing w:line="276" w:lineRule="auto"/>
        <w:rPr>
          <w:rFonts w:cs="Arial"/>
          <w:sz w:val="22"/>
          <w:szCs w:val="22"/>
          <w:lang w:val="es-CO" w:eastAsia="es-CO"/>
        </w:rPr>
      </w:pPr>
      <w:r w:rsidRPr="00981A79">
        <w:rPr>
          <w:rFonts w:cs="Arial"/>
          <w:sz w:val="22"/>
          <w:szCs w:val="22"/>
          <w:lang w:val="es-CO" w:eastAsia="es-CO"/>
        </w:rPr>
        <w:t xml:space="preserve">Generar una </w:t>
      </w:r>
      <w:r>
        <w:rPr>
          <w:rFonts w:cs="Arial"/>
          <w:sz w:val="22"/>
          <w:szCs w:val="22"/>
          <w:lang w:val="es-CO" w:eastAsia="es-CO"/>
        </w:rPr>
        <w:t>hoja de ruta</w:t>
      </w:r>
      <w:r w:rsidRPr="00981A79">
        <w:rPr>
          <w:rFonts w:cs="Arial"/>
          <w:sz w:val="22"/>
          <w:szCs w:val="22"/>
          <w:lang w:val="es-CO" w:eastAsia="es-CO"/>
        </w:rPr>
        <w:t xml:space="preserve"> que apoye a la Entidad </w:t>
      </w:r>
      <w:r>
        <w:rPr>
          <w:rFonts w:cs="Arial"/>
          <w:sz w:val="22"/>
          <w:szCs w:val="22"/>
          <w:lang w:val="es-CO" w:eastAsia="es-CO"/>
        </w:rPr>
        <w:t>en la consolidación de sus capacidades para el cumplimiento de las metas y objetivos institucionales y sectoriales apoyada en el uso intensivo de las TIC. Esta estrategia de TI está</w:t>
      </w:r>
      <w:r w:rsidRPr="00981A79">
        <w:rPr>
          <w:rFonts w:cs="Arial"/>
          <w:sz w:val="22"/>
          <w:szCs w:val="22"/>
          <w:lang w:val="es-CO" w:eastAsia="es-CO"/>
        </w:rPr>
        <w:t xml:space="preserve"> acorde a la misión y visión institu</w:t>
      </w:r>
      <w:r>
        <w:rPr>
          <w:rFonts w:cs="Arial"/>
          <w:sz w:val="22"/>
          <w:szCs w:val="22"/>
          <w:lang w:val="es-CO" w:eastAsia="es-CO"/>
        </w:rPr>
        <w:t xml:space="preserve">cional, </w:t>
      </w:r>
      <w:r w:rsidRPr="00981A79">
        <w:rPr>
          <w:rFonts w:cs="Arial"/>
          <w:sz w:val="22"/>
          <w:szCs w:val="22"/>
          <w:lang w:val="es-CO" w:eastAsia="es-CO"/>
        </w:rPr>
        <w:t>el Plan</w:t>
      </w:r>
      <w:r>
        <w:rPr>
          <w:rFonts w:cs="Arial"/>
          <w:sz w:val="22"/>
          <w:szCs w:val="22"/>
          <w:lang w:val="es-CO" w:eastAsia="es-CO"/>
        </w:rPr>
        <w:t xml:space="preserve"> </w:t>
      </w:r>
      <w:r w:rsidRPr="00981A79">
        <w:rPr>
          <w:rFonts w:cs="Arial"/>
          <w:sz w:val="22"/>
          <w:szCs w:val="22"/>
          <w:lang w:val="es-CO" w:eastAsia="es-CO"/>
        </w:rPr>
        <w:t>Nacional de Desarrollo 2014-2018 “Todos por un nuevo país”</w:t>
      </w:r>
      <w:r w:rsidR="00B94CD8">
        <w:rPr>
          <w:rFonts w:cs="Arial"/>
          <w:sz w:val="22"/>
          <w:szCs w:val="22"/>
          <w:lang w:val="es-CO" w:eastAsia="es-CO"/>
        </w:rPr>
        <w:t>, las disposiciones sectoriales a través de</w:t>
      </w:r>
      <w:r w:rsidR="00DF2CA6">
        <w:rPr>
          <w:rFonts w:cs="Arial"/>
          <w:sz w:val="22"/>
          <w:szCs w:val="22"/>
          <w:lang w:val="es-CO" w:eastAsia="es-CO"/>
        </w:rPr>
        <w:t>l Plan Nacional Decenal de Educación 2016 – 2026,</w:t>
      </w:r>
      <w:r w:rsidR="00B94CD8">
        <w:rPr>
          <w:rFonts w:cs="Arial"/>
          <w:sz w:val="22"/>
          <w:szCs w:val="22"/>
          <w:lang w:val="es-CO" w:eastAsia="es-CO"/>
        </w:rPr>
        <w:t xml:space="preserve"> distintos ejercicios de planeación como el consignado en el documento “</w:t>
      </w:r>
      <w:r w:rsidR="00B94CD8" w:rsidRPr="0086537F">
        <w:rPr>
          <w:rFonts w:eastAsia="Arial" w:cs="Arial"/>
          <w:bCs/>
          <w:sz w:val="22"/>
          <w:szCs w:val="22"/>
        </w:rPr>
        <w:t xml:space="preserve">COLOMBIA, LA MEJOR EDUCADA EN EL 2025 </w:t>
      </w:r>
      <w:r w:rsidR="00B94CD8">
        <w:rPr>
          <w:rFonts w:eastAsia="Arial" w:cs="Arial"/>
          <w:bCs/>
          <w:sz w:val="22"/>
          <w:szCs w:val="22"/>
        </w:rPr>
        <w:t xml:space="preserve">- </w:t>
      </w:r>
      <w:r w:rsidR="00B94CD8" w:rsidRPr="0086537F">
        <w:rPr>
          <w:rFonts w:eastAsia="Arial" w:cs="Arial"/>
          <w:bCs/>
          <w:sz w:val="22"/>
          <w:szCs w:val="22"/>
        </w:rPr>
        <w:t>Líneas estratégicas de la política educativa del Ministerio de Educación Nacional</w:t>
      </w:r>
      <w:r w:rsidR="00B94CD8">
        <w:rPr>
          <w:rFonts w:eastAsia="Arial" w:cs="Arial"/>
          <w:bCs/>
          <w:sz w:val="22"/>
          <w:szCs w:val="22"/>
        </w:rPr>
        <w:t>”</w:t>
      </w:r>
      <w:r w:rsidR="00B94CD8" w:rsidRPr="00981A79">
        <w:rPr>
          <w:rFonts w:cs="Arial"/>
          <w:sz w:val="22"/>
          <w:szCs w:val="22"/>
          <w:lang w:val="es-CO" w:eastAsia="es-CO"/>
        </w:rPr>
        <w:t xml:space="preserve"> </w:t>
      </w:r>
      <w:r w:rsidRPr="00981A79">
        <w:rPr>
          <w:rFonts w:cs="Arial"/>
          <w:sz w:val="22"/>
          <w:szCs w:val="22"/>
          <w:lang w:val="es-CO" w:eastAsia="es-CO"/>
        </w:rPr>
        <w:t>y el Plan</w:t>
      </w:r>
      <w:r>
        <w:rPr>
          <w:rFonts w:cs="Arial"/>
          <w:sz w:val="22"/>
          <w:szCs w:val="22"/>
          <w:lang w:val="es-CO" w:eastAsia="es-CO"/>
        </w:rPr>
        <w:t xml:space="preserve"> </w:t>
      </w:r>
      <w:r w:rsidR="00B94CD8">
        <w:rPr>
          <w:rFonts w:cs="Arial"/>
          <w:sz w:val="22"/>
          <w:szCs w:val="22"/>
          <w:lang w:val="es-CO" w:eastAsia="es-CO"/>
        </w:rPr>
        <w:t xml:space="preserve">Departamental de Desarrollo </w:t>
      </w:r>
      <w:r w:rsidR="00B94CD8" w:rsidRPr="00D26436">
        <w:rPr>
          <w:rFonts w:cs="Arial"/>
          <w:sz w:val="22"/>
          <w:szCs w:val="22"/>
          <w:lang w:val="es-CO"/>
        </w:rPr>
        <w:t xml:space="preserve">2016-2019 </w:t>
      </w:r>
      <w:r w:rsidR="00B94CD8">
        <w:rPr>
          <w:rFonts w:cs="Arial"/>
          <w:sz w:val="22"/>
          <w:szCs w:val="22"/>
          <w:lang w:val="es-CO"/>
        </w:rPr>
        <w:t>–</w:t>
      </w:r>
      <w:r w:rsidR="00B94CD8" w:rsidRPr="00D26436">
        <w:rPr>
          <w:rFonts w:cs="Arial"/>
          <w:sz w:val="22"/>
          <w:szCs w:val="22"/>
          <w:lang w:val="es-CO"/>
        </w:rPr>
        <w:t xml:space="preserve"> </w:t>
      </w:r>
      <w:r w:rsidR="00B94CD8">
        <w:rPr>
          <w:rFonts w:cs="Arial"/>
          <w:sz w:val="22"/>
          <w:szCs w:val="22"/>
          <w:lang w:val="es-CO"/>
        </w:rPr>
        <w:t>“</w:t>
      </w:r>
      <w:r w:rsidR="00B94CD8" w:rsidRPr="00D26436">
        <w:rPr>
          <w:rFonts w:cs="Arial"/>
          <w:sz w:val="22"/>
          <w:szCs w:val="22"/>
          <w:lang w:val="es-CO"/>
        </w:rPr>
        <w:t>Soluciones que Transforman</w:t>
      </w:r>
      <w:r w:rsidR="00B94CD8">
        <w:rPr>
          <w:rFonts w:cs="Arial"/>
          <w:sz w:val="22"/>
          <w:szCs w:val="22"/>
          <w:lang w:val="es-CO"/>
        </w:rPr>
        <w:t>”</w:t>
      </w:r>
      <w:r>
        <w:rPr>
          <w:rFonts w:cs="Arial"/>
          <w:sz w:val="22"/>
          <w:szCs w:val="22"/>
          <w:lang w:val="es-CO" w:eastAsia="es-CO"/>
        </w:rPr>
        <w:t xml:space="preserve">. El PETI es construido de acuerdo a lo especificado en el </w:t>
      </w:r>
      <w:r w:rsidRPr="00E44D34">
        <w:rPr>
          <w:rFonts w:cs="Arial"/>
          <w:sz w:val="22"/>
          <w:szCs w:val="22"/>
          <w:lang w:val="es-CO" w:eastAsia="es-CO"/>
        </w:rPr>
        <w:t>Marco de Referencia de Arquitectura Empresarial para la Gest</w:t>
      </w:r>
      <w:r>
        <w:rPr>
          <w:rFonts w:cs="Arial"/>
          <w:sz w:val="22"/>
          <w:szCs w:val="22"/>
          <w:lang w:val="es-CO" w:eastAsia="es-CO"/>
        </w:rPr>
        <w:t>ión de TI del Estado colombiano y en un ejercicio de arquitectura empresarial según TOGAF.</w:t>
      </w:r>
    </w:p>
    <w:p w14:paraId="282D9A89" w14:textId="0293F20B" w:rsidR="004D13D3" w:rsidRPr="00256C84" w:rsidRDefault="004D13D3" w:rsidP="00256C84">
      <w:pPr>
        <w:pStyle w:val="Ttulo1"/>
        <w:keepLines/>
        <w:numPr>
          <w:ilvl w:val="0"/>
          <w:numId w:val="17"/>
        </w:numPr>
        <w:overflowPunct w:val="0"/>
        <w:autoSpaceDE w:val="0"/>
        <w:autoSpaceDN w:val="0"/>
        <w:adjustRightInd w:val="0"/>
        <w:spacing w:before="480" w:after="0" w:line="276" w:lineRule="auto"/>
        <w:ind w:left="426" w:hanging="426"/>
        <w:textAlignment w:val="baseline"/>
        <w:rPr>
          <w:rFonts w:cs="Arial"/>
          <w:color w:val="02697A"/>
          <w:szCs w:val="24"/>
          <w:lang w:val="es-CO"/>
        </w:rPr>
      </w:pPr>
      <w:bookmarkStart w:id="5" w:name="_Toc467575524"/>
      <w:bookmarkStart w:id="6" w:name="_Toc470731944"/>
      <w:bookmarkStart w:id="7" w:name="_Toc509245332"/>
      <w:r w:rsidRPr="00256C84">
        <w:rPr>
          <w:rFonts w:cs="Arial"/>
          <w:color w:val="02697A"/>
          <w:szCs w:val="24"/>
          <w:lang w:val="es-CO"/>
        </w:rPr>
        <w:t>A</w:t>
      </w:r>
      <w:r w:rsidR="00256C84" w:rsidRPr="00256C84">
        <w:rPr>
          <w:rFonts w:cs="Arial"/>
          <w:caps w:val="0"/>
          <w:color w:val="02697A"/>
          <w:szCs w:val="24"/>
          <w:lang w:val="es-CO"/>
        </w:rPr>
        <w:t>lcance del documento</w:t>
      </w:r>
      <w:bookmarkEnd w:id="5"/>
      <w:bookmarkEnd w:id="6"/>
      <w:bookmarkEnd w:id="7"/>
      <w:r w:rsidR="00256C84" w:rsidRPr="00256C84">
        <w:rPr>
          <w:rFonts w:cs="Arial"/>
          <w:caps w:val="0"/>
          <w:color w:val="02697A"/>
          <w:szCs w:val="24"/>
          <w:lang w:val="es-CO"/>
        </w:rPr>
        <w:t xml:space="preserve"> </w:t>
      </w:r>
    </w:p>
    <w:p w14:paraId="788E43F2" w14:textId="77777777" w:rsidR="004D13D3" w:rsidRPr="00E44D34" w:rsidRDefault="004D13D3" w:rsidP="004D13D3">
      <w:pPr>
        <w:rPr>
          <w:lang w:val="es-MX"/>
        </w:rPr>
      </w:pPr>
    </w:p>
    <w:p w14:paraId="04D19460" w14:textId="101F2F18" w:rsidR="004D13D3" w:rsidRDefault="004D13D3" w:rsidP="00256C84">
      <w:pPr>
        <w:spacing w:line="276" w:lineRule="auto"/>
        <w:rPr>
          <w:rFonts w:cs="Arial"/>
          <w:sz w:val="22"/>
          <w:szCs w:val="22"/>
          <w:lang w:val="es-CO" w:eastAsia="es-CO"/>
        </w:rPr>
      </w:pPr>
      <w:r>
        <w:rPr>
          <w:rFonts w:cs="Arial"/>
          <w:sz w:val="22"/>
          <w:szCs w:val="22"/>
          <w:lang w:val="es-CO" w:eastAsia="es-CO"/>
        </w:rPr>
        <w:t xml:space="preserve">Este documento describe </w:t>
      </w:r>
      <w:r w:rsidRPr="00E44D34">
        <w:rPr>
          <w:rFonts w:cs="Arial"/>
          <w:sz w:val="22"/>
          <w:szCs w:val="22"/>
          <w:lang w:val="es-CO" w:eastAsia="es-CO"/>
        </w:rPr>
        <w:t xml:space="preserve">el Plan Estratégico de las Tecnologías de la Información y Comunicaciones (en adelante PETI) </w:t>
      </w:r>
      <w:r>
        <w:rPr>
          <w:rFonts w:cs="Arial"/>
          <w:sz w:val="22"/>
          <w:szCs w:val="22"/>
          <w:lang w:val="es-CO" w:eastAsia="es-CO"/>
        </w:rPr>
        <w:t xml:space="preserve">de </w:t>
      </w:r>
      <w:r w:rsidR="00B94CD8">
        <w:rPr>
          <w:rFonts w:cs="Arial"/>
          <w:sz w:val="22"/>
          <w:szCs w:val="22"/>
          <w:lang w:val="es-CO" w:eastAsia="es-CO"/>
        </w:rPr>
        <w:t>la Secretaría de Educación y Cultura del Tolima</w:t>
      </w:r>
      <w:r>
        <w:rPr>
          <w:rFonts w:cs="Arial"/>
          <w:sz w:val="22"/>
          <w:szCs w:val="22"/>
          <w:lang w:val="es-CO" w:eastAsia="es-CO"/>
        </w:rPr>
        <w:t xml:space="preserve"> </w:t>
      </w:r>
      <w:r w:rsidRPr="00E44D34">
        <w:rPr>
          <w:rFonts w:cs="Arial"/>
          <w:sz w:val="22"/>
          <w:szCs w:val="22"/>
          <w:lang w:val="es-CO" w:eastAsia="es-CO"/>
        </w:rPr>
        <w:t>que expresa la Estrategia de TI</w:t>
      </w:r>
      <w:r>
        <w:rPr>
          <w:rFonts w:cs="Arial"/>
          <w:sz w:val="22"/>
          <w:szCs w:val="22"/>
          <w:lang w:val="es-CO" w:eastAsia="es-CO"/>
        </w:rPr>
        <w:t xml:space="preserve"> de la Institución</w:t>
      </w:r>
      <w:r w:rsidRPr="00E44D34">
        <w:rPr>
          <w:rFonts w:cs="Arial"/>
          <w:sz w:val="22"/>
          <w:szCs w:val="22"/>
          <w:lang w:val="es-CO" w:eastAsia="es-CO"/>
        </w:rPr>
        <w:t xml:space="preserve">. El PETI hace parte integral de la estrategia de la institución y es el resultado de un adecuado ejercicio de planeación estratégica de TI. </w:t>
      </w:r>
      <w:r>
        <w:rPr>
          <w:rFonts w:cs="Arial"/>
          <w:sz w:val="22"/>
          <w:szCs w:val="22"/>
          <w:lang w:val="es-CO" w:eastAsia="es-CO"/>
        </w:rPr>
        <w:t>E</w:t>
      </w:r>
      <w:r w:rsidRPr="00E44D34">
        <w:rPr>
          <w:rFonts w:cs="Arial"/>
          <w:sz w:val="22"/>
          <w:szCs w:val="22"/>
          <w:lang w:val="es-CO" w:eastAsia="es-CO"/>
        </w:rPr>
        <w:t xml:space="preserve">l </w:t>
      </w:r>
      <w:r>
        <w:rPr>
          <w:rFonts w:cs="Arial"/>
          <w:sz w:val="22"/>
          <w:szCs w:val="22"/>
          <w:lang w:val="es-CO" w:eastAsia="es-CO"/>
        </w:rPr>
        <w:t xml:space="preserve">Documento está basado en el </w:t>
      </w:r>
      <w:r w:rsidRPr="00E44D34">
        <w:rPr>
          <w:rFonts w:cs="Arial"/>
          <w:sz w:val="22"/>
          <w:szCs w:val="22"/>
          <w:lang w:val="es-CO" w:eastAsia="es-CO"/>
        </w:rPr>
        <w:t>Marco de Referencia de Arquitectura Empresarial para la Gest</w:t>
      </w:r>
      <w:r>
        <w:rPr>
          <w:rFonts w:cs="Arial"/>
          <w:sz w:val="22"/>
          <w:szCs w:val="22"/>
          <w:lang w:val="es-CO" w:eastAsia="es-CO"/>
        </w:rPr>
        <w:t>ión de TI del Estado colombiano.</w:t>
      </w:r>
      <w:r w:rsidRPr="00E44D34">
        <w:rPr>
          <w:rFonts w:cs="Arial"/>
          <w:sz w:val="22"/>
          <w:szCs w:val="22"/>
          <w:lang w:val="es-CO" w:eastAsia="es-CO"/>
        </w:rPr>
        <w:t xml:space="preserve"> </w:t>
      </w:r>
    </w:p>
    <w:p w14:paraId="7735EB48" w14:textId="17973FB2" w:rsidR="004D13D3" w:rsidRPr="00256C84" w:rsidRDefault="004D13D3" w:rsidP="00256C84">
      <w:pPr>
        <w:pStyle w:val="Ttulo1"/>
        <w:keepLines/>
        <w:numPr>
          <w:ilvl w:val="0"/>
          <w:numId w:val="17"/>
        </w:numPr>
        <w:overflowPunct w:val="0"/>
        <w:autoSpaceDE w:val="0"/>
        <w:autoSpaceDN w:val="0"/>
        <w:adjustRightInd w:val="0"/>
        <w:spacing w:before="480" w:after="0" w:line="276" w:lineRule="auto"/>
        <w:ind w:left="426" w:hanging="426"/>
        <w:textAlignment w:val="baseline"/>
        <w:rPr>
          <w:rFonts w:cs="Arial"/>
          <w:color w:val="02697A"/>
          <w:szCs w:val="24"/>
          <w:lang w:val="es-CO"/>
        </w:rPr>
      </w:pPr>
      <w:bookmarkStart w:id="8" w:name="_Toc467575525"/>
      <w:bookmarkStart w:id="9" w:name="_Toc470731945"/>
      <w:bookmarkStart w:id="10" w:name="_Toc509245333"/>
      <w:r w:rsidRPr="00256C84">
        <w:rPr>
          <w:rFonts w:cs="Arial"/>
          <w:color w:val="02697A"/>
          <w:szCs w:val="24"/>
          <w:lang w:val="es-CO"/>
        </w:rPr>
        <w:t>M</w:t>
      </w:r>
      <w:r w:rsidR="00256C84" w:rsidRPr="00256C84">
        <w:rPr>
          <w:rFonts w:cs="Arial"/>
          <w:caps w:val="0"/>
          <w:color w:val="02697A"/>
          <w:szCs w:val="24"/>
          <w:lang w:val="es-CO"/>
        </w:rPr>
        <w:t>arco normativo</w:t>
      </w:r>
      <w:bookmarkEnd w:id="8"/>
      <w:bookmarkEnd w:id="9"/>
      <w:bookmarkEnd w:id="10"/>
    </w:p>
    <w:p w14:paraId="6A902323" w14:textId="77777777" w:rsidR="004D13D3" w:rsidRDefault="004D13D3" w:rsidP="004D13D3">
      <w:pPr>
        <w:rPr>
          <w:highlight w:val="green"/>
          <w:lang w:val="es-MX"/>
        </w:rPr>
      </w:pPr>
    </w:p>
    <w:p w14:paraId="160D7592" w14:textId="77777777" w:rsidR="005E1A06" w:rsidRPr="00C55EDC" w:rsidRDefault="005E1A06" w:rsidP="00256C84">
      <w:pPr>
        <w:spacing w:line="276" w:lineRule="auto"/>
        <w:rPr>
          <w:rFonts w:cs="Arial"/>
          <w:sz w:val="22"/>
          <w:szCs w:val="22"/>
          <w:lang w:eastAsia="es-CO"/>
        </w:rPr>
      </w:pPr>
      <w:r w:rsidRPr="00C55EDC">
        <w:rPr>
          <w:rFonts w:cs="Arial"/>
          <w:sz w:val="22"/>
          <w:szCs w:val="22"/>
          <w:lang w:eastAsia="es-CO"/>
        </w:rPr>
        <w:t>El marco legal para el desempeño fundamental de la Secretaría de Educación y Cultura se presenta a continuación:</w:t>
      </w:r>
    </w:p>
    <w:p w14:paraId="267179E8" w14:textId="244C66C0" w:rsidR="005E1A06" w:rsidRPr="00256C84" w:rsidRDefault="005E1A06" w:rsidP="00256C84">
      <w:pPr>
        <w:pStyle w:val="Prrafodelista"/>
        <w:numPr>
          <w:ilvl w:val="0"/>
          <w:numId w:val="10"/>
        </w:numPr>
        <w:spacing w:before="100" w:beforeAutospacing="1" w:after="100" w:afterAutospacing="1" w:line="276" w:lineRule="auto"/>
        <w:rPr>
          <w:rFonts w:cs="Arial"/>
          <w:sz w:val="22"/>
          <w:szCs w:val="22"/>
          <w:lang w:eastAsia="es-CO"/>
        </w:rPr>
      </w:pPr>
      <w:r w:rsidRPr="00C55EDC">
        <w:rPr>
          <w:rFonts w:cs="Arial"/>
          <w:sz w:val="22"/>
          <w:szCs w:val="22"/>
          <w:lang w:eastAsia="es-CO"/>
        </w:rPr>
        <w:t xml:space="preserve">Decreto 1083 de 2015. Por medio del cual se expide el Decreto Único Reglamentario del Sector de Función Pública. </w:t>
      </w:r>
    </w:p>
    <w:p w14:paraId="48280A7A" w14:textId="24F0DFA5" w:rsidR="005E1A06" w:rsidRPr="00256C84" w:rsidRDefault="005E1A06" w:rsidP="00256C84">
      <w:pPr>
        <w:pStyle w:val="Prrafodelista"/>
        <w:numPr>
          <w:ilvl w:val="0"/>
          <w:numId w:val="10"/>
        </w:numPr>
        <w:spacing w:before="100" w:beforeAutospacing="1" w:after="100" w:afterAutospacing="1" w:line="276" w:lineRule="auto"/>
        <w:rPr>
          <w:rFonts w:cs="Arial"/>
          <w:sz w:val="22"/>
          <w:szCs w:val="22"/>
          <w:lang w:eastAsia="es-CO"/>
        </w:rPr>
      </w:pPr>
      <w:r w:rsidRPr="00C55EDC">
        <w:rPr>
          <w:rFonts w:cs="Arial"/>
          <w:sz w:val="22"/>
          <w:szCs w:val="22"/>
          <w:lang w:eastAsia="es-CO"/>
        </w:rPr>
        <w:t>Decreto 1075 de 2015. Por medio del cual se expide el Decreto Único Reglamentario del Sector Educación.</w:t>
      </w:r>
    </w:p>
    <w:p w14:paraId="4398EF8A" w14:textId="4488AC38" w:rsidR="005E1A06" w:rsidRPr="00256C84" w:rsidRDefault="005E1A06" w:rsidP="00256C84">
      <w:pPr>
        <w:pStyle w:val="Prrafodelista"/>
        <w:numPr>
          <w:ilvl w:val="0"/>
          <w:numId w:val="10"/>
        </w:numPr>
        <w:spacing w:line="276" w:lineRule="auto"/>
        <w:rPr>
          <w:rFonts w:cs="Arial"/>
          <w:sz w:val="22"/>
          <w:szCs w:val="22"/>
          <w:lang w:eastAsia="es-CO"/>
        </w:rPr>
      </w:pPr>
      <w:r w:rsidRPr="00C55EDC">
        <w:rPr>
          <w:rFonts w:cs="Arial"/>
          <w:sz w:val="22"/>
          <w:szCs w:val="22"/>
          <w:lang w:eastAsia="es-CO"/>
        </w:rPr>
        <w:t>Decreto 0327 del 4 de Marzo de 2013. Por el cual se adopta la estructura orgánica de la Administración Central Departamental</w:t>
      </w:r>
      <w:r w:rsidR="00174833">
        <w:rPr>
          <w:rFonts w:cs="Arial"/>
          <w:sz w:val="22"/>
          <w:szCs w:val="22"/>
          <w:lang w:eastAsia="es-CO"/>
        </w:rPr>
        <w:t>.</w:t>
      </w:r>
    </w:p>
    <w:p w14:paraId="3A4792C8" w14:textId="2C1A7947" w:rsidR="005E1A06" w:rsidRPr="00256C84" w:rsidRDefault="005E1A06" w:rsidP="00256C84">
      <w:pPr>
        <w:pStyle w:val="Prrafodelista"/>
        <w:numPr>
          <w:ilvl w:val="0"/>
          <w:numId w:val="10"/>
        </w:numPr>
        <w:spacing w:line="276" w:lineRule="auto"/>
        <w:rPr>
          <w:rFonts w:cs="Arial"/>
          <w:sz w:val="22"/>
          <w:szCs w:val="22"/>
          <w:lang w:eastAsia="es-CO"/>
        </w:rPr>
      </w:pPr>
      <w:r w:rsidRPr="00C55EDC">
        <w:rPr>
          <w:rFonts w:cs="Arial"/>
          <w:sz w:val="22"/>
          <w:szCs w:val="22"/>
          <w:lang w:eastAsia="es-CO"/>
        </w:rPr>
        <w:t>Decreto número 0640 del 29 de mayo de 2015. Por el cual se ajusta el decreto 0327 de 2013 y se dictan otras disposiciones</w:t>
      </w:r>
      <w:r w:rsidR="00174833">
        <w:rPr>
          <w:rFonts w:cs="Arial"/>
          <w:sz w:val="22"/>
          <w:szCs w:val="22"/>
          <w:lang w:eastAsia="es-CO"/>
        </w:rPr>
        <w:t>.</w:t>
      </w:r>
    </w:p>
    <w:p w14:paraId="66D6C74A" w14:textId="284C07B6" w:rsidR="005E1A06" w:rsidRPr="00C55EDC" w:rsidRDefault="005E1A06" w:rsidP="00256C84">
      <w:pPr>
        <w:pStyle w:val="Prrafodelista"/>
        <w:numPr>
          <w:ilvl w:val="0"/>
          <w:numId w:val="10"/>
        </w:numPr>
        <w:spacing w:line="276" w:lineRule="auto"/>
        <w:rPr>
          <w:rFonts w:cs="Arial"/>
          <w:sz w:val="22"/>
          <w:szCs w:val="22"/>
          <w:lang w:eastAsia="es-CO"/>
        </w:rPr>
      </w:pPr>
      <w:r w:rsidRPr="00C55EDC">
        <w:rPr>
          <w:rFonts w:cs="Arial"/>
          <w:sz w:val="22"/>
          <w:szCs w:val="22"/>
          <w:lang w:eastAsia="es-CO"/>
        </w:rPr>
        <w:t>Resolución No 0028 del 14 de enero de 2016. Por medio de la cual se conforman grupos internos de trabajo y se les asignan los procesos de la Secretaria de Educación y Cultura del Departamento del Tolima</w:t>
      </w:r>
      <w:r w:rsidR="00174833">
        <w:rPr>
          <w:rFonts w:cs="Arial"/>
          <w:sz w:val="22"/>
          <w:szCs w:val="22"/>
          <w:lang w:eastAsia="es-CO"/>
        </w:rPr>
        <w:t>.</w:t>
      </w:r>
    </w:p>
    <w:p w14:paraId="58A84A68" w14:textId="77777777" w:rsidR="005E1A06" w:rsidRPr="00805204" w:rsidRDefault="005E1A06" w:rsidP="00256C84">
      <w:pPr>
        <w:spacing w:line="276" w:lineRule="auto"/>
        <w:rPr>
          <w:rFonts w:cs="Arial"/>
          <w:sz w:val="22"/>
          <w:szCs w:val="22"/>
          <w:lang w:eastAsia="es-CO"/>
        </w:rPr>
      </w:pPr>
    </w:p>
    <w:p w14:paraId="4B3B6088" w14:textId="77777777" w:rsidR="005E1A06" w:rsidRDefault="005E1A06" w:rsidP="00256C84">
      <w:pPr>
        <w:spacing w:line="276" w:lineRule="auto"/>
        <w:rPr>
          <w:rFonts w:cs="Arial"/>
          <w:sz w:val="22"/>
          <w:szCs w:val="22"/>
          <w:lang w:val="es-CO" w:eastAsia="es-CO"/>
        </w:rPr>
      </w:pPr>
      <w:r>
        <w:rPr>
          <w:rFonts w:cs="Arial"/>
          <w:sz w:val="22"/>
          <w:szCs w:val="22"/>
          <w:lang w:val="es-CO" w:eastAsia="es-CO"/>
        </w:rPr>
        <w:lastRenderedPageBreak/>
        <w:t xml:space="preserve">Para el desempeño de las funciones de la Oficina </w:t>
      </w:r>
      <w:r w:rsidRPr="008B2E05">
        <w:rPr>
          <w:rFonts w:cs="Arial"/>
          <w:sz w:val="22"/>
          <w:szCs w:val="22"/>
          <w:lang w:val="es-CO" w:eastAsia="es-CO"/>
        </w:rPr>
        <w:t>de Tecnologías de la información y Comunicaciones</w:t>
      </w:r>
      <w:r>
        <w:rPr>
          <w:rFonts w:cs="Arial"/>
          <w:sz w:val="22"/>
          <w:szCs w:val="22"/>
          <w:lang w:val="es-CO" w:eastAsia="es-CO"/>
        </w:rPr>
        <w:t xml:space="preserve"> las normas aplicables se describen en la siguiente tabla:</w:t>
      </w:r>
    </w:p>
    <w:p w14:paraId="3FF318B3" w14:textId="77777777" w:rsidR="005E1A06" w:rsidRPr="00196F3F" w:rsidRDefault="005E1A06" w:rsidP="00256C84">
      <w:pPr>
        <w:spacing w:line="276" w:lineRule="auto"/>
        <w:rPr>
          <w:rFonts w:cs="Arial"/>
          <w:sz w:val="22"/>
          <w:szCs w:val="22"/>
          <w:lang w:val="es-CO" w:eastAsia="es-CO"/>
        </w:rPr>
      </w:pPr>
    </w:p>
    <w:tbl>
      <w:tblPr>
        <w:tblW w:w="8789" w:type="dxa"/>
        <w:tblInd w:w="70" w:type="dxa"/>
        <w:tblLayout w:type="fixed"/>
        <w:tblCellMar>
          <w:left w:w="70" w:type="dxa"/>
          <w:right w:w="70" w:type="dxa"/>
        </w:tblCellMar>
        <w:tblLook w:val="04A0" w:firstRow="1" w:lastRow="0" w:firstColumn="1" w:lastColumn="0" w:noHBand="0" w:noVBand="1"/>
      </w:tblPr>
      <w:tblGrid>
        <w:gridCol w:w="851"/>
        <w:gridCol w:w="1417"/>
        <w:gridCol w:w="4395"/>
        <w:gridCol w:w="2126"/>
      </w:tblGrid>
      <w:tr w:rsidR="005E1A06" w:rsidRPr="00256C84" w14:paraId="7079640E" w14:textId="77777777" w:rsidTr="00256C84">
        <w:trPr>
          <w:trHeight w:val="322"/>
          <w:tblHeader/>
        </w:trPr>
        <w:tc>
          <w:tcPr>
            <w:tcW w:w="8789" w:type="dxa"/>
            <w:gridSpan w:val="4"/>
            <w:tcBorders>
              <w:top w:val="single" w:sz="4" w:space="0" w:color="auto"/>
              <w:left w:val="single" w:sz="4" w:space="0" w:color="auto"/>
              <w:bottom w:val="single" w:sz="4" w:space="0" w:color="000000"/>
              <w:right w:val="single" w:sz="4" w:space="0" w:color="auto"/>
            </w:tcBorders>
            <w:shd w:val="clear" w:color="auto" w:fill="941100"/>
            <w:noWrap/>
            <w:vAlign w:val="center"/>
          </w:tcPr>
          <w:p w14:paraId="6C0755F4" w14:textId="0590ABC4" w:rsidR="005E1A06" w:rsidRPr="00256C84" w:rsidRDefault="00BD4F34" w:rsidP="00256C84">
            <w:pPr>
              <w:spacing w:line="240" w:lineRule="auto"/>
              <w:jc w:val="center"/>
              <w:rPr>
                <w:rFonts w:cs="Arial"/>
                <w:b/>
                <w:bCs/>
                <w:color w:val="FFFFFF"/>
                <w:sz w:val="18"/>
                <w:szCs w:val="18"/>
                <w:lang w:val="es-CO" w:eastAsia="es-CO"/>
              </w:rPr>
            </w:pPr>
            <w:r w:rsidRPr="00256C84">
              <w:rPr>
                <w:rFonts w:cs="Arial"/>
                <w:b/>
                <w:bCs/>
                <w:color w:val="FFFFFF"/>
                <w:sz w:val="18"/>
                <w:szCs w:val="18"/>
                <w:lang w:val="es-CO" w:eastAsia="es-CO"/>
              </w:rPr>
              <w:t>MARCO NORMATIVO PARA LAS TIC</w:t>
            </w:r>
          </w:p>
        </w:tc>
      </w:tr>
      <w:tr w:rsidR="007F113E" w:rsidRPr="00256C84" w14:paraId="33E70491" w14:textId="77777777" w:rsidTr="00256C84">
        <w:trPr>
          <w:trHeight w:val="418"/>
          <w:tblHeader/>
        </w:trPr>
        <w:tc>
          <w:tcPr>
            <w:tcW w:w="851" w:type="dxa"/>
            <w:tcBorders>
              <w:top w:val="single" w:sz="4" w:space="0" w:color="auto"/>
              <w:left w:val="single" w:sz="4" w:space="0" w:color="auto"/>
              <w:bottom w:val="single" w:sz="4" w:space="0" w:color="000000"/>
              <w:right w:val="nil"/>
            </w:tcBorders>
            <w:shd w:val="clear" w:color="auto" w:fill="941100"/>
            <w:vAlign w:val="center"/>
          </w:tcPr>
          <w:p w14:paraId="64517D67" w14:textId="40A7110F" w:rsidR="007F113E" w:rsidRPr="00256C84" w:rsidRDefault="007F113E" w:rsidP="00256C84">
            <w:pPr>
              <w:spacing w:line="240" w:lineRule="auto"/>
              <w:jc w:val="center"/>
              <w:rPr>
                <w:rFonts w:cs="Arial"/>
                <w:b/>
                <w:bCs/>
                <w:color w:val="FFFFFF"/>
                <w:sz w:val="18"/>
                <w:szCs w:val="18"/>
                <w:lang w:val="es-CO" w:eastAsia="es-CO"/>
              </w:rPr>
            </w:pPr>
            <w:r w:rsidRPr="00256C84">
              <w:rPr>
                <w:rFonts w:cs="Arial"/>
                <w:b/>
                <w:bCs/>
                <w:color w:val="FFFFFF"/>
                <w:sz w:val="18"/>
                <w:szCs w:val="18"/>
                <w:lang w:val="es-CO" w:eastAsia="es-CO"/>
              </w:rPr>
              <w:t>AÑO</w:t>
            </w:r>
          </w:p>
        </w:tc>
        <w:tc>
          <w:tcPr>
            <w:tcW w:w="1417" w:type="dxa"/>
            <w:tcBorders>
              <w:top w:val="single" w:sz="4" w:space="0" w:color="auto"/>
              <w:left w:val="single" w:sz="4" w:space="0" w:color="auto"/>
              <w:bottom w:val="single" w:sz="4" w:space="0" w:color="000000"/>
              <w:right w:val="nil"/>
            </w:tcBorders>
            <w:shd w:val="clear" w:color="auto" w:fill="941100"/>
            <w:vAlign w:val="center"/>
          </w:tcPr>
          <w:p w14:paraId="2544D4E0" w14:textId="644632E1" w:rsidR="007F113E" w:rsidRPr="00256C84" w:rsidRDefault="007F113E" w:rsidP="00256C84">
            <w:pPr>
              <w:spacing w:line="240" w:lineRule="auto"/>
              <w:jc w:val="center"/>
              <w:rPr>
                <w:rFonts w:cs="Arial"/>
                <w:b/>
                <w:bCs/>
                <w:color w:val="FFFFFF"/>
                <w:sz w:val="18"/>
                <w:szCs w:val="18"/>
                <w:lang w:val="es-CO" w:eastAsia="es-CO"/>
              </w:rPr>
            </w:pPr>
            <w:r w:rsidRPr="00256C84">
              <w:rPr>
                <w:rFonts w:cs="Arial"/>
                <w:b/>
                <w:bCs/>
                <w:color w:val="FFFFFF"/>
                <w:sz w:val="18"/>
                <w:szCs w:val="18"/>
                <w:lang w:val="es-CO" w:eastAsia="es-CO"/>
              </w:rPr>
              <w:t>NORMAS</w:t>
            </w:r>
          </w:p>
        </w:tc>
        <w:tc>
          <w:tcPr>
            <w:tcW w:w="4395" w:type="dxa"/>
            <w:tcBorders>
              <w:top w:val="single" w:sz="4" w:space="0" w:color="auto"/>
              <w:left w:val="single" w:sz="4" w:space="0" w:color="auto"/>
              <w:bottom w:val="single" w:sz="4" w:space="0" w:color="000000"/>
              <w:right w:val="nil"/>
            </w:tcBorders>
            <w:shd w:val="clear" w:color="auto" w:fill="941100"/>
            <w:vAlign w:val="center"/>
          </w:tcPr>
          <w:p w14:paraId="5CA763E6" w14:textId="741AD80C" w:rsidR="007F113E" w:rsidRPr="00256C84" w:rsidRDefault="007F113E" w:rsidP="00256C84">
            <w:pPr>
              <w:spacing w:line="240" w:lineRule="auto"/>
              <w:jc w:val="center"/>
              <w:rPr>
                <w:rFonts w:cs="Arial"/>
                <w:b/>
                <w:bCs/>
                <w:color w:val="FFFFFF"/>
                <w:sz w:val="18"/>
                <w:szCs w:val="18"/>
                <w:lang w:val="es-CO" w:eastAsia="es-CO"/>
              </w:rPr>
            </w:pPr>
            <w:r w:rsidRPr="00256C84">
              <w:rPr>
                <w:rFonts w:cs="Arial"/>
                <w:b/>
                <w:bCs/>
                <w:color w:val="FFFFFF"/>
                <w:sz w:val="18"/>
                <w:szCs w:val="18"/>
                <w:lang w:val="es-CO" w:eastAsia="es-CO"/>
              </w:rPr>
              <w:t>TEMA</w:t>
            </w:r>
          </w:p>
        </w:tc>
        <w:tc>
          <w:tcPr>
            <w:tcW w:w="2126" w:type="dxa"/>
            <w:tcBorders>
              <w:top w:val="single" w:sz="4" w:space="0" w:color="auto"/>
              <w:left w:val="single" w:sz="4" w:space="0" w:color="auto"/>
              <w:bottom w:val="single" w:sz="4" w:space="0" w:color="auto"/>
              <w:right w:val="single" w:sz="4" w:space="0" w:color="auto"/>
            </w:tcBorders>
            <w:shd w:val="clear" w:color="auto" w:fill="941100"/>
            <w:vAlign w:val="center"/>
          </w:tcPr>
          <w:p w14:paraId="1CB0562F" w14:textId="44DF3D4B" w:rsidR="007F113E" w:rsidRPr="00256C84" w:rsidRDefault="007F113E" w:rsidP="00256C84">
            <w:pPr>
              <w:spacing w:line="240" w:lineRule="auto"/>
              <w:jc w:val="center"/>
              <w:rPr>
                <w:rFonts w:cs="Arial"/>
                <w:b/>
                <w:bCs/>
                <w:color w:val="FFFFFF"/>
                <w:sz w:val="18"/>
                <w:szCs w:val="18"/>
                <w:lang w:val="es-CO" w:eastAsia="es-CO"/>
              </w:rPr>
            </w:pPr>
            <w:r w:rsidRPr="00256C84">
              <w:rPr>
                <w:rFonts w:cs="Arial"/>
                <w:b/>
                <w:bCs/>
                <w:color w:val="FFFFFF"/>
                <w:sz w:val="18"/>
                <w:szCs w:val="18"/>
                <w:lang w:val="es-CO" w:eastAsia="es-CO"/>
              </w:rPr>
              <w:t>EMITIDA POR</w:t>
            </w:r>
          </w:p>
        </w:tc>
      </w:tr>
      <w:tr w:rsidR="005E1A06" w:rsidRPr="00256C84" w14:paraId="6CEAAAEF" w14:textId="77777777" w:rsidTr="00140C20">
        <w:trPr>
          <w:trHeight w:val="1258"/>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D05B8AD" w14:textId="77777777" w:rsidR="005E1A06" w:rsidRPr="00256C84" w:rsidRDefault="005E1A06" w:rsidP="00256C84">
            <w:pPr>
              <w:spacing w:line="240" w:lineRule="auto"/>
              <w:jc w:val="center"/>
              <w:rPr>
                <w:rFonts w:cs="Arial"/>
                <w:sz w:val="18"/>
                <w:szCs w:val="18"/>
                <w:lang w:val="es-CO" w:eastAsia="es-CO"/>
              </w:rPr>
            </w:pPr>
            <w:r w:rsidRPr="00256C84">
              <w:rPr>
                <w:rFonts w:cs="Arial"/>
                <w:sz w:val="18"/>
                <w:szCs w:val="18"/>
                <w:lang w:val="es-CO" w:eastAsia="es-CO"/>
              </w:rPr>
              <w:t>2016</w:t>
            </w:r>
          </w:p>
        </w:tc>
        <w:tc>
          <w:tcPr>
            <w:tcW w:w="1417" w:type="dxa"/>
            <w:tcBorders>
              <w:top w:val="nil"/>
              <w:left w:val="nil"/>
              <w:bottom w:val="single" w:sz="4" w:space="0" w:color="auto"/>
              <w:right w:val="single" w:sz="4" w:space="0" w:color="auto"/>
            </w:tcBorders>
            <w:shd w:val="clear" w:color="000000" w:fill="FFFFFF"/>
            <w:vAlign w:val="center"/>
            <w:hideMark/>
          </w:tcPr>
          <w:p w14:paraId="2F8A8F1A" w14:textId="77777777" w:rsidR="005E1A06" w:rsidRPr="00256C84" w:rsidRDefault="005E1A06" w:rsidP="00256C84">
            <w:pPr>
              <w:spacing w:line="240" w:lineRule="auto"/>
              <w:jc w:val="center"/>
              <w:rPr>
                <w:rFonts w:cs="Arial"/>
                <w:sz w:val="18"/>
                <w:szCs w:val="18"/>
                <w:lang w:val="es-CO" w:eastAsia="es-CO"/>
              </w:rPr>
            </w:pPr>
            <w:r w:rsidRPr="00256C84">
              <w:rPr>
                <w:rFonts w:cs="Arial"/>
                <w:sz w:val="18"/>
                <w:szCs w:val="18"/>
                <w:lang w:val="es-CO" w:eastAsia="es-CO"/>
              </w:rPr>
              <w:t xml:space="preserve">Decreto 415 del 7 marzo </w:t>
            </w:r>
          </w:p>
        </w:tc>
        <w:tc>
          <w:tcPr>
            <w:tcW w:w="4395" w:type="dxa"/>
            <w:tcBorders>
              <w:top w:val="nil"/>
              <w:left w:val="nil"/>
              <w:bottom w:val="single" w:sz="4" w:space="0" w:color="auto"/>
              <w:right w:val="single" w:sz="4" w:space="0" w:color="auto"/>
            </w:tcBorders>
            <w:shd w:val="clear" w:color="000000" w:fill="FFFFFF"/>
            <w:vAlign w:val="center"/>
            <w:hideMark/>
          </w:tcPr>
          <w:p w14:paraId="71A0B282" w14:textId="77777777" w:rsidR="005E1A06" w:rsidRPr="00256C84" w:rsidRDefault="005E1A06" w:rsidP="00256C84">
            <w:pPr>
              <w:spacing w:line="240" w:lineRule="auto"/>
              <w:jc w:val="center"/>
              <w:rPr>
                <w:rFonts w:cs="Arial"/>
                <w:sz w:val="18"/>
                <w:szCs w:val="18"/>
                <w:lang w:val="es-CO" w:eastAsia="es-CO"/>
              </w:rPr>
            </w:pPr>
            <w:r w:rsidRPr="00256C84">
              <w:rPr>
                <w:rFonts w:cs="Arial"/>
                <w:sz w:val="18"/>
                <w:szCs w:val="18"/>
                <w:lang w:val="es-CO" w:eastAsia="es-CO"/>
              </w:rPr>
              <w:t>"Por el cual se adiciona el Decreto único Reglamentario del sector de la Función Pública, Decreto 1083 de 2015, en lo relacionado con la definición de los lineamientos para el fortalecimiento institucional en materia de tecnologías de la información y las comunicaciones"</w:t>
            </w:r>
          </w:p>
        </w:tc>
        <w:tc>
          <w:tcPr>
            <w:tcW w:w="2126" w:type="dxa"/>
            <w:tcBorders>
              <w:top w:val="nil"/>
              <w:left w:val="nil"/>
              <w:bottom w:val="single" w:sz="4" w:space="0" w:color="auto"/>
              <w:right w:val="single" w:sz="4" w:space="0" w:color="auto"/>
            </w:tcBorders>
            <w:shd w:val="clear" w:color="000000" w:fill="FFFFFF"/>
            <w:noWrap/>
            <w:vAlign w:val="center"/>
            <w:hideMark/>
          </w:tcPr>
          <w:p w14:paraId="3CED0BCE" w14:textId="77777777" w:rsidR="005E1A06" w:rsidRPr="00256C84" w:rsidRDefault="005E1A06" w:rsidP="00256C84">
            <w:pPr>
              <w:spacing w:line="240" w:lineRule="auto"/>
              <w:jc w:val="center"/>
              <w:rPr>
                <w:rFonts w:cs="Arial"/>
                <w:sz w:val="18"/>
                <w:szCs w:val="18"/>
                <w:lang w:val="es-CO" w:eastAsia="es-CO"/>
              </w:rPr>
            </w:pPr>
            <w:r w:rsidRPr="00256C84">
              <w:rPr>
                <w:rFonts w:cs="Arial"/>
                <w:sz w:val="18"/>
                <w:szCs w:val="18"/>
                <w:lang w:val="es-CO" w:eastAsia="es-CO"/>
              </w:rPr>
              <w:t xml:space="preserve">Gobierno Nacional </w:t>
            </w:r>
          </w:p>
        </w:tc>
      </w:tr>
      <w:tr w:rsidR="005E1A06" w:rsidRPr="00256C84" w14:paraId="45AB165E" w14:textId="77777777" w:rsidTr="00140C20">
        <w:trPr>
          <w:trHeight w:val="410"/>
        </w:trPr>
        <w:tc>
          <w:tcPr>
            <w:tcW w:w="851" w:type="dxa"/>
            <w:tcBorders>
              <w:top w:val="nil"/>
              <w:left w:val="single" w:sz="4" w:space="0" w:color="auto"/>
              <w:bottom w:val="single" w:sz="4" w:space="0" w:color="auto"/>
              <w:right w:val="nil"/>
            </w:tcBorders>
            <w:shd w:val="clear" w:color="000000" w:fill="FFFFFF"/>
            <w:noWrap/>
            <w:vAlign w:val="center"/>
            <w:hideMark/>
          </w:tcPr>
          <w:p w14:paraId="01AC8F82"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2015</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540A2B4B"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Decreto 1078</w:t>
            </w:r>
          </w:p>
        </w:tc>
        <w:tc>
          <w:tcPr>
            <w:tcW w:w="4395" w:type="dxa"/>
            <w:tcBorders>
              <w:top w:val="nil"/>
              <w:left w:val="nil"/>
              <w:bottom w:val="single" w:sz="4" w:space="0" w:color="auto"/>
              <w:right w:val="single" w:sz="4" w:space="0" w:color="auto"/>
            </w:tcBorders>
            <w:shd w:val="clear" w:color="auto" w:fill="auto"/>
            <w:vAlign w:val="bottom"/>
            <w:hideMark/>
          </w:tcPr>
          <w:p w14:paraId="252BB783"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“Por medio del cual se expide el Decreto Único Reglamentario del Sector de Tecnologías de la Información y las Comunicaciones.</w:t>
            </w:r>
          </w:p>
        </w:tc>
        <w:tc>
          <w:tcPr>
            <w:tcW w:w="2126" w:type="dxa"/>
            <w:tcBorders>
              <w:top w:val="nil"/>
              <w:left w:val="nil"/>
              <w:bottom w:val="single" w:sz="4" w:space="0" w:color="auto"/>
              <w:right w:val="single" w:sz="4" w:space="0" w:color="auto"/>
            </w:tcBorders>
            <w:shd w:val="clear" w:color="000000" w:fill="FFFFFF"/>
            <w:noWrap/>
            <w:vAlign w:val="center"/>
            <w:hideMark/>
          </w:tcPr>
          <w:p w14:paraId="192BF036"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 xml:space="preserve">Gobierno Nacional </w:t>
            </w:r>
          </w:p>
        </w:tc>
      </w:tr>
      <w:tr w:rsidR="005E1A06" w:rsidRPr="00256C84" w14:paraId="20C32C2C" w14:textId="77777777" w:rsidTr="00140C20">
        <w:trPr>
          <w:trHeight w:val="641"/>
        </w:trPr>
        <w:tc>
          <w:tcPr>
            <w:tcW w:w="851" w:type="dxa"/>
            <w:tcBorders>
              <w:top w:val="nil"/>
              <w:left w:val="single" w:sz="4" w:space="0" w:color="auto"/>
              <w:bottom w:val="single" w:sz="4" w:space="0" w:color="auto"/>
              <w:right w:val="nil"/>
            </w:tcBorders>
            <w:shd w:val="clear" w:color="000000" w:fill="FFFFFF"/>
            <w:noWrap/>
            <w:vAlign w:val="center"/>
            <w:hideMark/>
          </w:tcPr>
          <w:p w14:paraId="4F85EA51"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2015</w:t>
            </w:r>
          </w:p>
        </w:tc>
        <w:tc>
          <w:tcPr>
            <w:tcW w:w="1417" w:type="dxa"/>
            <w:tcBorders>
              <w:top w:val="nil"/>
              <w:left w:val="single" w:sz="4" w:space="0" w:color="auto"/>
              <w:bottom w:val="single" w:sz="4" w:space="0" w:color="auto"/>
              <w:right w:val="nil"/>
            </w:tcBorders>
            <w:shd w:val="clear" w:color="000000" w:fill="FFFFFF"/>
            <w:noWrap/>
            <w:vAlign w:val="center"/>
            <w:hideMark/>
          </w:tcPr>
          <w:p w14:paraId="5F7AFAEB"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 xml:space="preserve">Decreto 103 </w:t>
            </w:r>
          </w:p>
        </w:tc>
        <w:tc>
          <w:tcPr>
            <w:tcW w:w="4395" w:type="dxa"/>
            <w:tcBorders>
              <w:top w:val="nil"/>
              <w:left w:val="single" w:sz="4" w:space="0" w:color="auto"/>
              <w:bottom w:val="single" w:sz="4" w:space="0" w:color="auto"/>
              <w:right w:val="nil"/>
            </w:tcBorders>
            <w:shd w:val="clear" w:color="000000" w:fill="FFFFFF"/>
            <w:vAlign w:val="center"/>
            <w:hideMark/>
          </w:tcPr>
          <w:p w14:paraId="0BF8ECE1"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Por el cual se reglamenta parcialmente la Ley 1712 de 2014 y se dictan otras disposiciones</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14:paraId="67A42F9B"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Presidencia de la República</w:t>
            </w:r>
          </w:p>
        </w:tc>
      </w:tr>
      <w:tr w:rsidR="005E1A06" w:rsidRPr="00256C84" w14:paraId="37617DCA" w14:textId="77777777" w:rsidTr="00140C20">
        <w:trPr>
          <w:trHeight w:val="551"/>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A8245CF"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2014</w:t>
            </w:r>
          </w:p>
        </w:tc>
        <w:tc>
          <w:tcPr>
            <w:tcW w:w="1417" w:type="dxa"/>
            <w:tcBorders>
              <w:top w:val="nil"/>
              <w:left w:val="nil"/>
              <w:bottom w:val="single" w:sz="4" w:space="0" w:color="auto"/>
              <w:right w:val="single" w:sz="4" w:space="0" w:color="auto"/>
            </w:tcBorders>
            <w:shd w:val="clear" w:color="000000" w:fill="FFFFFF"/>
            <w:vAlign w:val="center"/>
            <w:hideMark/>
          </w:tcPr>
          <w:p w14:paraId="72BD0E62" w14:textId="77777777" w:rsidR="005E1A06" w:rsidRPr="00256C84" w:rsidRDefault="003D5EFF" w:rsidP="00256C84">
            <w:pPr>
              <w:spacing w:line="240" w:lineRule="auto"/>
              <w:jc w:val="center"/>
              <w:rPr>
                <w:rFonts w:cs="Arial"/>
                <w:color w:val="000000"/>
                <w:sz w:val="18"/>
                <w:szCs w:val="18"/>
                <w:lang w:val="es-CO" w:eastAsia="es-CO"/>
              </w:rPr>
            </w:pPr>
            <w:hyperlink r:id="rId10" w:history="1">
              <w:r w:rsidR="005E1A06" w:rsidRPr="00256C84">
                <w:rPr>
                  <w:rFonts w:cs="Arial"/>
                  <w:color w:val="000000"/>
                  <w:sz w:val="18"/>
                  <w:szCs w:val="18"/>
                  <w:lang w:val="es-CO" w:eastAsia="es-CO"/>
                </w:rPr>
                <w:t>Decreto 975 de 2014</w:t>
              </w:r>
            </w:hyperlink>
          </w:p>
        </w:tc>
        <w:tc>
          <w:tcPr>
            <w:tcW w:w="4395" w:type="dxa"/>
            <w:tcBorders>
              <w:top w:val="nil"/>
              <w:left w:val="nil"/>
              <w:bottom w:val="single" w:sz="4" w:space="0" w:color="auto"/>
              <w:right w:val="single" w:sz="4" w:space="0" w:color="auto"/>
            </w:tcBorders>
            <w:shd w:val="clear" w:color="000000" w:fill="FFFFFF"/>
            <w:vAlign w:val="center"/>
            <w:hideMark/>
          </w:tcPr>
          <w:p w14:paraId="59DDACED"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Por el cual se reglamentan los casos, el contenido y la forma en que se debe presentar la información y la publicidad dirigida a los niños, niñas y adolescentes en su calidad de consumidores</w:t>
            </w:r>
          </w:p>
        </w:tc>
        <w:tc>
          <w:tcPr>
            <w:tcW w:w="2126" w:type="dxa"/>
            <w:tcBorders>
              <w:top w:val="nil"/>
              <w:left w:val="nil"/>
              <w:bottom w:val="single" w:sz="4" w:space="0" w:color="auto"/>
              <w:right w:val="single" w:sz="4" w:space="0" w:color="auto"/>
            </w:tcBorders>
            <w:shd w:val="clear" w:color="000000" w:fill="FFFFFF"/>
            <w:vAlign w:val="center"/>
            <w:hideMark/>
          </w:tcPr>
          <w:p w14:paraId="283FEC85"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Presidencia de la República</w:t>
            </w:r>
          </w:p>
        </w:tc>
      </w:tr>
      <w:tr w:rsidR="005E1A06" w:rsidRPr="00256C84" w14:paraId="7A9DA305" w14:textId="77777777" w:rsidTr="00140C20">
        <w:trPr>
          <w:trHeight w:val="384"/>
        </w:trPr>
        <w:tc>
          <w:tcPr>
            <w:tcW w:w="851" w:type="dxa"/>
            <w:tcBorders>
              <w:top w:val="nil"/>
              <w:left w:val="single" w:sz="4" w:space="0" w:color="auto"/>
              <w:bottom w:val="single" w:sz="4" w:space="0" w:color="auto"/>
              <w:right w:val="single" w:sz="4" w:space="0" w:color="auto"/>
            </w:tcBorders>
            <w:shd w:val="clear" w:color="auto" w:fill="auto"/>
            <w:vAlign w:val="center"/>
          </w:tcPr>
          <w:p w14:paraId="32236F32"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2013</w:t>
            </w:r>
          </w:p>
        </w:tc>
        <w:tc>
          <w:tcPr>
            <w:tcW w:w="1417" w:type="dxa"/>
            <w:tcBorders>
              <w:top w:val="nil"/>
              <w:left w:val="nil"/>
              <w:bottom w:val="single" w:sz="4" w:space="0" w:color="auto"/>
              <w:right w:val="single" w:sz="4" w:space="0" w:color="auto"/>
            </w:tcBorders>
            <w:shd w:val="clear" w:color="auto" w:fill="auto"/>
            <w:vAlign w:val="center"/>
          </w:tcPr>
          <w:p w14:paraId="146DAF94"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Decreto 19 de 2013</w:t>
            </w:r>
          </w:p>
        </w:tc>
        <w:tc>
          <w:tcPr>
            <w:tcW w:w="4395" w:type="dxa"/>
            <w:tcBorders>
              <w:top w:val="nil"/>
              <w:left w:val="nil"/>
              <w:bottom w:val="single" w:sz="4" w:space="0" w:color="auto"/>
              <w:right w:val="single" w:sz="4" w:space="0" w:color="auto"/>
            </w:tcBorders>
            <w:shd w:val="clear" w:color="auto" w:fill="auto"/>
            <w:vAlign w:val="center"/>
          </w:tcPr>
          <w:p w14:paraId="4EF56F25" w14:textId="77777777" w:rsidR="005E1A06" w:rsidRPr="00256C84" w:rsidRDefault="005E1A06" w:rsidP="00256C84">
            <w:pPr>
              <w:spacing w:line="240" w:lineRule="auto"/>
              <w:rPr>
                <w:b/>
                <w:bCs/>
                <w:sz w:val="18"/>
                <w:szCs w:val="18"/>
                <w:lang w:val="es-CO" w:eastAsia="es-CO"/>
              </w:rPr>
            </w:pPr>
            <w:r w:rsidRPr="00256C84">
              <w:rPr>
                <w:b/>
                <w:bCs/>
                <w:sz w:val="18"/>
                <w:szCs w:val="18"/>
                <w:lang w:val="es-CO" w:eastAsia="es-CO"/>
              </w:rPr>
              <w:t>Por la cual se expide el Estatuto General de Contratación de la Administración Pública</w:t>
            </w:r>
          </w:p>
          <w:p w14:paraId="38B5C8FD"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Reglamentada por el Decreto Nacional</w:t>
            </w:r>
            <w:r w:rsidRPr="00256C84">
              <w:rPr>
                <w:sz w:val="18"/>
                <w:szCs w:val="18"/>
                <w:lang w:val="es-CO" w:eastAsia="es-CO"/>
              </w:rPr>
              <w:t> </w:t>
            </w:r>
            <w:hyperlink r:id="rId11" w:anchor="0" w:history="1">
              <w:r w:rsidRPr="00256C84">
                <w:rPr>
                  <w:color w:val="000000"/>
                  <w:sz w:val="18"/>
                  <w:szCs w:val="18"/>
                  <w:lang w:val="es-CO" w:eastAsia="es-CO"/>
                </w:rPr>
                <w:t>734</w:t>
              </w:r>
            </w:hyperlink>
            <w:r w:rsidRPr="00256C84">
              <w:rPr>
                <w:sz w:val="18"/>
                <w:szCs w:val="18"/>
                <w:lang w:val="es-CO" w:eastAsia="es-CO"/>
              </w:rPr>
              <w:t> </w:t>
            </w:r>
            <w:r w:rsidRPr="00256C84">
              <w:rPr>
                <w:rFonts w:cs="Arial"/>
                <w:color w:val="000000"/>
                <w:sz w:val="18"/>
                <w:szCs w:val="18"/>
                <w:lang w:val="es-CO" w:eastAsia="es-CO"/>
              </w:rPr>
              <w:t>de 2012, Modificada  por la Ley</w:t>
            </w:r>
            <w:r w:rsidRPr="00256C84">
              <w:rPr>
                <w:sz w:val="18"/>
                <w:szCs w:val="18"/>
                <w:lang w:val="es-CO" w:eastAsia="es-CO"/>
              </w:rPr>
              <w:t> </w:t>
            </w:r>
            <w:hyperlink r:id="rId12" w:anchor="0" w:history="1">
              <w:r w:rsidRPr="00256C84">
                <w:rPr>
                  <w:color w:val="000000"/>
                  <w:sz w:val="18"/>
                  <w:szCs w:val="18"/>
                  <w:lang w:val="es-CO" w:eastAsia="es-CO"/>
                </w:rPr>
                <w:t>1150</w:t>
              </w:r>
            </w:hyperlink>
            <w:r w:rsidRPr="00256C84">
              <w:rPr>
                <w:sz w:val="18"/>
                <w:szCs w:val="18"/>
                <w:lang w:val="es-CO" w:eastAsia="es-CO"/>
              </w:rPr>
              <w:t> </w:t>
            </w:r>
            <w:r w:rsidRPr="00256C84">
              <w:rPr>
                <w:rFonts w:cs="Arial"/>
                <w:color w:val="000000"/>
                <w:sz w:val="18"/>
                <w:szCs w:val="18"/>
                <w:lang w:val="es-CO" w:eastAsia="es-CO"/>
              </w:rPr>
              <w:t>de 2007, Reglamentada parcialmente por los Decretos Nacionales</w:t>
            </w:r>
            <w:r w:rsidRPr="00256C84">
              <w:rPr>
                <w:sz w:val="18"/>
                <w:szCs w:val="18"/>
                <w:lang w:val="es-CO" w:eastAsia="es-CO"/>
              </w:rPr>
              <w:t> </w:t>
            </w:r>
            <w:hyperlink r:id="rId13" w:anchor="0" w:history="1">
              <w:r w:rsidRPr="00256C84">
                <w:rPr>
                  <w:color w:val="000000"/>
                  <w:sz w:val="18"/>
                  <w:szCs w:val="18"/>
                  <w:lang w:val="es-CO" w:eastAsia="es-CO"/>
                </w:rPr>
                <w:t>679</w:t>
              </w:r>
            </w:hyperlink>
            <w:r w:rsidRPr="00256C84">
              <w:rPr>
                <w:sz w:val="18"/>
                <w:szCs w:val="18"/>
                <w:lang w:val="es-CO" w:eastAsia="es-CO"/>
              </w:rPr>
              <w:t> </w:t>
            </w:r>
            <w:r w:rsidRPr="00256C84">
              <w:rPr>
                <w:rFonts w:cs="Arial"/>
                <w:color w:val="000000"/>
                <w:sz w:val="18"/>
                <w:szCs w:val="18"/>
                <w:lang w:val="es-CO" w:eastAsia="es-CO"/>
              </w:rPr>
              <w:t>de 1994,</w:t>
            </w:r>
            <w:hyperlink r:id="rId14" w:anchor="0" w:history="1">
              <w:r w:rsidRPr="00256C84">
                <w:rPr>
                  <w:color w:val="000000"/>
                  <w:sz w:val="18"/>
                  <w:szCs w:val="18"/>
                  <w:lang w:val="es-CO" w:eastAsia="es-CO"/>
                </w:rPr>
                <w:t>626</w:t>
              </w:r>
            </w:hyperlink>
            <w:r w:rsidRPr="00256C84">
              <w:rPr>
                <w:sz w:val="18"/>
                <w:szCs w:val="18"/>
                <w:lang w:val="es-CO" w:eastAsia="es-CO"/>
              </w:rPr>
              <w:t> </w:t>
            </w:r>
            <w:r w:rsidRPr="00256C84">
              <w:rPr>
                <w:rFonts w:cs="Arial"/>
                <w:color w:val="000000"/>
                <w:sz w:val="18"/>
                <w:szCs w:val="18"/>
                <w:lang w:val="es-CO" w:eastAsia="es-CO"/>
              </w:rPr>
              <w:t>de 2001,</w:t>
            </w:r>
            <w:r w:rsidRPr="00256C84">
              <w:rPr>
                <w:sz w:val="18"/>
                <w:szCs w:val="18"/>
                <w:lang w:val="es-CO" w:eastAsia="es-CO"/>
              </w:rPr>
              <w:t> </w:t>
            </w:r>
            <w:hyperlink r:id="rId15" w:anchor="0" w:history="1">
              <w:r w:rsidRPr="00256C84">
                <w:rPr>
                  <w:color w:val="000000"/>
                  <w:sz w:val="18"/>
                  <w:szCs w:val="18"/>
                  <w:lang w:val="es-CO" w:eastAsia="es-CO"/>
                </w:rPr>
                <w:t>2170</w:t>
              </w:r>
            </w:hyperlink>
            <w:r w:rsidRPr="00256C84">
              <w:rPr>
                <w:sz w:val="18"/>
                <w:szCs w:val="18"/>
                <w:lang w:val="es-CO" w:eastAsia="es-CO"/>
              </w:rPr>
              <w:t> </w:t>
            </w:r>
            <w:r w:rsidRPr="00256C84">
              <w:rPr>
                <w:rFonts w:cs="Arial"/>
                <w:color w:val="000000"/>
                <w:sz w:val="18"/>
                <w:szCs w:val="18"/>
                <w:lang w:val="es-CO" w:eastAsia="es-CO"/>
              </w:rPr>
              <w:t>de 2002,</w:t>
            </w:r>
            <w:r w:rsidRPr="00256C84">
              <w:rPr>
                <w:sz w:val="18"/>
                <w:szCs w:val="18"/>
                <w:lang w:val="es-CO" w:eastAsia="es-CO"/>
              </w:rPr>
              <w:t> </w:t>
            </w:r>
            <w:hyperlink r:id="rId16" w:anchor="0" w:history="1">
              <w:r w:rsidRPr="00256C84">
                <w:rPr>
                  <w:color w:val="000000"/>
                  <w:sz w:val="18"/>
                  <w:szCs w:val="18"/>
                  <w:lang w:val="es-CO" w:eastAsia="es-CO"/>
                </w:rPr>
                <w:t>3629</w:t>
              </w:r>
            </w:hyperlink>
            <w:r w:rsidRPr="00256C84">
              <w:rPr>
                <w:sz w:val="18"/>
                <w:szCs w:val="18"/>
                <w:lang w:val="es-CO" w:eastAsia="es-CO"/>
              </w:rPr>
              <w:t> </w:t>
            </w:r>
            <w:r w:rsidRPr="00256C84">
              <w:rPr>
                <w:rFonts w:cs="Arial"/>
                <w:color w:val="000000"/>
                <w:sz w:val="18"/>
                <w:szCs w:val="18"/>
                <w:lang w:val="es-CO" w:eastAsia="es-CO"/>
              </w:rPr>
              <w:t>y</w:t>
            </w:r>
            <w:r w:rsidRPr="00256C84">
              <w:rPr>
                <w:sz w:val="18"/>
                <w:szCs w:val="18"/>
                <w:lang w:val="es-CO" w:eastAsia="es-CO"/>
              </w:rPr>
              <w:t> </w:t>
            </w:r>
            <w:hyperlink r:id="rId17" w:anchor="0" w:history="1">
              <w:r w:rsidRPr="00256C84">
                <w:rPr>
                  <w:color w:val="000000"/>
                  <w:sz w:val="18"/>
                  <w:szCs w:val="18"/>
                  <w:lang w:val="es-CO" w:eastAsia="es-CO"/>
                </w:rPr>
                <w:t>3740</w:t>
              </w:r>
            </w:hyperlink>
            <w:r w:rsidRPr="00256C84">
              <w:rPr>
                <w:sz w:val="18"/>
                <w:szCs w:val="18"/>
                <w:lang w:val="es-CO" w:eastAsia="es-CO"/>
              </w:rPr>
              <w:t> </w:t>
            </w:r>
            <w:r w:rsidRPr="00256C84">
              <w:rPr>
                <w:rFonts w:cs="Arial"/>
                <w:color w:val="000000"/>
                <w:sz w:val="18"/>
                <w:szCs w:val="18"/>
                <w:lang w:val="es-CO" w:eastAsia="es-CO"/>
              </w:rPr>
              <w:t>de 2004,</w:t>
            </w:r>
            <w:r w:rsidRPr="00256C84">
              <w:rPr>
                <w:sz w:val="18"/>
                <w:szCs w:val="18"/>
                <w:lang w:val="es-CO" w:eastAsia="es-CO"/>
              </w:rPr>
              <w:t> </w:t>
            </w:r>
            <w:hyperlink r:id="rId18" w:anchor="0" w:history="1">
              <w:r w:rsidRPr="00256C84">
                <w:rPr>
                  <w:color w:val="000000"/>
                  <w:sz w:val="18"/>
                  <w:szCs w:val="18"/>
                  <w:lang w:val="es-CO" w:eastAsia="es-CO"/>
                </w:rPr>
                <w:t>959</w:t>
              </w:r>
            </w:hyperlink>
            <w:r w:rsidRPr="00256C84">
              <w:rPr>
                <w:rFonts w:cs="Arial"/>
                <w:color w:val="000000"/>
                <w:sz w:val="18"/>
                <w:szCs w:val="18"/>
                <w:lang w:val="es-CO" w:eastAsia="es-CO"/>
              </w:rPr>
              <w:t>,</w:t>
            </w:r>
            <w:r w:rsidRPr="00256C84">
              <w:rPr>
                <w:sz w:val="18"/>
                <w:szCs w:val="18"/>
                <w:lang w:val="es-CO" w:eastAsia="es-CO"/>
              </w:rPr>
              <w:t> </w:t>
            </w:r>
            <w:hyperlink r:id="rId19" w:anchor="0" w:history="1">
              <w:r w:rsidRPr="00256C84">
                <w:rPr>
                  <w:color w:val="000000"/>
                  <w:sz w:val="18"/>
                  <w:szCs w:val="18"/>
                  <w:lang w:val="es-CO" w:eastAsia="es-CO"/>
                </w:rPr>
                <w:t>2434</w:t>
              </w:r>
            </w:hyperlink>
            <w:r w:rsidRPr="00256C84">
              <w:rPr>
                <w:sz w:val="18"/>
                <w:szCs w:val="18"/>
                <w:lang w:val="es-CO" w:eastAsia="es-CO"/>
              </w:rPr>
              <w:t> </w:t>
            </w:r>
            <w:r w:rsidRPr="00256C84">
              <w:rPr>
                <w:rFonts w:cs="Arial"/>
                <w:color w:val="000000"/>
                <w:sz w:val="18"/>
                <w:szCs w:val="18"/>
                <w:lang w:val="es-CO" w:eastAsia="es-CO"/>
              </w:rPr>
              <w:t>y</w:t>
            </w:r>
            <w:r w:rsidRPr="00256C84">
              <w:rPr>
                <w:sz w:val="18"/>
                <w:szCs w:val="18"/>
                <w:lang w:val="es-CO" w:eastAsia="es-CO"/>
              </w:rPr>
              <w:t> </w:t>
            </w:r>
            <w:hyperlink r:id="rId20" w:anchor="0" w:history="1">
              <w:r w:rsidRPr="00256C84">
                <w:rPr>
                  <w:color w:val="000000"/>
                  <w:sz w:val="18"/>
                  <w:szCs w:val="18"/>
                  <w:lang w:val="es-CO" w:eastAsia="es-CO"/>
                </w:rPr>
                <w:t>4375</w:t>
              </w:r>
            </w:hyperlink>
            <w:r w:rsidRPr="00256C84">
              <w:rPr>
                <w:sz w:val="18"/>
                <w:szCs w:val="18"/>
                <w:lang w:val="es-CO" w:eastAsia="es-CO"/>
              </w:rPr>
              <w:t> </w:t>
            </w:r>
            <w:r w:rsidRPr="00256C84">
              <w:rPr>
                <w:rFonts w:cs="Arial"/>
                <w:color w:val="000000"/>
                <w:sz w:val="18"/>
                <w:szCs w:val="18"/>
                <w:lang w:val="es-CO" w:eastAsia="es-CO"/>
              </w:rPr>
              <w:t>de 2006;</w:t>
            </w:r>
            <w:r w:rsidRPr="00256C84">
              <w:rPr>
                <w:sz w:val="18"/>
                <w:szCs w:val="18"/>
                <w:lang w:val="es-CO" w:eastAsia="es-CO"/>
              </w:rPr>
              <w:t> </w:t>
            </w:r>
            <w:hyperlink r:id="rId21" w:anchor="0" w:history="1">
              <w:r w:rsidRPr="00256C84">
                <w:rPr>
                  <w:color w:val="000000"/>
                  <w:sz w:val="18"/>
                  <w:szCs w:val="18"/>
                  <w:lang w:val="es-CO" w:eastAsia="es-CO"/>
                </w:rPr>
                <w:t>2474</w:t>
              </w:r>
            </w:hyperlink>
            <w:r w:rsidRPr="00256C84">
              <w:rPr>
                <w:sz w:val="18"/>
                <w:szCs w:val="18"/>
                <w:lang w:val="es-CO" w:eastAsia="es-CO"/>
              </w:rPr>
              <w:t> </w:t>
            </w:r>
            <w:r w:rsidRPr="00256C84">
              <w:rPr>
                <w:rFonts w:cs="Arial"/>
                <w:color w:val="000000"/>
                <w:sz w:val="18"/>
                <w:szCs w:val="18"/>
                <w:lang w:val="es-CO" w:eastAsia="es-CO"/>
              </w:rPr>
              <w:t>de 2008 y</w:t>
            </w:r>
            <w:r w:rsidRPr="00256C84">
              <w:rPr>
                <w:sz w:val="18"/>
                <w:szCs w:val="18"/>
                <w:lang w:val="es-CO" w:eastAsia="es-CO"/>
              </w:rPr>
              <w:t> </w:t>
            </w:r>
            <w:hyperlink r:id="rId22" w:anchor="0" w:history="1">
              <w:r w:rsidRPr="00256C84">
                <w:rPr>
                  <w:color w:val="000000"/>
                  <w:sz w:val="18"/>
                  <w:szCs w:val="18"/>
                  <w:lang w:val="es-CO" w:eastAsia="es-CO"/>
                </w:rPr>
                <w:t>2473</w:t>
              </w:r>
            </w:hyperlink>
            <w:r w:rsidRPr="00256C84">
              <w:rPr>
                <w:sz w:val="18"/>
                <w:szCs w:val="18"/>
                <w:lang w:val="es-CO" w:eastAsia="es-CO"/>
              </w:rPr>
              <w:t> </w:t>
            </w:r>
            <w:r w:rsidRPr="00256C84">
              <w:rPr>
                <w:rFonts w:cs="Arial"/>
                <w:color w:val="000000"/>
                <w:sz w:val="18"/>
                <w:szCs w:val="18"/>
                <w:lang w:val="es-CO" w:eastAsia="es-CO"/>
              </w:rPr>
              <w:t>de 2010</w:t>
            </w:r>
          </w:p>
        </w:tc>
        <w:tc>
          <w:tcPr>
            <w:tcW w:w="2126" w:type="dxa"/>
            <w:tcBorders>
              <w:top w:val="nil"/>
              <w:left w:val="nil"/>
              <w:bottom w:val="single" w:sz="4" w:space="0" w:color="auto"/>
              <w:right w:val="single" w:sz="4" w:space="0" w:color="auto"/>
            </w:tcBorders>
            <w:shd w:val="clear" w:color="auto" w:fill="auto"/>
            <w:vAlign w:val="center"/>
          </w:tcPr>
          <w:p w14:paraId="30EC76FD"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Congreso de la República</w:t>
            </w:r>
          </w:p>
        </w:tc>
      </w:tr>
      <w:tr w:rsidR="005E1A06" w:rsidRPr="00256C84" w14:paraId="26AA7572" w14:textId="77777777" w:rsidTr="00140C20">
        <w:trPr>
          <w:trHeight w:val="53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83F23A" w14:textId="77777777" w:rsidR="005E1A06" w:rsidRPr="00256C84" w:rsidRDefault="005E1A06" w:rsidP="00256C84">
            <w:pPr>
              <w:spacing w:line="240" w:lineRule="auto"/>
              <w:jc w:val="center"/>
              <w:rPr>
                <w:rFonts w:cs="Arial"/>
                <w:sz w:val="18"/>
                <w:szCs w:val="18"/>
                <w:lang w:val="es-CO" w:eastAsia="es-CO"/>
              </w:rPr>
            </w:pPr>
            <w:r w:rsidRPr="00256C84">
              <w:rPr>
                <w:rFonts w:cs="Arial"/>
                <w:sz w:val="18"/>
                <w:szCs w:val="18"/>
                <w:lang w:val="es-CO" w:eastAsia="es-CO"/>
              </w:rPr>
              <w:t>2013</w:t>
            </w:r>
          </w:p>
        </w:tc>
        <w:tc>
          <w:tcPr>
            <w:tcW w:w="1417" w:type="dxa"/>
            <w:tcBorders>
              <w:top w:val="nil"/>
              <w:left w:val="nil"/>
              <w:bottom w:val="single" w:sz="4" w:space="0" w:color="auto"/>
              <w:right w:val="single" w:sz="4" w:space="0" w:color="auto"/>
            </w:tcBorders>
            <w:shd w:val="clear" w:color="000000" w:fill="FFFFFF"/>
            <w:vAlign w:val="center"/>
            <w:hideMark/>
          </w:tcPr>
          <w:p w14:paraId="3CF054D7" w14:textId="77777777" w:rsidR="005E1A06" w:rsidRPr="00256C84" w:rsidRDefault="005E1A06" w:rsidP="00256C84">
            <w:pPr>
              <w:spacing w:line="240" w:lineRule="auto"/>
              <w:jc w:val="center"/>
              <w:rPr>
                <w:rFonts w:cs="Arial"/>
                <w:sz w:val="18"/>
                <w:szCs w:val="18"/>
                <w:lang w:val="es-CO" w:eastAsia="es-CO"/>
              </w:rPr>
            </w:pPr>
            <w:r w:rsidRPr="00256C84">
              <w:rPr>
                <w:rFonts w:cs="Arial"/>
                <w:sz w:val="18"/>
                <w:szCs w:val="18"/>
                <w:lang w:val="es-CO" w:eastAsia="es-CO"/>
              </w:rPr>
              <w:t>Documento Conpes 3785</w:t>
            </w:r>
          </w:p>
        </w:tc>
        <w:tc>
          <w:tcPr>
            <w:tcW w:w="4395" w:type="dxa"/>
            <w:tcBorders>
              <w:top w:val="nil"/>
              <w:left w:val="nil"/>
              <w:bottom w:val="single" w:sz="4" w:space="0" w:color="auto"/>
              <w:right w:val="single" w:sz="4" w:space="0" w:color="auto"/>
            </w:tcBorders>
            <w:shd w:val="clear" w:color="000000" w:fill="FFFFFF"/>
            <w:vAlign w:val="center"/>
            <w:hideMark/>
          </w:tcPr>
          <w:p w14:paraId="6AF397AA" w14:textId="77777777" w:rsidR="005E1A06" w:rsidRPr="00256C84" w:rsidRDefault="005E1A06" w:rsidP="00256C84">
            <w:pPr>
              <w:spacing w:line="240" w:lineRule="auto"/>
              <w:jc w:val="center"/>
              <w:rPr>
                <w:rFonts w:cs="Arial"/>
                <w:sz w:val="18"/>
                <w:szCs w:val="18"/>
                <w:lang w:val="es-CO" w:eastAsia="es-CO"/>
              </w:rPr>
            </w:pPr>
            <w:r w:rsidRPr="00256C84">
              <w:rPr>
                <w:rFonts w:cs="Arial"/>
                <w:sz w:val="18"/>
                <w:szCs w:val="18"/>
                <w:lang w:val="es-CO" w:eastAsia="es-CO"/>
              </w:rPr>
              <w:t>Política Nacional de eficiencia administrativa al servicio del ciudadano y concepto favorable a la nación para contratar un empréstito externo con la banca multilateral</w:t>
            </w:r>
          </w:p>
        </w:tc>
        <w:tc>
          <w:tcPr>
            <w:tcW w:w="2126" w:type="dxa"/>
            <w:tcBorders>
              <w:top w:val="nil"/>
              <w:left w:val="nil"/>
              <w:bottom w:val="single" w:sz="4" w:space="0" w:color="auto"/>
              <w:right w:val="single" w:sz="4" w:space="0" w:color="auto"/>
            </w:tcBorders>
            <w:shd w:val="clear" w:color="000000" w:fill="FFFFFF"/>
            <w:vAlign w:val="center"/>
            <w:hideMark/>
          </w:tcPr>
          <w:p w14:paraId="1E0E539D" w14:textId="77777777" w:rsidR="005E1A06" w:rsidRPr="00256C84" w:rsidRDefault="005E1A06" w:rsidP="00256C84">
            <w:pPr>
              <w:spacing w:line="240" w:lineRule="auto"/>
              <w:jc w:val="center"/>
              <w:rPr>
                <w:rFonts w:cs="Arial"/>
                <w:sz w:val="18"/>
                <w:szCs w:val="18"/>
                <w:lang w:val="es-CO" w:eastAsia="es-CO"/>
              </w:rPr>
            </w:pPr>
            <w:r w:rsidRPr="00256C84">
              <w:rPr>
                <w:rFonts w:cs="Arial"/>
                <w:sz w:val="18"/>
                <w:szCs w:val="18"/>
                <w:lang w:val="es-CO" w:eastAsia="es-CO"/>
              </w:rPr>
              <w:t xml:space="preserve">Ministerio de Tecnologías y otros </w:t>
            </w:r>
          </w:p>
        </w:tc>
      </w:tr>
      <w:tr w:rsidR="005E1A06" w:rsidRPr="00256C84" w14:paraId="7B465E48" w14:textId="77777777" w:rsidTr="00140C20">
        <w:trPr>
          <w:trHeight w:val="60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4684DDC"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2013</w:t>
            </w:r>
          </w:p>
        </w:tc>
        <w:tc>
          <w:tcPr>
            <w:tcW w:w="1417" w:type="dxa"/>
            <w:tcBorders>
              <w:top w:val="nil"/>
              <w:left w:val="nil"/>
              <w:bottom w:val="single" w:sz="4" w:space="0" w:color="auto"/>
              <w:right w:val="single" w:sz="4" w:space="0" w:color="auto"/>
            </w:tcBorders>
            <w:shd w:val="clear" w:color="000000" w:fill="FFFFFF"/>
            <w:vAlign w:val="center"/>
            <w:hideMark/>
          </w:tcPr>
          <w:p w14:paraId="607FDAA5" w14:textId="77777777" w:rsidR="005E1A06" w:rsidRPr="00256C84" w:rsidRDefault="003D5EFF" w:rsidP="00256C84">
            <w:pPr>
              <w:spacing w:line="240" w:lineRule="auto"/>
              <w:jc w:val="center"/>
              <w:rPr>
                <w:rFonts w:cs="Arial"/>
                <w:color w:val="000000"/>
                <w:sz w:val="18"/>
                <w:szCs w:val="18"/>
                <w:lang w:val="es-CO" w:eastAsia="es-CO"/>
              </w:rPr>
            </w:pPr>
            <w:hyperlink r:id="rId23" w:history="1">
              <w:r w:rsidR="005E1A06" w:rsidRPr="00256C84">
                <w:rPr>
                  <w:rFonts w:cs="Arial"/>
                  <w:color w:val="000000"/>
                  <w:sz w:val="18"/>
                  <w:szCs w:val="18"/>
                  <w:lang w:val="es-CO" w:eastAsia="es-CO"/>
                </w:rPr>
                <w:t>Decreto 1377 de 2013</w:t>
              </w:r>
            </w:hyperlink>
          </w:p>
        </w:tc>
        <w:tc>
          <w:tcPr>
            <w:tcW w:w="4395" w:type="dxa"/>
            <w:tcBorders>
              <w:top w:val="nil"/>
              <w:left w:val="nil"/>
              <w:bottom w:val="single" w:sz="4" w:space="0" w:color="auto"/>
              <w:right w:val="single" w:sz="4" w:space="0" w:color="auto"/>
            </w:tcBorders>
            <w:shd w:val="clear" w:color="000000" w:fill="FFFFFF"/>
            <w:vAlign w:val="center"/>
            <w:hideMark/>
          </w:tcPr>
          <w:p w14:paraId="23F3D12C" w14:textId="77777777" w:rsidR="005E1A06" w:rsidRPr="00256C84" w:rsidRDefault="003D5EFF" w:rsidP="00256C84">
            <w:pPr>
              <w:spacing w:line="240" w:lineRule="auto"/>
              <w:rPr>
                <w:rFonts w:cs="Arial"/>
                <w:color w:val="000000"/>
                <w:sz w:val="18"/>
                <w:szCs w:val="18"/>
                <w:lang w:val="es-CO" w:eastAsia="es-CO"/>
              </w:rPr>
            </w:pPr>
            <w:hyperlink r:id="rId24" w:history="1">
              <w:r w:rsidR="005E1A06" w:rsidRPr="00256C84">
                <w:rPr>
                  <w:rFonts w:cs="Arial"/>
                  <w:color w:val="000000"/>
                  <w:sz w:val="18"/>
                  <w:szCs w:val="18"/>
                  <w:lang w:val="es-CO" w:eastAsia="es-CO"/>
                </w:rPr>
                <w:t>Por el cual se reglamenta parcialmente la Ley 1581 de 2012</w:t>
              </w:r>
            </w:hyperlink>
          </w:p>
        </w:tc>
        <w:tc>
          <w:tcPr>
            <w:tcW w:w="2126" w:type="dxa"/>
            <w:tcBorders>
              <w:top w:val="nil"/>
              <w:left w:val="nil"/>
              <w:bottom w:val="single" w:sz="4" w:space="0" w:color="auto"/>
              <w:right w:val="single" w:sz="4" w:space="0" w:color="auto"/>
            </w:tcBorders>
            <w:shd w:val="clear" w:color="000000" w:fill="FFFFFF"/>
            <w:vAlign w:val="center"/>
            <w:hideMark/>
          </w:tcPr>
          <w:p w14:paraId="5BAC47AB"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Presidencia de la República</w:t>
            </w:r>
          </w:p>
        </w:tc>
      </w:tr>
      <w:tr w:rsidR="005E1A06" w:rsidRPr="00256C84" w14:paraId="0446CB21" w14:textId="77777777" w:rsidTr="00140C20">
        <w:trPr>
          <w:trHeight w:val="41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59BF753"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2012</w:t>
            </w:r>
          </w:p>
        </w:tc>
        <w:tc>
          <w:tcPr>
            <w:tcW w:w="1417" w:type="dxa"/>
            <w:tcBorders>
              <w:top w:val="nil"/>
              <w:left w:val="nil"/>
              <w:bottom w:val="single" w:sz="4" w:space="0" w:color="auto"/>
              <w:right w:val="single" w:sz="4" w:space="0" w:color="auto"/>
            </w:tcBorders>
            <w:shd w:val="clear" w:color="000000" w:fill="FFFFFF"/>
            <w:vAlign w:val="center"/>
            <w:hideMark/>
          </w:tcPr>
          <w:p w14:paraId="5B6C1F11" w14:textId="77777777" w:rsidR="005E1A06" w:rsidRPr="00256C84" w:rsidRDefault="003D5EFF" w:rsidP="00256C84">
            <w:pPr>
              <w:spacing w:line="240" w:lineRule="auto"/>
              <w:jc w:val="center"/>
              <w:rPr>
                <w:rFonts w:cs="Arial"/>
                <w:color w:val="000000"/>
                <w:sz w:val="18"/>
                <w:szCs w:val="18"/>
                <w:lang w:val="es-CO" w:eastAsia="es-CO"/>
              </w:rPr>
            </w:pPr>
            <w:hyperlink r:id="rId25" w:history="1">
              <w:r w:rsidR="005E1A06" w:rsidRPr="00256C84">
                <w:rPr>
                  <w:rFonts w:cs="Arial"/>
                  <w:color w:val="000000"/>
                  <w:sz w:val="18"/>
                  <w:szCs w:val="18"/>
                  <w:lang w:val="es-CO" w:eastAsia="es-CO"/>
                </w:rPr>
                <w:t>Directiva Presidencial 04 de 2012</w:t>
              </w:r>
            </w:hyperlink>
          </w:p>
        </w:tc>
        <w:tc>
          <w:tcPr>
            <w:tcW w:w="4395" w:type="dxa"/>
            <w:tcBorders>
              <w:top w:val="nil"/>
              <w:left w:val="nil"/>
              <w:bottom w:val="single" w:sz="4" w:space="0" w:color="auto"/>
              <w:right w:val="single" w:sz="4" w:space="0" w:color="auto"/>
            </w:tcBorders>
            <w:shd w:val="clear" w:color="000000" w:fill="FFFFFF"/>
            <w:vAlign w:val="center"/>
            <w:hideMark/>
          </w:tcPr>
          <w:p w14:paraId="5DF0A8F0"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 xml:space="preserve">Eficiencia Administrativa y Lineamientos de la Política Cero Papel en la Administración Pública. </w:t>
            </w:r>
          </w:p>
        </w:tc>
        <w:tc>
          <w:tcPr>
            <w:tcW w:w="2126" w:type="dxa"/>
            <w:tcBorders>
              <w:top w:val="nil"/>
              <w:left w:val="nil"/>
              <w:bottom w:val="single" w:sz="4" w:space="0" w:color="auto"/>
              <w:right w:val="single" w:sz="4" w:space="0" w:color="auto"/>
            </w:tcBorders>
            <w:shd w:val="clear" w:color="000000" w:fill="FFFFFF"/>
            <w:vAlign w:val="center"/>
            <w:hideMark/>
          </w:tcPr>
          <w:p w14:paraId="748DF040"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Presidencia de la República</w:t>
            </w:r>
          </w:p>
        </w:tc>
      </w:tr>
      <w:tr w:rsidR="005E1A06" w:rsidRPr="00256C84" w14:paraId="2DC699D0" w14:textId="77777777" w:rsidTr="00140C20">
        <w:trPr>
          <w:trHeight w:val="411"/>
        </w:trPr>
        <w:tc>
          <w:tcPr>
            <w:tcW w:w="851" w:type="dxa"/>
            <w:tcBorders>
              <w:top w:val="nil"/>
              <w:left w:val="single" w:sz="4" w:space="0" w:color="auto"/>
              <w:bottom w:val="nil"/>
              <w:right w:val="single" w:sz="4" w:space="0" w:color="auto"/>
            </w:tcBorders>
            <w:shd w:val="clear" w:color="000000" w:fill="FFFFFF"/>
            <w:vAlign w:val="center"/>
            <w:hideMark/>
          </w:tcPr>
          <w:p w14:paraId="2AEB587A"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2012</w:t>
            </w:r>
          </w:p>
        </w:tc>
        <w:tc>
          <w:tcPr>
            <w:tcW w:w="1417" w:type="dxa"/>
            <w:tcBorders>
              <w:top w:val="nil"/>
              <w:left w:val="nil"/>
              <w:bottom w:val="nil"/>
              <w:right w:val="single" w:sz="4" w:space="0" w:color="auto"/>
            </w:tcBorders>
            <w:shd w:val="clear" w:color="000000" w:fill="FFFFFF"/>
            <w:vAlign w:val="center"/>
            <w:hideMark/>
          </w:tcPr>
          <w:p w14:paraId="21AE0F99" w14:textId="77777777" w:rsidR="005E1A06" w:rsidRPr="00256C84" w:rsidRDefault="003D5EFF" w:rsidP="00256C84">
            <w:pPr>
              <w:spacing w:line="240" w:lineRule="auto"/>
              <w:jc w:val="center"/>
              <w:rPr>
                <w:rFonts w:cs="Arial"/>
                <w:color w:val="000000"/>
                <w:sz w:val="18"/>
                <w:szCs w:val="18"/>
                <w:lang w:val="es-CO" w:eastAsia="es-CO"/>
              </w:rPr>
            </w:pPr>
            <w:hyperlink r:id="rId26" w:history="1">
              <w:r w:rsidR="005E1A06" w:rsidRPr="00256C84">
                <w:rPr>
                  <w:rFonts w:cs="Arial"/>
                  <w:color w:val="000000"/>
                  <w:sz w:val="18"/>
                  <w:szCs w:val="18"/>
                  <w:lang w:val="es-CO" w:eastAsia="es-CO"/>
                </w:rPr>
                <w:t>Ley 1581 de 2012</w:t>
              </w:r>
            </w:hyperlink>
          </w:p>
        </w:tc>
        <w:tc>
          <w:tcPr>
            <w:tcW w:w="4395" w:type="dxa"/>
            <w:tcBorders>
              <w:top w:val="nil"/>
              <w:left w:val="nil"/>
              <w:bottom w:val="nil"/>
              <w:right w:val="single" w:sz="4" w:space="0" w:color="auto"/>
            </w:tcBorders>
            <w:shd w:val="clear" w:color="000000" w:fill="FFFFFF"/>
            <w:vAlign w:val="center"/>
            <w:hideMark/>
          </w:tcPr>
          <w:p w14:paraId="2D991ACE"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Por la cual se dictan disposiciones generales para la protección de datos personales.</w:t>
            </w:r>
          </w:p>
        </w:tc>
        <w:tc>
          <w:tcPr>
            <w:tcW w:w="2126" w:type="dxa"/>
            <w:tcBorders>
              <w:top w:val="nil"/>
              <w:left w:val="nil"/>
              <w:bottom w:val="nil"/>
              <w:right w:val="single" w:sz="4" w:space="0" w:color="auto"/>
            </w:tcBorders>
            <w:shd w:val="clear" w:color="000000" w:fill="FFFFFF"/>
            <w:vAlign w:val="center"/>
            <w:hideMark/>
          </w:tcPr>
          <w:p w14:paraId="65A6097B"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Congreso de la República</w:t>
            </w:r>
          </w:p>
        </w:tc>
      </w:tr>
      <w:tr w:rsidR="005E1A06" w:rsidRPr="00256C84" w14:paraId="26B23EB8" w14:textId="77777777" w:rsidTr="00140C20">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78A25"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2010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74B6F28"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Documento Conpes 3650</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63F41078"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 xml:space="preserve">Importancia estratégica de la estrategia de Gobierno en línea.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528BB9D"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 xml:space="preserve">Ministerio de Tecnologías y otros </w:t>
            </w:r>
          </w:p>
        </w:tc>
      </w:tr>
      <w:tr w:rsidR="005E1A06" w:rsidRPr="00256C84" w14:paraId="09DE8DCF" w14:textId="77777777" w:rsidTr="00140C20">
        <w:trPr>
          <w:trHeight w:val="278"/>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1CD3AA"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2009</w:t>
            </w:r>
          </w:p>
        </w:tc>
        <w:tc>
          <w:tcPr>
            <w:tcW w:w="1417" w:type="dxa"/>
            <w:tcBorders>
              <w:top w:val="nil"/>
              <w:left w:val="nil"/>
              <w:bottom w:val="single" w:sz="4" w:space="0" w:color="auto"/>
              <w:right w:val="single" w:sz="4" w:space="0" w:color="auto"/>
            </w:tcBorders>
            <w:shd w:val="clear" w:color="000000" w:fill="FFFFFF"/>
            <w:vAlign w:val="center"/>
            <w:hideMark/>
          </w:tcPr>
          <w:p w14:paraId="2FF0EACA" w14:textId="77777777" w:rsidR="005E1A06" w:rsidRPr="00256C84" w:rsidRDefault="003D5EFF" w:rsidP="00256C84">
            <w:pPr>
              <w:spacing w:line="240" w:lineRule="auto"/>
              <w:jc w:val="center"/>
              <w:rPr>
                <w:rFonts w:cs="Arial"/>
                <w:color w:val="000000"/>
                <w:sz w:val="18"/>
                <w:szCs w:val="18"/>
                <w:lang w:val="es-CO" w:eastAsia="es-CO"/>
              </w:rPr>
            </w:pPr>
            <w:hyperlink r:id="rId27" w:history="1">
              <w:r w:rsidR="005E1A06" w:rsidRPr="00256C84">
                <w:rPr>
                  <w:rFonts w:cs="Arial"/>
                  <w:color w:val="000000"/>
                  <w:sz w:val="18"/>
                  <w:szCs w:val="18"/>
                  <w:lang w:val="es-CO" w:eastAsia="es-CO"/>
                </w:rPr>
                <w:t>Ley 1273 de 2009</w:t>
              </w:r>
            </w:hyperlink>
          </w:p>
        </w:tc>
        <w:tc>
          <w:tcPr>
            <w:tcW w:w="4395" w:type="dxa"/>
            <w:tcBorders>
              <w:top w:val="nil"/>
              <w:left w:val="nil"/>
              <w:bottom w:val="single" w:sz="4" w:space="0" w:color="auto"/>
              <w:right w:val="single" w:sz="4" w:space="0" w:color="auto"/>
            </w:tcBorders>
            <w:shd w:val="clear" w:color="000000" w:fill="FFFFFF"/>
            <w:vAlign w:val="center"/>
            <w:hideMark/>
          </w:tcPr>
          <w:p w14:paraId="486C0C8B"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tc>
        <w:tc>
          <w:tcPr>
            <w:tcW w:w="2126" w:type="dxa"/>
            <w:tcBorders>
              <w:top w:val="nil"/>
              <w:left w:val="nil"/>
              <w:bottom w:val="single" w:sz="4" w:space="0" w:color="auto"/>
              <w:right w:val="single" w:sz="4" w:space="0" w:color="auto"/>
            </w:tcBorders>
            <w:shd w:val="clear" w:color="000000" w:fill="FFFFFF"/>
            <w:vAlign w:val="center"/>
            <w:hideMark/>
          </w:tcPr>
          <w:p w14:paraId="7429FD12"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Congreso de la República</w:t>
            </w:r>
          </w:p>
        </w:tc>
      </w:tr>
      <w:tr w:rsidR="005E1A06" w:rsidRPr="00256C84" w14:paraId="0049E6AE" w14:textId="77777777" w:rsidTr="00140C20">
        <w:trPr>
          <w:trHeight w:val="833"/>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F2F1D3"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2009</w:t>
            </w:r>
          </w:p>
        </w:tc>
        <w:tc>
          <w:tcPr>
            <w:tcW w:w="1417" w:type="dxa"/>
            <w:tcBorders>
              <w:top w:val="nil"/>
              <w:left w:val="nil"/>
              <w:bottom w:val="single" w:sz="4" w:space="0" w:color="auto"/>
              <w:right w:val="single" w:sz="4" w:space="0" w:color="auto"/>
            </w:tcBorders>
            <w:shd w:val="clear" w:color="000000" w:fill="FFFFFF"/>
            <w:vAlign w:val="center"/>
            <w:hideMark/>
          </w:tcPr>
          <w:p w14:paraId="38340B43" w14:textId="77777777" w:rsidR="005E1A06" w:rsidRPr="00256C84" w:rsidRDefault="003D5EFF" w:rsidP="00256C84">
            <w:pPr>
              <w:spacing w:line="240" w:lineRule="auto"/>
              <w:jc w:val="center"/>
              <w:rPr>
                <w:rFonts w:cs="Arial"/>
                <w:color w:val="000000"/>
                <w:sz w:val="18"/>
                <w:szCs w:val="18"/>
                <w:lang w:val="es-CO" w:eastAsia="es-CO"/>
              </w:rPr>
            </w:pPr>
            <w:hyperlink r:id="rId28" w:anchor="0" w:history="1">
              <w:r w:rsidR="005E1A06" w:rsidRPr="00256C84">
                <w:rPr>
                  <w:rFonts w:cs="Arial"/>
                  <w:color w:val="000000"/>
                  <w:sz w:val="18"/>
                  <w:szCs w:val="18"/>
                  <w:lang w:val="es-CO" w:eastAsia="es-CO"/>
                </w:rPr>
                <w:t>Ley 1341 de 2009</w:t>
              </w:r>
            </w:hyperlink>
          </w:p>
        </w:tc>
        <w:tc>
          <w:tcPr>
            <w:tcW w:w="4395" w:type="dxa"/>
            <w:tcBorders>
              <w:top w:val="nil"/>
              <w:left w:val="nil"/>
              <w:bottom w:val="single" w:sz="4" w:space="0" w:color="auto"/>
              <w:right w:val="single" w:sz="4" w:space="0" w:color="auto"/>
            </w:tcBorders>
            <w:shd w:val="clear" w:color="000000" w:fill="FFFFFF"/>
            <w:vAlign w:val="center"/>
            <w:hideMark/>
          </w:tcPr>
          <w:p w14:paraId="3FA0DA7D"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Por la cual se definen principios y conceptos sobre la sociedad de</w:t>
            </w:r>
            <w:r w:rsidRPr="00256C84">
              <w:rPr>
                <w:rFonts w:cs="Arial"/>
                <w:color w:val="000000"/>
                <w:sz w:val="18"/>
                <w:szCs w:val="18"/>
                <w:lang w:val="es-CO" w:eastAsia="es-CO"/>
              </w:rPr>
              <w:br/>
              <w:t>la información y la organización de las Tecnologías de la Información y las Comunicaciones –TIC</w:t>
            </w:r>
          </w:p>
        </w:tc>
        <w:tc>
          <w:tcPr>
            <w:tcW w:w="2126" w:type="dxa"/>
            <w:tcBorders>
              <w:top w:val="nil"/>
              <w:left w:val="nil"/>
              <w:bottom w:val="single" w:sz="4" w:space="0" w:color="auto"/>
              <w:right w:val="single" w:sz="4" w:space="0" w:color="auto"/>
            </w:tcBorders>
            <w:shd w:val="clear" w:color="000000" w:fill="FFFFFF"/>
            <w:vAlign w:val="center"/>
            <w:hideMark/>
          </w:tcPr>
          <w:p w14:paraId="18EABC63"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Presidencia de la República</w:t>
            </w:r>
          </w:p>
        </w:tc>
      </w:tr>
      <w:tr w:rsidR="005E1A06" w:rsidRPr="00256C84" w14:paraId="5EF3121B" w14:textId="77777777" w:rsidTr="00140C20">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2343FB"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lastRenderedPageBreak/>
              <w:t>2006</w:t>
            </w:r>
          </w:p>
        </w:tc>
        <w:tc>
          <w:tcPr>
            <w:tcW w:w="1417" w:type="dxa"/>
            <w:tcBorders>
              <w:top w:val="nil"/>
              <w:left w:val="nil"/>
              <w:bottom w:val="single" w:sz="4" w:space="0" w:color="auto"/>
              <w:right w:val="single" w:sz="4" w:space="0" w:color="auto"/>
            </w:tcBorders>
            <w:shd w:val="clear" w:color="000000" w:fill="FFFFFF"/>
            <w:vAlign w:val="center"/>
            <w:hideMark/>
          </w:tcPr>
          <w:p w14:paraId="19F3B274" w14:textId="77777777" w:rsidR="005E1A06" w:rsidRPr="00256C84" w:rsidRDefault="003D5EFF" w:rsidP="00256C84">
            <w:pPr>
              <w:spacing w:line="240" w:lineRule="auto"/>
              <w:jc w:val="center"/>
              <w:rPr>
                <w:rFonts w:cs="Arial"/>
                <w:color w:val="000000"/>
                <w:sz w:val="18"/>
                <w:szCs w:val="18"/>
                <w:lang w:val="es-CO" w:eastAsia="es-CO"/>
              </w:rPr>
            </w:pPr>
            <w:hyperlink r:id="rId29" w:history="1">
              <w:r w:rsidR="005E1A06" w:rsidRPr="00256C84">
                <w:rPr>
                  <w:rFonts w:cs="Arial"/>
                  <w:color w:val="000000"/>
                  <w:sz w:val="18"/>
                  <w:szCs w:val="18"/>
                  <w:lang w:val="es-CO" w:eastAsia="es-CO"/>
                </w:rPr>
                <w:t>Circular 04 de 2006</w:t>
              </w:r>
            </w:hyperlink>
          </w:p>
        </w:tc>
        <w:tc>
          <w:tcPr>
            <w:tcW w:w="4395" w:type="dxa"/>
            <w:tcBorders>
              <w:top w:val="nil"/>
              <w:left w:val="nil"/>
              <w:bottom w:val="single" w:sz="4" w:space="0" w:color="auto"/>
              <w:right w:val="single" w:sz="4" w:space="0" w:color="auto"/>
            </w:tcBorders>
            <w:shd w:val="clear" w:color="000000" w:fill="FFFFFF"/>
            <w:vAlign w:val="center"/>
            <w:hideMark/>
          </w:tcPr>
          <w:p w14:paraId="3511CBD5"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Verificación de Cumplimiento de Normas de Uso de Software</w:t>
            </w:r>
          </w:p>
        </w:tc>
        <w:tc>
          <w:tcPr>
            <w:tcW w:w="2126" w:type="dxa"/>
            <w:tcBorders>
              <w:top w:val="nil"/>
              <w:left w:val="nil"/>
              <w:bottom w:val="single" w:sz="4" w:space="0" w:color="auto"/>
              <w:right w:val="single" w:sz="4" w:space="0" w:color="auto"/>
            </w:tcBorders>
            <w:shd w:val="clear" w:color="000000" w:fill="FFFFFF"/>
            <w:vAlign w:val="center"/>
            <w:hideMark/>
          </w:tcPr>
          <w:p w14:paraId="06C56CFE"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Consejo Asesor del Gobierno Nacional en materias de Control Interno</w:t>
            </w:r>
          </w:p>
        </w:tc>
      </w:tr>
      <w:tr w:rsidR="005E1A06" w:rsidRPr="00256C84" w14:paraId="1681C1D6" w14:textId="77777777" w:rsidTr="00140C20">
        <w:trPr>
          <w:trHeight w:val="438"/>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0A7ABD"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2002</w:t>
            </w:r>
          </w:p>
        </w:tc>
        <w:tc>
          <w:tcPr>
            <w:tcW w:w="1417" w:type="dxa"/>
            <w:tcBorders>
              <w:top w:val="nil"/>
              <w:left w:val="nil"/>
              <w:bottom w:val="single" w:sz="4" w:space="0" w:color="auto"/>
              <w:right w:val="single" w:sz="4" w:space="0" w:color="auto"/>
            </w:tcBorders>
            <w:shd w:val="clear" w:color="000000" w:fill="FFFFFF"/>
            <w:vAlign w:val="center"/>
            <w:hideMark/>
          </w:tcPr>
          <w:p w14:paraId="631371D6" w14:textId="77777777" w:rsidR="005E1A06" w:rsidRPr="00256C84" w:rsidRDefault="003D5EFF" w:rsidP="00256C84">
            <w:pPr>
              <w:spacing w:line="240" w:lineRule="auto"/>
              <w:jc w:val="center"/>
              <w:rPr>
                <w:rFonts w:cs="Arial"/>
                <w:color w:val="000000"/>
                <w:sz w:val="18"/>
                <w:szCs w:val="18"/>
                <w:lang w:val="es-CO" w:eastAsia="es-CO"/>
              </w:rPr>
            </w:pPr>
            <w:hyperlink r:id="rId30" w:history="1">
              <w:r w:rsidR="005E1A06" w:rsidRPr="00256C84">
                <w:rPr>
                  <w:rFonts w:cs="Arial"/>
                  <w:color w:val="000000"/>
                  <w:sz w:val="18"/>
                  <w:szCs w:val="18"/>
                  <w:lang w:val="es-CO" w:eastAsia="es-CO"/>
                </w:rPr>
                <w:t>Decreto 1524 de 2002</w:t>
              </w:r>
            </w:hyperlink>
          </w:p>
        </w:tc>
        <w:tc>
          <w:tcPr>
            <w:tcW w:w="4395" w:type="dxa"/>
            <w:tcBorders>
              <w:top w:val="nil"/>
              <w:left w:val="nil"/>
              <w:bottom w:val="single" w:sz="4" w:space="0" w:color="auto"/>
              <w:right w:val="single" w:sz="4" w:space="0" w:color="auto"/>
            </w:tcBorders>
            <w:shd w:val="clear" w:color="000000" w:fill="FFFFFF"/>
            <w:vAlign w:val="center"/>
            <w:hideMark/>
          </w:tcPr>
          <w:p w14:paraId="7C02FC06"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"Por el cual reglamenta el artículo 5° de la Ley 679 de 2001".</w:t>
            </w:r>
          </w:p>
        </w:tc>
        <w:tc>
          <w:tcPr>
            <w:tcW w:w="2126" w:type="dxa"/>
            <w:tcBorders>
              <w:top w:val="nil"/>
              <w:left w:val="nil"/>
              <w:bottom w:val="single" w:sz="4" w:space="0" w:color="auto"/>
              <w:right w:val="single" w:sz="4" w:space="0" w:color="auto"/>
            </w:tcBorders>
            <w:shd w:val="clear" w:color="000000" w:fill="FFFFFF"/>
            <w:vAlign w:val="center"/>
            <w:hideMark/>
          </w:tcPr>
          <w:p w14:paraId="198B77DB"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Presidencia de la República</w:t>
            </w:r>
          </w:p>
        </w:tc>
      </w:tr>
      <w:tr w:rsidR="005E1A06" w:rsidRPr="00256C84" w14:paraId="15359F18" w14:textId="77777777" w:rsidTr="00140C20">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AF5E7D7"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2002</w:t>
            </w:r>
          </w:p>
        </w:tc>
        <w:tc>
          <w:tcPr>
            <w:tcW w:w="1417" w:type="dxa"/>
            <w:tcBorders>
              <w:top w:val="nil"/>
              <w:left w:val="nil"/>
              <w:bottom w:val="single" w:sz="4" w:space="0" w:color="auto"/>
              <w:right w:val="single" w:sz="4" w:space="0" w:color="auto"/>
            </w:tcBorders>
            <w:shd w:val="clear" w:color="000000" w:fill="FFFFFF"/>
            <w:vAlign w:val="center"/>
            <w:hideMark/>
          </w:tcPr>
          <w:p w14:paraId="16CBE652" w14:textId="77777777" w:rsidR="005E1A06" w:rsidRPr="00256C84" w:rsidRDefault="003D5EFF" w:rsidP="00256C84">
            <w:pPr>
              <w:spacing w:line="240" w:lineRule="auto"/>
              <w:jc w:val="center"/>
              <w:rPr>
                <w:rFonts w:cs="Arial"/>
                <w:color w:val="000000"/>
                <w:sz w:val="18"/>
                <w:szCs w:val="18"/>
                <w:lang w:val="es-CO" w:eastAsia="es-CO"/>
              </w:rPr>
            </w:pPr>
            <w:hyperlink r:id="rId31" w:history="1">
              <w:r w:rsidR="005E1A06" w:rsidRPr="00256C84">
                <w:rPr>
                  <w:rFonts w:cs="Arial"/>
                  <w:color w:val="000000"/>
                  <w:sz w:val="18"/>
                  <w:szCs w:val="18"/>
                  <w:lang w:val="es-CO" w:eastAsia="es-CO"/>
                </w:rPr>
                <w:t>Directiva Presidencial 002 de 2002</w:t>
              </w:r>
            </w:hyperlink>
          </w:p>
        </w:tc>
        <w:tc>
          <w:tcPr>
            <w:tcW w:w="4395" w:type="dxa"/>
            <w:tcBorders>
              <w:top w:val="nil"/>
              <w:left w:val="nil"/>
              <w:bottom w:val="single" w:sz="4" w:space="0" w:color="auto"/>
              <w:right w:val="single" w:sz="4" w:space="0" w:color="auto"/>
            </w:tcBorders>
            <w:shd w:val="clear" w:color="000000" w:fill="FFFFFF"/>
            <w:vAlign w:val="center"/>
            <w:hideMark/>
          </w:tcPr>
          <w:p w14:paraId="274F88A5"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De los derechos de autor y de los derechos conexos</w:t>
            </w:r>
          </w:p>
        </w:tc>
        <w:tc>
          <w:tcPr>
            <w:tcW w:w="2126" w:type="dxa"/>
            <w:tcBorders>
              <w:top w:val="nil"/>
              <w:left w:val="nil"/>
              <w:bottom w:val="single" w:sz="4" w:space="0" w:color="auto"/>
              <w:right w:val="single" w:sz="4" w:space="0" w:color="auto"/>
            </w:tcBorders>
            <w:shd w:val="clear" w:color="000000" w:fill="FFFFFF"/>
            <w:vAlign w:val="center"/>
            <w:hideMark/>
          </w:tcPr>
          <w:p w14:paraId="3139E5E7"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Presidencia de la República</w:t>
            </w:r>
          </w:p>
        </w:tc>
      </w:tr>
      <w:tr w:rsidR="005E1A06" w:rsidRPr="00256C84" w14:paraId="624BF1AC" w14:textId="77777777" w:rsidTr="00140C20">
        <w:trPr>
          <w:trHeight w:val="72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5251CD5"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1999</w:t>
            </w:r>
          </w:p>
        </w:tc>
        <w:tc>
          <w:tcPr>
            <w:tcW w:w="1417" w:type="dxa"/>
            <w:tcBorders>
              <w:top w:val="nil"/>
              <w:left w:val="nil"/>
              <w:bottom w:val="single" w:sz="4" w:space="0" w:color="auto"/>
              <w:right w:val="single" w:sz="4" w:space="0" w:color="auto"/>
            </w:tcBorders>
            <w:shd w:val="clear" w:color="000000" w:fill="FFFFFF"/>
            <w:vAlign w:val="center"/>
            <w:hideMark/>
          </w:tcPr>
          <w:p w14:paraId="3BCFEB4D" w14:textId="77777777" w:rsidR="005E1A06" w:rsidRPr="00256C84" w:rsidRDefault="003D5EFF" w:rsidP="00256C84">
            <w:pPr>
              <w:spacing w:line="240" w:lineRule="auto"/>
              <w:jc w:val="center"/>
              <w:rPr>
                <w:rFonts w:cs="Arial"/>
                <w:color w:val="000000"/>
                <w:sz w:val="18"/>
                <w:szCs w:val="18"/>
                <w:lang w:val="es-CO" w:eastAsia="es-CO"/>
              </w:rPr>
            </w:pPr>
            <w:hyperlink r:id="rId32" w:history="1">
              <w:r w:rsidR="005E1A06" w:rsidRPr="00256C84">
                <w:rPr>
                  <w:rFonts w:cs="Arial"/>
                  <w:color w:val="000000"/>
                  <w:sz w:val="18"/>
                  <w:szCs w:val="18"/>
                  <w:lang w:val="es-CO" w:eastAsia="es-CO"/>
                </w:rPr>
                <w:t>Ley 527 de 1999</w:t>
              </w:r>
            </w:hyperlink>
          </w:p>
        </w:tc>
        <w:tc>
          <w:tcPr>
            <w:tcW w:w="4395" w:type="dxa"/>
            <w:tcBorders>
              <w:top w:val="nil"/>
              <w:left w:val="nil"/>
              <w:bottom w:val="single" w:sz="4" w:space="0" w:color="auto"/>
              <w:right w:val="single" w:sz="4" w:space="0" w:color="auto"/>
            </w:tcBorders>
            <w:shd w:val="clear" w:color="000000" w:fill="FFFFFF"/>
            <w:vAlign w:val="center"/>
            <w:hideMark/>
          </w:tcPr>
          <w:p w14:paraId="3282AD3C" w14:textId="77777777" w:rsidR="005E1A06" w:rsidRPr="00256C84" w:rsidRDefault="005E1A06" w:rsidP="00256C84">
            <w:pPr>
              <w:spacing w:line="240" w:lineRule="auto"/>
              <w:rPr>
                <w:rFonts w:cs="Arial"/>
                <w:color w:val="000000"/>
                <w:sz w:val="18"/>
                <w:szCs w:val="18"/>
                <w:lang w:val="es-CO" w:eastAsia="es-CO"/>
              </w:rPr>
            </w:pPr>
            <w:r w:rsidRPr="00256C84">
              <w:rPr>
                <w:rFonts w:cs="Arial"/>
                <w:color w:val="000000"/>
                <w:sz w:val="18"/>
                <w:szCs w:val="18"/>
                <w:lang w:val="es-CO" w:eastAsia="es-CO"/>
              </w:rPr>
              <w:t xml:space="preserve">Por medio de la cual se define y reglamenta el acceso y uso de los mensajes de datos, del comercio electrónico y de las firmas digitales, y se establecen las entidades de certificación y se dictan otras </w:t>
            </w:r>
          </w:p>
        </w:tc>
        <w:tc>
          <w:tcPr>
            <w:tcW w:w="2126" w:type="dxa"/>
            <w:tcBorders>
              <w:top w:val="nil"/>
              <w:left w:val="nil"/>
              <w:bottom w:val="single" w:sz="4" w:space="0" w:color="auto"/>
              <w:right w:val="single" w:sz="4" w:space="0" w:color="auto"/>
            </w:tcBorders>
            <w:shd w:val="clear" w:color="000000" w:fill="FFFFFF"/>
            <w:vAlign w:val="center"/>
            <w:hideMark/>
          </w:tcPr>
          <w:p w14:paraId="5A3C9C7B" w14:textId="77777777" w:rsidR="005E1A06" w:rsidRPr="00256C84" w:rsidRDefault="005E1A06" w:rsidP="00256C84">
            <w:pPr>
              <w:spacing w:line="240" w:lineRule="auto"/>
              <w:jc w:val="center"/>
              <w:rPr>
                <w:rFonts w:cs="Arial"/>
                <w:color w:val="000000"/>
                <w:sz w:val="18"/>
                <w:szCs w:val="18"/>
                <w:lang w:val="es-CO" w:eastAsia="es-CO"/>
              </w:rPr>
            </w:pPr>
            <w:r w:rsidRPr="00256C84">
              <w:rPr>
                <w:rFonts w:cs="Arial"/>
                <w:color w:val="000000"/>
                <w:sz w:val="18"/>
                <w:szCs w:val="18"/>
                <w:lang w:val="es-CO" w:eastAsia="es-CO"/>
              </w:rPr>
              <w:t>Congreso de la República</w:t>
            </w:r>
          </w:p>
        </w:tc>
      </w:tr>
    </w:tbl>
    <w:p w14:paraId="16834F45" w14:textId="10A92868" w:rsidR="005E1A06" w:rsidRPr="001A4F48" w:rsidRDefault="00BD4F34" w:rsidP="00BD4F34">
      <w:pPr>
        <w:pStyle w:val="Descripcin"/>
        <w:jc w:val="center"/>
        <w:rPr>
          <w:b/>
          <w:bCs/>
          <w:i w:val="0"/>
          <w:color w:val="02697A"/>
        </w:rPr>
      </w:pPr>
      <w:bookmarkStart w:id="11" w:name="_Toc508551451"/>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1</w:t>
      </w:r>
      <w:r w:rsidRPr="001A4F48">
        <w:rPr>
          <w:b/>
          <w:i w:val="0"/>
          <w:color w:val="02697A"/>
        </w:rPr>
        <w:fldChar w:fldCharType="end"/>
      </w:r>
      <w:r w:rsidRPr="001A4F48">
        <w:rPr>
          <w:b/>
          <w:i w:val="0"/>
          <w:color w:val="02697A"/>
        </w:rPr>
        <w:t xml:space="preserve"> Normatividad TI</w:t>
      </w:r>
      <w:bookmarkEnd w:id="11"/>
    </w:p>
    <w:p w14:paraId="1DCB7D2D" w14:textId="68CE33EC" w:rsidR="004D13D3" w:rsidRPr="00256C84" w:rsidRDefault="004D13D3" w:rsidP="00256C84">
      <w:pPr>
        <w:pStyle w:val="Ttulo1"/>
        <w:keepLines/>
        <w:numPr>
          <w:ilvl w:val="0"/>
          <w:numId w:val="17"/>
        </w:numPr>
        <w:overflowPunct w:val="0"/>
        <w:autoSpaceDE w:val="0"/>
        <w:autoSpaceDN w:val="0"/>
        <w:adjustRightInd w:val="0"/>
        <w:spacing w:before="480" w:after="0" w:line="276" w:lineRule="auto"/>
        <w:ind w:left="426" w:hanging="426"/>
        <w:textAlignment w:val="baseline"/>
        <w:rPr>
          <w:rFonts w:cs="Arial"/>
          <w:color w:val="02697A"/>
          <w:szCs w:val="24"/>
          <w:lang w:val="es-CO"/>
        </w:rPr>
      </w:pPr>
      <w:bookmarkStart w:id="12" w:name="_Toc467575526"/>
      <w:bookmarkStart w:id="13" w:name="_Toc470731946"/>
      <w:bookmarkStart w:id="14" w:name="_Toc509245334"/>
      <w:r w:rsidRPr="00256C84">
        <w:rPr>
          <w:rFonts w:cs="Arial"/>
          <w:color w:val="02697A"/>
          <w:szCs w:val="24"/>
          <w:lang w:val="es-CO"/>
        </w:rPr>
        <w:t>R</w:t>
      </w:r>
      <w:r w:rsidR="00256C84" w:rsidRPr="00256C84">
        <w:rPr>
          <w:rFonts w:cs="Arial"/>
          <w:caps w:val="0"/>
          <w:color w:val="02697A"/>
          <w:szCs w:val="24"/>
          <w:lang w:val="es-CO"/>
        </w:rPr>
        <w:t>upturas estratégicas</w:t>
      </w:r>
      <w:bookmarkEnd w:id="12"/>
      <w:bookmarkEnd w:id="13"/>
      <w:bookmarkEnd w:id="14"/>
    </w:p>
    <w:p w14:paraId="228DF487" w14:textId="77777777" w:rsidR="004D13D3" w:rsidRDefault="004D13D3" w:rsidP="004D13D3"/>
    <w:p w14:paraId="3AEA95F7" w14:textId="77777777" w:rsidR="004D13D3" w:rsidRDefault="004D13D3" w:rsidP="00256C84">
      <w:pPr>
        <w:spacing w:line="276" w:lineRule="auto"/>
        <w:rPr>
          <w:rFonts w:eastAsia="Times" w:cs="Arial"/>
          <w:sz w:val="22"/>
          <w:szCs w:val="22"/>
          <w:lang w:val="es-CO" w:eastAsia="es-CO"/>
        </w:rPr>
      </w:pPr>
      <w:r w:rsidRPr="00954481">
        <w:rPr>
          <w:rFonts w:eastAsia="Times" w:cs="Arial"/>
          <w:sz w:val="22"/>
          <w:szCs w:val="22"/>
          <w:lang w:val="es-CO" w:eastAsia="es-CO"/>
        </w:rPr>
        <w:t xml:space="preserve">Las rupturas estratégicas permiten resolver la pregunta “¿Qué paradigmas romper?” para llevar a cabo la transformación de la gestión de TI, el logro de resultados de impacto en el desarrollo de las actividades de la institución pública, sector o territorio. Las rupturas estratégicas que la entidad identifique deben comunicar un cambio en el enfoque estratégico, de tal forma que le permite transformar, innovar, adoptar un modelo y permitir que la tecnología se vuelva un instrumento que genera valor. Dentro del ejercicio de arquitectura las rupturas estratégicas se relacionan con el establecimiento de los principios de arquitectura que determinan </w:t>
      </w:r>
      <w:r>
        <w:rPr>
          <w:rFonts w:eastAsia="Times" w:cs="Arial"/>
          <w:sz w:val="22"/>
          <w:szCs w:val="22"/>
          <w:lang w:val="es-CO" w:eastAsia="es-CO"/>
        </w:rPr>
        <w:t>los cambios en el enfoque estratégico de la gestión TI, que impactan la organización y su capacidad de generar valor basada en la tecnología.</w:t>
      </w:r>
    </w:p>
    <w:p w14:paraId="5488040A" w14:textId="77777777" w:rsidR="004D13D3" w:rsidRDefault="004D13D3" w:rsidP="00256C84">
      <w:pPr>
        <w:spacing w:line="276" w:lineRule="auto"/>
        <w:rPr>
          <w:rFonts w:eastAsia="Times" w:cs="Arial"/>
          <w:sz w:val="22"/>
          <w:szCs w:val="22"/>
          <w:lang w:val="es-CO" w:eastAsia="es-CO"/>
        </w:rPr>
      </w:pPr>
    </w:p>
    <w:p w14:paraId="010FCF46" w14:textId="77777777" w:rsidR="004D13D3" w:rsidRDefault="004D13D3" w:rsidP="00256C84">
      <w:pPr>
        <w:spacing w:line="276" w:lineRule="auto"/>
        <w:rPr>
          <w:rFonts w:eastAsia="Times" w:cs="Arial"/>
          <w:sz w:val="22"/>
          <w:szCs w:val="22"/>
          <w:lang w:val="es-CO" w:eastAsia="es-CO"/>
        </w:rPr>
      </w:pPr>
      <w:r>
        <w:rPr>
          <w:rFonts w:eastAsia="Times" w:cs="Arial"/>
          <w:sz w:val="22"/>
          <w:szCs w:val="22"/>
          <w:lang w:val="es-CO" w:eastAsia="es-CO"/>
        </w:rPr>
        <w:t>Los principios de arquitectura se encuentran relacionados en el catálogo de principios de arquitectura:</w:t>
      </w:r>
    </w:p>
    <w:p w14:paraId="49AAD8CC" w14:textId="77777777" w:rsidR="00256C84" w:rsidRDefault="00256C84" w:rsidP="00256C84">
      <w:pPr>
        <w:spacing w:line="276" w:lineRule="auto"/>
        <w:rPr>
          <w:rFonts w:eastAsia="Times" w:cs="Arial"/>
          <w:sz w:val="22"/>
          <w:szCs w:val="22"/>
          <w:lang w:val="es-CO" w:eastAsia="es-CO"/>
        </w:rPr>
      </w:pPr>
    </w:p>
    <w:p w14:paraId="3A4BF1D0" w14:textId="77777777" w:rsidR="00256C84" w:rsidRDefault="00256C84" w:rsidP="00256C84">
      <w:pPr>
        <w:spacing w:line="276" w:lineRule="auto"/>
        <w:rPr>
          <w:rFonts w:eastAsia="Times" w:cs="Arial"/>
          <w:sz w:val="22"/>
          <w:szCs w:val="22"/>
          <w:lang w:val="es-CO" w:eastAsia="es-CO"/>
        </w:rPr>
      </w:pPr>
    </w:p>
    <w:p w14:paraId="0E887B07" w14:textId="77777777" w:rsidR="00256C84" w:rsidRDefault="00256C84" w:rsidP="00256C84">
      <w:pPr>
        <w:spacing w:line="276" w:lineRule="auto"/>
        <w:rPr>
          <w:rFonts w:eastAsia="Times" w:cs="Arial"/>
          <w:sz w:val="22"/>
          <w:szCs w:val="22"/>
          <w:lang w:val="es-CO" w:eastAsia="es-CO"/>
        </w:rPr>
      </w:pPr>
    </w:p>
    <w:p w14:paraId="24E47371" w14:textId="77777777" w:rsidR="00256C84" w:rsidRDefault="00256C84" w:rsidP="00256C84">
      <w:pPr>
        <w:spacing w:line="276" w:lineRule="auto"/>
        <w:rPr>
          <w:rFonts w:eastAsia="Times" w:cs="Arial"/>
          <w:sz w:val="22"/>
          <w:szCs w:val="22"/>
          <w:lang w:val="es-CO" w:eastAsia="es-CO"/>
        </w:rPr>
      </w:pPr>
    </w:p>
    <w:p w14:paraId="6B2D7CDB" w14:textId="77777777" w:rsidR="00256C84" w:rsidRDefault="00256C84" w:rsidP="00256C84">
      <w:pPr>
        <w:spacing w:line="276" w:lineRule="auto"/>
        <w:rPr>
          <w:rFonts w:eastAsia="Times" w:cs="Arial"/>
          <w:sz w:val="22"/>
          <w:szCs w:val="22"/>
          <w:lang w:val="es-CO" w:eastAsia="es-CO"/>
        </w:rPr>
      </w:pPr>
    </w:p>
    <w:p w14:paraId="4B1BD059" w14:textId="77777777" w:rsidR="00256C84" w:rsidRDefault="00256C84" w:rsidP="00256C84">
      <w:pPr>
        <w:spacing w:line="276" w:lineRule="auto"/>
        <w:rPr>
          <w:rFonts w:eastAsia="Times" w:cs="Arial"/>
          <w:sz w:val="22"/>
          <w:szCs w:val="22"/>
          <w:lang w:val="es-CO" w:eastAsia="es-CO"/>
        </w:rPr>
      </w:pPr>
    </w:p>
    <w:p w14:paraId="0514CAAA" w14:textId="77777777" w:rsidR="00256C84" w:rsidRDefault="00256C84" w:rsidP="00256C84">
      <w:pPr>
        <w:spacing w:line="276" w:lineRule="auto"/>
        <w:rPr>
          <w:rFonts w:eastAsia="Times" w:cs="Arial"/>
          <w:sz w:val="22"/>
          <w:szCs w:val="22"/>
          <w:lang w:val="es-CO" w:eastAsia="es-CO"/>
        </w:rPr>
      </w:pPr>
    </w:p>
    <w:p w14:paraId="09AF978E" w14:textId="77777777" w:rsidR="00256C84" w:rsidRDefault="00256C84" w:rsidP="00256C84">
      <w:pPr>
        <w:spacing w:line="276" w:lineRule="auto"/>
        <w:rPr>
          <w:rFonts w:eastAsia="Times" w:cs="Arial"/>
          <w:sz w:val="22"/>
          <w:szCs w:val="22"/>
          <w:lang w:val="es-CO" w:eastAsia="es-CO"/>
        </w:rPr>
      </w:pPr>
    </w:p>
    <w:p w14:paraId="3055D41D" w14:textId="77777777" w:rsidR="00256C84" w:rsidRDefault="00256C84" w:rsidP="00256C84">
      <w:pPr>
        <w:spacing w:line="276" w:lineRule="auto"/>
        <w:rPr>
          <w:rFonts w:eastAsia="Times" w:cs="Arial"/>
          <w:sz w:val="22"/>
          <w:szCs w:val="22"/>
          <w:lang w:val="es-CO" w:eastAsia="es-CO"/>
        </w:rPr>
      </w:pPr>
    </w:p>
    <w:p w14:paraId="67B738D8" w14:textId="77777777" w:rsidR="00256C84" w:rsidRDefault="00256C84" w:rsidP="00256C84">
      <w:pPr>
        <w:spacing w:line="276" w:lineRule="auto"/>
        <w:rPr>
          <w:rFonts w:eastAsia="Times" w:cs="Arial"/>
          <w:sz w:val="22"/>
          <w:szCs w:val="22"/>
          <w:lang w:val="es-CO" w:eastAsia="es-CO"/>
        </w:rPr>
      </w:pPr>
    </w:p>
    <w:p w14:paraId="7B0CAE47" w14:textId="77777777" w:rsidR="00256C84" w:rsidRDefault="00256C84" w:rsidP="00256C84">
      <w:pPr>
        <w:spacing w:line="276" w:lineRule="auto"/>
        <w:rPr>
          <w:rFonts w:eastAsia="Times" w:cs="Arial"/>
          <w:sz w:val="22"/>
          <w:szCs w:val="22"/>
          <w:lang w:val="es-CO" w:eastAsia="es-CO"/>
        </w:rPr>
      </w:pPr>
    </w:p>
    <w:p w14:paraId="3086C4A4" w14:textId="77777777" w:rsidR="00256C84" w:rsidRDefault="00256C84" w:rsidP="00256C84">
      <w:pPr>
        <w:spacing w:line="276" w:lineRule="auto"/>
        <w:rPr>
          <w:rFonts w:eastAsia="Times" w:cs="Arial"/>
          <w:sz w:val="22"/>
          <w:szCs w:val="22"/>
          <w:lang w:val="es-CO" w:eastAsia="es-CO"/>
        </w:rPr>
      </w:pPr>
    </w:p>
    <w:tbl>
      <w:tblPr>
        <w:tblW w:w="87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8"/>
        <w:gridCol w:w="1865"/>
        <w:gridCol w:w="2621"/>
        <w:gridCol w:w="2338"/>
      </w:tblGrid>
      <w:tr w:rsidR="002A3A7E" w:rsidRPr="00256C84" w14:paraId="401695A4" w14:textId="77777777" w:rsidTr="00256C84">
        <w:trPr>
          <w:trHeight w:val="315"/>
          <w:tblHeader/>
        </w:trPr>
        <w:tc>
          <w:tcPr>
            <w:tcW w:w="8732" w:type="dxa"/>
            <w:gridSpan w:val="4"/>
            <w:shd w:val="clear" w:color="auto" w:fill="941100"/>
            <w:vAlign w:val="center"/>
            <w:hideMark/>
          </w:tcPr>
          <w:p w14:paraId="5FCC6A4A" w14:textId="77777777" w:rsidR="007E5175" w:rsidRPr="00256C84" w:rsidRDefault="007E5175" w:rsidP="00140C20">
            <w:pPr>
              <w:spacing w:line="240" w:lineRule="auto"/>
              <w:jc w:val="center"/>
              <w:rPr>
                <w:rFonts w:cs="Arial"/>
                <w:b/>
                <w:bCs/>
                <w:color w:val="FFFFFF" w:themeColor="background1"/>
                <w:sz w:val="18"/>
                <w:szCs w:val="18"/>
                <w:lang w:val="es-CO" w:eastAsia="es-CO"/>
              </w:rPr>
            </w:pPr>
            <w:r w:rsidRPr="00256C84">
              <w:rPr>
                <w:rFonts w:cs="Arial"/>
                <w:b/>
                <w:bCs/>
                <w:color w:val="FFFFFF" w:themeColor="background1"/>
                <w:sz w:val="18"/>
                <w:szCs w:val="18"/>
                <w:lang w:val="es-CO" w:eastAsia="es-CO"/>
              </w:rPr>
              <w:lastRenderedPageBreak/>
              <w:t>CATÁLOGO DE PRINCIPIOS DE ARQUITETURA</w:t>
            </w:r>
          </w:p>
        </w:tc>
      </w:tr>
      <w:tr w:rsidR="002A3A7E" w:rsidRPr="00256C84" w14:paraId="6B47D0AC" w14:textId="77777777" w:rsidTr="00256C84">
        <w:trPr>
          <w:trHeight w:val="435"/>
          <w:tblHeader/>
        </w:trPr>
        <w:tc>
          <w:tcPr>
            <w:tcW w:w="1908" w:type="dxa"/>
            <w:shd w:val="clear" w:color="auto" w:fill="941100"/>
            <w:vAlign w:val="center"/>
            <w:hideMark/>
          </w:tcPr>
          <w:p w14:paraId="3D77789D" w14:textId="77777777" w:rsidR="007E5175" w:rsidRPr="00256C84" w:rsidRDefault="007E5175" w:rsidP="00140C20">
            <w:pPr>
              <w:spacing w:line="240" w:lineRule="auto"/>
              <w:jc w:val="center"/>
              <w:rPr>
                <w:rFonts w:cs="Arial"/>
                <w:b/>
                <w:bCs/>
                <w:color w:val="FFFFFF" w:themeColor="background1"/>
                <w:sz w:val="18"/>
                <w:szCs w:val="18"/>
                <w:lang w:val="es-CO" w:eastAsia="es-CO"/>
              </w:rPr>
            </w:pPr>
            <w:r w:rsidRPr="00256C84">
              <w:rPr>
                <w:rFonts w:cs="Arial"/>
                <w:b/>
                <w:bCs/>
                <w:color w:val="FFFFFF" w:themeColor="background1"/>
                <w:sz w:val="18"/>
                <w:szCs w:val="18"/>
                <w:lang w:val="es-CO" w:eastAsia="es-CO"/>
              </w:rPr>
              <w:t>Principio</w:t>
            </w:r>
          </w:p>
        </w:tc>
        <w:tc>
          <w:tcPr>
            <w:tcW w:w="1865" w:type="dxa"/>
            <w:shd w:val="clear" w:color="auto" w:fill="941100"/>
            <w:vAlign w:val="center"/>
            <w:hideMark/>
          </w:tcPr>
          <w:p w14:paraId="2B5AF62E" w14:textId="77777777" w:rsidR="007E5175" w:rsidRPr="00256C84" w:rsidRDefault="007E5175" w:rsidP="00140C20">
            <w:pPr>
              <w:spacing w:line="240" w:lineRule="auto"/>
              <w:jc w:val="center"/>
              <w:rPr>
                <w:rFonts w:cs="Arial"/>
                <w:b/>
                <w:bCs/>
                <w:color w:val="FFFFFF" w:themeColor="background1"/>
                <w:sz w:val="18"/>
                <w:szCs w:val="18"/>
                <w:lang w:val="es-CO" w:eastAsia="es-CO"/>
              </w:rPr>
            </w:pPr>
            <w:r w:rsidRPr="00256C84">
              <w:rPr>
                <w:rFonts w:cs="Arial"/>
                <w:b/>
                <w:bCs/>
                <w:color w:val="FFFFFF" w:themeColor="background1"/>
                <w:sz w:val="18"/>
                <w:szCs w:val="18"/>
                <w:lang w:val="es-CO" w:eastAsia="es-CO"/>
              </w:rPr>
              <w:t>Descripción</w:t>
            </w:r>
          </w:p>
        </w:tc>
        <w:tc>
          <w:tcPr>
            <w:tcW w:w="2621" w:type="dxa"/>
            <w:shd w:val="clear" w:color="auto" w:fill="941100"/>
            <w:vAlign w:val="center"/>
            <w:hideMark/>
          </w:tcPr>
          <w:p w14:paraId="5BA2FFB4" w14:textId="77777777" w:rsidR="007E5175" w:rsidRPr="00256C84" w:rsidRDefault="007E5175" w:rsidP="00140C20">
            <w:pPr>
              <w:spacing w:line="240" w:lineRule="auto"/>
              <w:jc w:val="center"/>
              <w:rPr>
                <w:rFonts w:cs="Arial"/>
                <w:b/>
                <w:bCs/>
                <w:color w:val="FFFFFF" w:themeColor="background1"/>
                <w:sz w:val="18"/>
                <w:szCs w:val="18"/>
                <w:lang w:val="es-CO" w:eastAsia="es-CO"/>
              </w:rPr>
            </w:pPr>
            <w:r w:rsidRPr="00256C84">
              <w:rPr>
                <w:rFonts w:cs="Arial"/>
                <w:b/>
                <w:bCs/>
                <w:color w:val="FFFFFF" w:themeColor="background1"/>
                <w:sz w:val="18"/>
                <w:szCs w:val="18"/>
                <w:lang w:val="es-CO" w:eastAsia="es-CO"/>
              </w:rPr>
              <w:t>Racionalización</w:t>
            </w:r>
          </w:p>
        </w:tc>
        <w:tc>
          <w:tcPr>
            <w:tcW w:w="2338" w:type="dxa"/>
            <w:shd w:val="clear" w:color="auto" w:fill="941100"/>
            <w:vAlign w:val="center"/>
            <w:hideMark/>
          </w:tcPr>
          <w:p w14:paraId="173870B0" w14:textId="77777777" w:rsidR="007E5175" w:rsidRPr="00256C84" w:rsidRDefault="007E5175" w:rsidP="00140C20">
            <w:pPr>
              <w:spacing w:line="240" w:lineRule="auto"/>
              <w:jc w:val="center"/>
              <w:rPr>
                <w:rFonts w:cs="Arial"/>
                <w:b/>
                <w:bCs/>
                <w:color w:val="FFFFFF" w:themeColor="background1"/>
                <w:sz w:val="18"/>
                <w:szCs w:val="18"/>
                <w:lang w:val="es-CO" w:eastAsia="es-CO"/>
              </w:rPr>
            </w:pPr>
            <w:r w:rsidRPr="00256C84">
              <w:rPr>
                <w:rFonts w:cs="Arial"/>
                <w:b/>
                <w:bCs/>
                <w:color w:val="FFFFFF" w:themeColor="background1"/>
                <w:sz w:val="18"/>
                <w:szCs w:val="18"/>
                <w:lang w:val="es-CO" w:eastAsia="es-CO"/>
              </w:rPr>
              <w:t>Implicaciones</w:t>
            </w:r>
          </w:p>
        </w:tc>
      </w:tr>
      <w:tr w:rsidR="007E5175" w:rsidRPr="00256C84" w14:paraId="305A48C8" w14:textId="77777777" w:rsidTr="00256C84">
        <w:trPr>
          <w:trHeight w:val="747"/>
        </w:trPr>
        <w:tc>
          <w:tcPr>
            <w:tcW w:w="1908" w:type="dxa"/>
            <w:vMerge w:val="restart"/>
            <w:shd w:val="clear" w:color="auto" w:fill="auto"/>
            <w:vAlign w:val="center"/>
            <w:hideMark/>
          </w:tcPr>
          <w:p w14:paraId="3D1D544A" w14:textId="77777777" w:rsidR="007E5175" w:rsidRPr="00256C84" w:rsidRDefault="007E5175" w:rsidP="00140C20">
            <w:pPr>
              <w:spacing w:line="240" w:lineRule="auto"/>
              <w:jc w:val="left"/>
              <w:rPr>
                <w:rFonts w:cs="Arial"/>
                <w:b/>
                <w:bCs/>
                <w:color w:val="000000"/>
                <w:sz w:val="18"/>
                <w:szCs w:val="18"/>
                <w:lang w:val="es-CO" w:eastAsia="es-CO"/>
              </w:rPr>
            </w:pPr>
            <w:r w:rsidRPr="00256C84">
              <w:rPr>
                <w:rFonts w:cs="Arial"/>
                <w:b/>
                <w:bCs/>
                <w:color w:val="000000"/>
                <w:sz w:val="18"/>
                <w:szCs w:val="18"/>
                <w:lang w:val="es-CO" w:eastAsia="es-CO"/>
              </w:rPr>
              <w:t>1. Visión Única y Compartida de la Institución</w:t>
            </w:r>
          </w:p>
        </w:tc>
        <w:tc>
          <w:tcPr>
            <w:tcW w:w="1865" w:type="dxa"/>
            <w:vMerge w:val="restart"/>
            <w:shd w:val="clear" w:color="auto" w:fill="auto"/>
            <w:vAlign w:val="center"/>
            <w:hideMark/>
          </w:tcPr>
          <w:p w14:paraId="293773D3"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xml:space="preserve">La Gobernación del Tolima es una sola. Todas las unidades deben compartir una visión única y trabajar de manera articulada para avanzar hacia su cumplimiento. </w:t>
            </w:r>
          </w:p>
        </w:tc>
        <w:tc>
          <w:tcPr>
            <w:tcW w:w="2621" w:type="dxa"/>
            <w:vMerge w:val="restart"/>
            <w:shd w:val="clear" w:color="auto" w:fill="auto"/>
            <w:vAlign w:val="center"/>
            <w:hideMark/>
          </w:tcPr>
          <w:p w14:paraId="4F63306E"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xml:space="preserve">La arquitectura empresarial de la Secretaría de Educación y Cultura responde a una visión única y compartida de la Gobernación del Tolima, que rompa las barreras de las unidades organizacionales y garantice alineación con la arquitectura empresarial institucional.  </w:t>
            </w:r>
          </w:p>
        </w:tc>
        <w:tc>
          <w:tcPr>
            <w:tcW w:w="2338" w:type="dxa"/>
            <w:vMerge w:val="restart"/>
            <w:shd w:val="clear" w:color="auto" w:fill="auto"/>
            <w:vAlign w:val="center"/>
            <w:hideMark/>
          </w:tcPr>
          <w:p w14:paraId="2B45D071"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El diseño de la Arquitectura empresarial de la Secretaría de Educación y Cultura debe alinearse al modelo (motivación, estructura, procesos, sistemas de información, servicios tecnológicos, gobierno) de la Gobernación del Tolima</w:t>
            </w:r>
            <w:r w:rsidRPr="00256C84">
              <w:rPr>
                <w:rFonts w:cs="Arial"/>
                <w:color w:val="000000"/>
                <w:sz w:val="18"/>
                <w:szCs w:val="18"/>
                <w:lang w:val="es-CO" w:eastAsia="es-CO"/>
              </w:rPr>
              <w:br/>
            </w:r>
            <w:r w:rsidRPr="00256C84">
              <w:rPr>
                <w:rFonts w:cs="Arial"/>
                <w:color w:val="000000"/>
                <w:sz w:val="18"/>
                <w:szCs w:val="18"/>
                <w:lang w:val="es-CO" w:eastAsia="es-CO"/>
              </w:rPr>
              <w:br/>
              <w:t xml:space="preserve">Se deben implementar estrategias de gestión y transferencia de conocimiento clave del ejercicio de arquitectura hacia otras áreas de la Gobernación </w:t>
            </w:r>
          </w:p>
        </w:tc>
      </w:tr>
      <w:tr w:rsidR="007E5175" w:rsidRPr="00256C84" w14:paraId="7B5D7F32" w14:textId="77777777" w:rsidTr="00256C84">
        <w:trPr>
          <w:trHeight w:val="1920"/>
        </w:trPr>
        <w:tc>
          <w:tcPr>
            <w:tcW w:w="1908" w:type="dxa"/>
            <w:vMerge/>
            <w:shd w:val="clear" w:color="auto" w:fill="auto"/>
            <w:vAlign w:val="center"/>
            <w:hideMark/>
          </w:tcPr>
          <w:p w14:paraId="12A6F04F"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295DBD66"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vMerge/>
            <w:vAlign w:val="center"/>
            <w:hideMark/>
          </w:tcPr>
          <w:p w14:paraId="0C37BC76" w14:textId="77777777" w:rsidR="007E5175" w:rsidRPr="00256C84" w:rsidRDefault="007E5175" w:rsidP="00140C20">
            <w:pPr>
              <w:spacing w:line="240" w:lineRule="auto"/>
              <w:jc w:val="left"/>
              <w:rPr>
                <w:rFonts w:cs="Arial"/>
                <w:color w:val="000000"/>
                <w:sz w:val="18"/>
                <w:szCs w:val="18"/>
                <w:lang w:val="es-CO" w:eastAsia="es-CO"/>
              </w:rPr>
            </w:pPr>
          </w:p>
        </w:tc>
        <w:tc>
          <w:tcPr>
            <w:tcW w:w="2338" w:type="dxa"/>
            <w:vMerge/>
            <w:vAlign w:val="center"/>
            <w:hideMark/>
          </w:tcPr>
          <w:p w14:paraId="5145BC81" w14:textId="77777777" w:rsidR="007E5175" w:rsidRPr="00256C84" w:rsidRDefault="007E5175" w:rsidP="00140C20">
            <w:pPr>
              <w:spacing w:line="240" w:lineRule="auto"/>
              <w:jc w:val="left"/>
              <w:rPr>
                <w:rFonts w:cs="Arial"/>
                <w:color w:val="000000"/>
                <w:sz w:val="18"/>
                <w:szCs w:val="18"/>
                <w:lang w:val="es-CO" w:eastAsia="es-CO"/>
              </w:rPr>
            </w:pPr>
          </w:p>
        </w:tc>
      </w:tr>
      <w:tr w:rsidR="007E5175" w:rsidRPr="00256C84" w14:paraId="4B526C08" w14:textId="77777777" w:rsidTr="00256C84">
        <w:trPr>
          <w:trHeight w:val="765"/>
        </w:trPr>
        <w:tc>
          <w:tcPr>
            <w:tcW w:w="1908" w:type="dxa"/>
            <w:vMerge w:val="restart"/>
            <w:shd w:val="clear" w:color="auto" w:fill="auto"/>
            <w:vAlign w:val="center"/>
            <w:hideMark/>
          </w:tcPr>
          <w:p w14:paraId="4CE5954D" w14:textId="77777777" w:rsidR="007E5175" w:rsidRPr="00256C84" w:rsidRDefault="007E5175" w:rsidP="00140C20">
            <w:pPr>
              <w:spacing w:line="240" w:lineRule="auto"/>
              <w:jc w:val="left"/>
              <w:rPr>
                <w:rFonts w:cs="Arial"/>
                <w:b/>
                <w:bCs/>
                <w:color w:val="000000"/>
                <w:sz w:val="18"/>
                <w:szCs w:val="18"/>
                <w:lang w:val="es-CO" w:eastAsia="es-CO"/>
              </w:rPr>
            </w:pPr>
            <w:r w:rsidRPr="00256C84">
              <w:rPr>
                <w:rFonts w:cs="Arial"/>
                <w:b/>
                <w:bCs/>
                <w:color w:val="000000"/>
                <w:sz w:val="18"/>
                <w:szCs w:val="18"/>
                <w:lang w:val="es-CO" w:eastAsia="es-CO"/>
              </w:rPr>
              <w:t>2. Primacía de Políticas</w:t>
            </w:r>
          </w:p>
        </w:tc>
        <w:tc>
          <w:tcPr>
            <w:tcW w:w="1865" w:type="dxa"/>
            <w:vMerge w:val="restart"/>
            <w:shd w:val="clear" w:color="auto" w:fill="auto"/>
            <w:vAlign w:val="center"/>
            <w:hideMark/>
          </w:tcPr>
          <w:p w14:paraId="1E9D99A5"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Las políticas sobre arquitectura empresarial deben aplicar a todas las áreas de la Secretaría de Educación y Cultura.</w:t>
            </w:r>
          </w:p>
        </w:tc>
        <w:tc>
          <w:tcPr>
            <w:tcW w:w="2621" w:type="dxa"/>
            <w:vMerge w:val="restart"/>
            <w:shd w:val="clear" w:color="auto" w:fill="auto"/>
            <w:vAlign w:val="center"/>
            <w:hideMark/>
          </w:tcPr>
          <w:p w14:paraId="1F1C0D49"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Las políticas, reglamentos, disposiciones y procedimientos en materia de Arquitectura Empresarial serán de acatamiento obligatorio en el desarrollo de sus procesos, requerimientos de información y las soluciones que se instalen y empleen</w:t>
            </w:r>
          </w:p>
        </w:tc>
        <w:tc>
          <w:tcPr>
            <w:tcW w:w="2338" w:type="dxa"/>
            <w:shd w:val="clear" w:color="auto" w:fill="auto"/>
            <w:vAlign w:val="center"/>
            <w:hideMark/>
          </w:tcPr>
          <w:p w14:paraId="123661CB"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Las políticas deben ser comunicadas y comprendidas en todas las áreas de la organización</w:t>
            </w:r>
          </w:p>
        </w:tc>
      </w:tr>
      <w:tr w:rsidR="007E5175" w:rsidRPr="00256C84" w14:paraId="685C5708" w14:textId="77777777" w:rsidTr="00256C84">
        <w:trPr>
          <w:trHeight w:val="1035"/>
        </w:trPr>
        <w:tc>
          <w:tcPr>
            <w:tcW w:w="1908" w:type="dxa"/>
            <w:vMerge/>
            <w:shd w:val="clear" w:color="auto" w:fill="auto"/>
            <w:vAlign w:val="center"/>
            <w:hideMark/>
          </w:tcPr>
          <w:p w14:paraId="34074D18"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1725518F"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vMerge/>
            <w:vAlign w:val="center"/>
            <w:hideMark/>
          </w:tcPr>
          <w:p w14:paraId="0DB6AB80" w14:textId="77777777" w:rsidR="007E5175" w:rsidRPr="00256C84" w:rsidRDefault="007E5175" w:rsidP="00140C20">
            <w:pPr>
              <w:spacing w:line="240" w:lineRule="auto"/>
              <w:jc w:val="left"/>
              <w:rPr>
                <w:rFonts w:cs="Arial"/>
                <w:color w:val="000000"/>
                <w:sz w:val="18"/>
                <w:szCs w:val="18"/>
                <w:lang w:val="es-CO" w:eastAsia="es-CO"/>
              </w:rPr>
            </w:pPr>
          </w:p>
        </w:tc>
        <w:tc>
          <w:tcPr>
            <w:tcW w:w="2338" w:type="dxa"/>
            <w:shd w:val="clear" w:color="auto" w:fill="auto"/>
            <w:vAlign w:val="center"/>
            <w:hideMark/>
          </w:tcPr>
          <w:p w14:paraId="33DE0B18"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Deben implementarse mecanismos y estructuras de gobernabilidad que permitan valorar el acatamiento de las políticas de AE en toda la organización</w:t>
            </w:r>
          </w:p>
        </w:tc>
      </w:tr>
      <w:tr w:rsidR="007E5175" w:rsidRPr="00256C84" w14:paraId="3F1F9583" w14:textId="77777777" w:rsidTr="00256C84">
        <w:trPr>
          <w:trHeight w:val="765"/>
        </w:trPr>
        <w:tc>
          <w:tcPr>
            <w:tcW w:w="1908" w:type="dxa"/>
            <w:vMerge w:val="restart"/>
            <w:shd w:val="clear" w:color="auto" w:fill="auto"/>
            <w:vAlign w:val="center"/>
            <w:hideMark/>
          </w:tcPr>
          <w:p w14:paraId="3983BA67" w14:textId="77777777" w:rsidR="007E5175" w:rsidRPr="00256C84" w:rsidRDefault="007E5175" w:rsidP="00140C20">
            <w:pPr>
              <w:spacing w:line="240" w:lineRule="auto"/>
              <w:jc w:val="left"/>
              <w:rPr>
                <w:rFonts w:cs="Arial"/>
                <w:b/>
                <w:bCs/>
                <w:color w:val="000000"/>
                <w:sz w:val="18"/>
                <w:szCs w:val="18"/>
                <w:lang w:val="es-CO" w:eastAsia="es-CO"/>
              </w:rPr>
            </w:pPr>
            <w:r w:rsidRPr="00256C84">
              <w:rPr>
                <w:rFonts w:cs="Arial"/>
                <w:b/>
                <w:bCs/>
                <w:color w:val="000000"/>
                <w:sz w:val="18"/>
                <w:szCs w:val="18"/>
                <w:lang w:val="es-CO" w:eastAsia="es-CO"/>
              </w:rPr>
              <w:t>3. Valor estratégico</w:t>
            </w:r>
          </w:p>
        </w:tc>
        <w:tc>
          <w:tcPr>
            <w:tcW w:w="1865" w:type="dxa"/>
            <w:vMerge w:val="restart"/>
            <w:shd w:val="clear" w:color="auto" w:fill="auto"/>
            <w:vAlign w:val="center"/>
            <w:hideMark/>
          </w:tcPr>
          <w:p w14:paraId="0D92DBDC"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El uso de las tecnologías de información debe posibilitar y agregar valor estratégico por lo cual la optimización de procesos, la definición de los requerimientos del usuario, el diseño de los activos de información, los desarrollos tecnológicos y la adquisición de infraestructura, estarán alineados con las estrategias</w:t>
            </w:r>
          </w:p>
        </w:tc>
        <w:tc>
          <w:tcPr>
            <w:tcW w:w="2621" w:type="dxa"/>
            <w:vMerge w:val="restart"/>
            <w:shd w:val="clear" w:color="auto" w:fill="auto"/>
            <w:vAlign w:val="center"/>
            <w:hideMark/>
          </w:tcPr>
          <w:p w14:paraId="5609439D"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Los objetivos tácticos y las iniciativas derivadas de éstos deberán ser la base para el desarrollo de modelos y requerimientos del negocio, de información y aplicaciones y de la plataforma tecnológica.</w:t>
            </w:r>
          </w:p>
        </w:tc>
        <w:tc>
          <w:tcPr>
            <w:tcW w:w="2338" w:type="dxa"/>
            <w:shd w:val="clear" w:color="auto" w:fill="auto"/>
            <w:vAlign w:val="center"/>
            <w:hideMark/>
          </w:tcPr>
          <w:p w14:paraId="3C73BCD2"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debe comunicar y vender la estrategia con sus correspondientes objetivos y métricas</w:t>
            </w:r>
          </w:p>
        </w:tc>
      </w:tr>
      <w:tr w:rsidR="007E5175" w:rsidRPr="00256C84" w14:paraId="5B3F8750" w14:textId="77777777" w:rsidTr="00256C84">
        <w:trPr>
          <w:trHeight w:val="1020"/>
        </w:trPr>
        <w:tc>
          <w:tcPr>
            <w:tcW w:w="1908" w:type="dxa"/>
            <w:vMerge/>
            <w:vAlign w:val="center"/>
            <w:hideMark/>
          </w:tcPr>
          <w:p w14:paraId="39B79889"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5363805B"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vMerge/>
            <w:vAlign w:val="center"/>
            <w:hideMark/>
          </w:tcPr>
          <w:p w14:paraId="2B4012EE" w14:textId="77777777" w:rsidR="007E5175" w:rsidRPr="00256C84" w:rsidRDefault="007E5175" w:rsidP="00140C20">
            <w:pPr>
              <w:spacing w:line="240" w:lineRule="auto"/>
              <w:jc w:val="left"/>
              <w:rPr>
                <w:rFonts w:cs="Arial"/>
                <w:color w:val="000000"/>
                <w:sz w:val="18"/>
                <w:szCs w:val="18"/>
                <w:lang w:val="es-CO" w:eastAsia="es-CO"/>
              </w:rPr>
            </w:pPr>
          </w:p>
        </w:tc>
        <w:tc>
          <w:tcPr>
            <w:tcW w:w="2338" w:type="dxa"/>
            <w:shd w:val="clear" w:color="auto" w:fill="auto"/>
            <w:vAlign w:val="center"/>
            <w:hideMark/>
          </w:tcPr>
          <w:p w14:paraId="5422EF34"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debe establecer una práctica de AE que facilite el alineamiento estratégico, integrado con un marco de gobierno y gestión de las TI</w:t>
            </w:r>
          </w:p>
        </w:tc>
      </w:tr>
      <w:tr w:rsidR="007E5175" w:rsidRPr="00256C84" w14:paraId="223B7DAB" w14:textId="77777777" w:rsidTr="00256C84">
        <w:trPr>
          <w:trHeight w:val="780"/>
        </w:trPr>
        <w:tc>
          <w:tcPr>
            <w:tcW w:w="1908" w:type="dxa"/>
            <w:vMerge/>
            <w:vAlign w:val="center"/>
            <w:hideMark/>
          </w:tcPr>
          <w:p w14:paraId="2F36F7B5"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6AC9A6F4"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vMerge/>
            <w:vAlign w:val="center"/>
            <w:hideMark/>
          </w:tcPr>
          <w:p w14:paraId="5516D46D" w14:textId="77777777" w:rsidR="007E5175" w:rsidRPr="00256C84" w:rsidRDefault="007E5175" w:rsidP="00140C20">
            <w:pPr>
              <w:spacing w:line="240" w:lineRule="auto"/>
              <w:jc w:val="left"/>
              <w:rPr>
                <w:rFonts w:cs="Arial"/>
                <w:color w:val="000000"/>
                <w:sz w:val="18"/>
                <w:szCs w:val="18"/>
                <w:lang w:val="es-CO" w:eastAsia="es-CO"/>
              </w:rPr>
            </w:pPr>
          </w:p>
        </w:tc>
        <w:tc>
          <w:tcPr>
            <w:tcW w:w="2338" w:type="dxa"/>
            <w:shd w:val="clear" w:color="auto" w:fill="auto"/>
            <w:vAlign w:val="center"/>
            <w:hideMark/>
          </w:tcPr>
          <w:p w14:paraId="67E0481D"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deben establecer estructuras y procesos de control que permitan asegurar el alineamiento estratégico</w:t>
            </w:r>
          </w:p>
        </w:tc>
      </w:tr>
      <w:tr w:rsidR="007E5175" w:rsidRPr="00256C84" w14:paraId="261238D1" w14:textId="77777777" w:rsidTr="00256C84">
        <w:trPr>
          <w:trHeight w:val="278"/>
        </w:trPr>
        <w:tc>
          <w:tcPr>
            <w:tcW w:w="1908" w:type="dxa"/>
            <w:shd w:val="clear" w:color="auto" w:fill="auto"/>
            <w:vAlign w:val="center"/>
            <w:hideMark/>
          </w:tcPr>
          <w:p w14:paraId="5F50C9A2" w14:textId="77777777" w:rsidR="007E5175" w:rsidRPr="00256C84" w:rsidRDefault="007E5175" w:rsidP="00140C20">
            <w:pPr>
              <w:spacing w:line="240" w:lineRule="auto"/>
              <w:jc w:val="left"/>
              <w:rPr>
                <w:rFonts w:cs="Arial"/>
                <w:b/>
                <w:bCs/>
                <w:color w:val="000000"/>
                <w:sz w:val="18"/>
                <w:szCs w:val="18"/>
                <w:lang w:val="es-CO" w:eastAsia="es-CO"/>
              </w:rPr>
            </w:pPr>
            <w:r w:rsidRPr="00256C84">
              <w:rPr>
                <w:rFonts w:cs="Arial"/>
                <w:b/>
                <w:bCs/>
                <w:color w:val="000000"/>
                <w:sz w:val="18"/>
                <w:szCs w:val="18"/>
                <w:lang w:val="es-CO" w:eastAsia="es-CO"/>
              </w:rPr>
              <w:t>4.     Uso común de soluciones</w:t>
            </w:r>
          </w:p>
        </w:tc>
        <w:tc>
          <w:tcPr>
            <w:tcW w:w="1865" w:type="dxa"/>
            <w:shd w:val="clear" w:color="auto" w:fill="auto"/>
            <w:vAlign w:val="center"/>
            <w:hideMark/>
          </w:tcPr>
          <w:p w14:paraId="395434C0"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xml:space="preserve">El desarrollo o adquisición de soluciones de uso común debe tener prioridad sobre el desarrollo o adquisición de soluciones similares </w:t>
            </w:r>
            <w:r w:rsidRPr="00256C84">
              <w:rPr>
                <w:rFonts w:cs="Arial"/>
                <w:color w:val="000000"/>
                <w:sz w:val="18"/>
                <w:szCs w:val="18"/>
                <w:lang w:val="es-CO" w:eastAsia="es-CO"/>
              </w:rPr>
              <w:lastRenderedPageBreak/>
              <w:t>o duplicadas que solo son utilizadas por un área particular.</w:t>
            </w:r>
          </w:p>
        </w:tc>
        <w:tc>
          <w:tcPr>
            <w:tcW w:w="2621" w:type="dxa"/>
            <w:shd w:val="clear" w:color="auto" w:fill="auto"/>
            <w:vAlign w:val="center"/>
            <w:hideMark/>
          </w:tcPr>
          <w:p w14:paraId="6E788EFA"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lastRenderedPageBreak/>
              <w:t>Se busca desarrollar soluciones estandarizadas que satisfagan a la mayor cantidad de usuarios, evitando con ello desarrollos particulares o muy especializados</w:t>
            </w:r>
          </w:p>
        </w:tc>
        <w:tc>
          <w:tcPr>
            <w:tcW w:w="2338" w:type="dxa"/>
            <w:shd w:val="clear" w:color="auto" w:fill="auto"/>
            <w:vAlign w:val="center"/>
            <w:hideMark/>
          </w:tcPr>
          <w:p w14:paraId="2211F5DF"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xml:space="preserve">  Se debe establecer y mantener un portafolio de aplicaciones y soluciones que se pueda gestionar </w:t>
            </w:r>
          </w:p>
        </w:tc>
      </w:tr>
      <w:tr w:rsidR="007E5175" w:rsidRPr="00256C84" w14:paraId="263D3E1B" w14:textId="77777777" w:rsidTr="00256C84">
        <w:trPr>
          <w:trHeight w:val="1800"/>
        </w:trPr>
        <w:tc>
          <w:tcPr>
            <w:tcW w:w="1908" w:type="dxa"/>
            <w:shd w:val="clear" w:color="000000" w:fill="auto"/>
            <w:vAlign w:val="center"/>
            <w:hideMark/>
          </w:tcPr>
          <w:p w14:paraId="241A645F" w14:textId="77777777" w:rsidR="007E5175" w:rsidRPr="00256C84" w:rsidRDefault="007E5175" w:rsidP="00140C20">
            <w:pPr>
              <w:spacing w:line="240" w:lineRule="auto"/>
              <w:jc w:val="left"/>
              <w:rPr>
                <w:rFonts w:cs="Arial"/>
                <w:b/>
                <w:bCs/>
                <w:color w:val="000000"/>
                <w:sz w:val="18"/>
                <w:szCs w:val="18"/>
                <w:lang w:val="es-CO" w:eastAsia="es-CO"/>
              </w:rPr>
            </w:pPr>
            <w:r w:rsidRPr="00256C84">
              <w:rPr>
                <w:rFonts w:cs="Arial"/>
                <w:b/>
                <w:bCs/>
                <w:color w:val="000000"/>
                <w:sz w:val="18"/>
                <w:szCs w:val="18"/>
                <w:lang w:val="es-CO" w:eastAsia="es-CO"/>
              </w:rPr>
              <w:t>5. Optimización antes de la automatización</w:t>
            </w:r>
          </w:p>
        </w:tc>
        <w:tc>
          <w:tcPr>
            <w:tcW w:w="1865" w:type="dxa"/>
            <w:shd w:val="clear" w:color="auto" w:fill="auto"/>
            <w:vAlign w:val="center"/>
            <w:hideMark/>
          </w:tcPr>
          <w:p w14:paraId="23895E11"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Las soluciones deben ser implementadas luego de que los procesos que soporten hayan sido analizados y optimizados.</w:t>
            </w:r>
          </w:p>
        </w:tc>
        <w:tc>
          <w:tcPr>
            <w:tcW w:w="2621" w:type="dxa"/>
            <w:shd w:val="clear" w:color="auto" w:fill="auto"/>
            <w:vAlign w:val="center"/>
            <w:hideMark/>
          </w:tcPr>
          <w:p w14:paraId="67EA6593"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Deberá optimizarse los procesos y eliminarse o disminuirse la redundancia y el procesamiento manual, con el propósito de brindar un mejor servicio a los ciudadanos, con un costo menor y mayor eficiencia.</w:t>
            </w:r>
          </w:p>
        </w:tc>
        <w:tc>
          <w:tcPr>
            <w:tcW w:w="2338" w:type="dxa"/>
            <w:shd w:val="clear" w:color="auto" w:fill="auto"/>
            <w:vAlign w:val="center"/>
            <w:hideMark/>
          </w:tcPr>
          <w:p w14:paraId="2647A979"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El diseño más eficiente de los procesos se debe reflejar en los procesos automatizados y en los sistemas de TI con el propósito de contribuir a un ahorro en nuevas adquisiciones, desarrollos y mantenimiento de los sistemas. Se debe impulsar el desarrollo de BPM</w:t>
            </w:r>
          </w:p>
        </w:tc>
      </w:tr>
      <w:tr w:rsidR="007E5175" w:rsidRPr="00256C84" w14:paraId="7CFC400D" w14:textId="77777777" w:rsidTr="00256C84">
        <w:trPr>
          <w:trHeight w:val="1530"/>
        </w:trPr>
        <w:tc>
          <w:tcPr>
            <w:tcW w:w="1908" w:type="dxa"/>
            <w:vMerge w:val="restart"/>
            <w:shd w:val="clear" w:color="auto" w:fill="auto"/>
            <w:vAlign w:val="center"/>
            <w:hideMark/>
          </w:tcPr>
          <w:p w14:paraId="16845FA9" w14:textId="77777777" w:rsidR="007E5175" w:rsidRPr="00256C84" w:rsidRDefault="007E5175" w:rsidP="00140C20">
            <w:pPr>
              <w:spacing w:line="240" w:lineRule="auto"/>
              <w:jc w:val="left"/>
              <w:rPr>
                <w:rFonts w:cs="Arial"/>
                <w:b/>
                <w:bCs/>
                <w:color w:val="000000"/>
                <w:sz w:val="18"/>
                <w:szCs w:val="18"/>
                <w:lang w:val="es-CO" w:eastAsia="es-CO"/>
              </w:rPr>
            </w:pPr>
            <w:r w:rsidRPr="00256C84">
              <w:rPr>
                <w:rFonts w:cs="Arial"/>
                <w:b/>
                <w:bCs/>
                <w:color w:val="000000"/>
                <w:sz w:val="18"/>
                <w:szCs w:val="18"/>
                <w:lang w:val="es-CO" w:eastAsia="es-CO"/>
              </w:rPr>
              <w:t>6. Mantener una visión única de la Información de Secretaria y el Sector</w:t>
            </w:r>
          </w:p>
        </w:tc>
        <w:tc>
          <w:tcPr>
            <w:tcW w:w="1865" w:type="dxa"/>
            <w:vMerge w:val="restart"/>
            <w:shd w:val="clear" w:color="auto" w:fill="auto"/>
            <w:vAlign w:val="center"/>
            <w:hideMark/>
          </w:tcPr>
          <w:p w14:paraId="6F56A5AB"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Debe ser posible consultar y mantener toda la información de la Secretaria y sectorial a lo largo de todas las unidades organizacionales</w:t>
            </w:r>
          </w:p>
        </w:tc>
        <w:tc>
          <w:tcPr>
            <w:tcW w:w="2621" w:type="dxa"/>
            <w:shd w:val="clear" w:color="auto" w:fill="auto"/>
            <w:vAlign w:val="center"/>
            <w:hideMark/>
          </w:tcPr>
          <w:p w14:paraId="6A1E71B4"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información estandarizada y  centralizada permitirá facilitar el proceso de toma de decisiones para la  generación de políticas, diseño de instrumentos y mecanismos lo cual genera procesos de mejora continua y por ende mejorar el impacto de su despliegue.</w:t>
            </w:r>
          </w:p>
        </w:tc>
        <w:tc>
          <w:tcPr>
            <w:tcW w:w="2338" w:type="dxa"/>
            <w:shd w:val="clear" w:color="auto" w:fill="auto"/>
            <w:vAlign w:val="center"/>
            <w:hideMark/>
          </w:tcPr>
          <w:p w14:paraId="2CFCE57A"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requiere generar modelos estándares para la estructuración de información de la entidad y el sector, que facilite la identificación, análisis, caracterización e intercambio de información y conocimiento.</w:t>
            </w:r>
          </w:p>
        </w:tc>
      </w:tr>
      <w:tr w:rsidR="007E5175" w:rsidRPr="00256C84" w14:paraId="229B22EA" w14:textId="77777777" w:rsidTr="00256C84">
        <w:trPr>
          <w:trHeight w:val="3060"/>
        </w:trPr>
        <w:tc>
          <w:tcPr>
            <w:tcW w:w="1908" w:type="dxa"/>
            <w:vMerge/>
            <w:shd w:val="clear" w:color="auto" w:fill="auto"/>
            <w:vAlign w:val="center"/>
            <w:hideMark/>
          </w:tcPr>
          <w:p w14:paraId="74321E8B"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41CAA305"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15DCDFA5"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información centralizada facilita la implementación de controles y la generación de datos para cumplimiento y control interno</w:t>
            </w:r>
          </w:p>
        </w:tc>
        <w:tc>
          <w:tcPr>
            <w:tcW w:w="2338" w:type="dxa"/>
            <w:shd w:val="clear" w:color="auto" w:fill="auto"/>
            <w:vAlign w:val="center"/>
            <w:hideMark/>
          </w:tcPr>
          <w:p w14:paraId="557C74D6"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requiere generar estructuras que permitan manejar integración de datos de la entidad y el sector mediante procesos de  administración de datos (Master Data Management) ya sea mediante consolidación de información o mediante la federación de los mismos ( acceso a diferentes bases de datos por medio de una llave de acceso) o mediante procesos de replicación de información de manera que sea posible capturar todos los datos del cliente en una sola vista</w:t>
            </w:r>
          </w:p>
        </w:tc>
      </w:tr>
      <w:tr w:rsidR="007E5175" w:rsidRPr="00256C84" w14:paraId="29B03BCF" w14:textId="77777777" w:rsidTr="00256C84">
        <w:trPr>
          <w:trHeight w:val="1020"/>
        </w:trPr>
        <w:tc>
          <w:tcPr>
            <w:tcW w:w="1908" w:type="dxa"/>
            <w:vMerge/>
            <w:shd w:val="clear" w:color="auto" w:fill="auto"/>
            <w:vAlign w:val="center"/>
            <w:hideMark/>
          </w:tcPr>
          <w:p w14:paraId="34973770"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283681A8"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4E18C5D3"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Este principio se relaciona con los que tienen que ver la integración de sistemas y de información</w:t>
            </w:r>
          </w:p>
        </w:tc>
        <w:tc>
          <w:tcPr>
            <w:tcW w:w="2338" w:type="dxa"/>
            <w:shd w:val="clear" w:color="auto" w:fill="auto"/>
            <w:vAlign w:val="center"/>
            <w:hideMark/>
          </w:tcPr>
          <w:p w14:paraId="276A078C"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debe eliminar la redundancia en la información de la entidad y el sector mediante procesos de calidad de la información.</w:t>
            </w:r>
          </w:p>
        </w:tc>
      </w:tr>
      <w:tr w:rsidR="007E5175" w:rsidRPr="00256C84" w14:paraId="033ED18A" w14:textId="77777777" w:rsidTr="00256C84">
        <w:trPr>
          <w:trHeight w:val="562"/>
        </w:trPr>
        <w:tc>
          <w:tcPr>
            <w:tcW w:w="1908" w:type="dxa"/>
            <w:vMerge/>
            <w:shd w:val="clear" w:color="auto" w:fill="auto"/>
            <w:vAlign w:val="center"/>
            <w:hideMark/>
          </w:tcPr>
          <w:p w14:paraId="68F345A5"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57C3B5CA"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0A21E0FA"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w:t>
            </w:r>
          </w:p>
        </w:tc>
        <w:tc>
          <w:tcPr>
            <w:tcW w:w="2338" w:type="dxa"/>
            <w:shd w:val="clear" w:color="auto" w:fill="auto"/>
            <w:vAlign w:val="center"/>
            <w:hideMark/>
          </w:tcPr>
          <w:p w14:paraId="50C07B16"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xml:space="preserve">  Se requiere brindar la orientación y capacitación a las áreas de negocio acerca de las </w:t>
            </w:r>
            <w:r w:rsidRPr="00256C84">
              <w:rPr>
                <w:rFonts w:cs="Arial"/>
                <w:color w:val="000000"/>
                <w:sz w:val="18"/>
                <w:szCs w:val="18"/>
                <w:lang w:val="es-CO" w:eastAsia="es-CO"/>
              </w:rPr>
              <w:lastRenderedPageBreak/>
              <w:t>metodologías, estrategias y herramientas para conformar registro maestro de datos (MDM)</w:t>
            </w:r>
          </w:p>
        </w:tc>
      </w:tr>
      <w:tr w:rsidR="007E5175" w:rsidRPr="00256C84" w14:paraId="0D76E6C0" w14:textId="77777777" w:rsidTr="00256C84">
        <w:trPr>
          <w:trHeight w:val="510"/>
        </w:trPr>
        <w:tc>
          <w:tcPr>
            <w:tcW w:w="1908" w:type="dxa"/>
            <w:vMerge/>
            <w:shd w:val="clear" w:color="auto" w:fill="auto"/>
            <w:vAlign w:val="center"/>
            <w:hideMark/>
          </w:tcPr>
          <w:p w14:paraId="1BF946BE"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451BB5ED"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531F19D7"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w:t>
            </w:r>
          </w:p>
        </w:tc>
        <w:tc>
          <w:tcPr>
            <w:tcW w:w="2338" w:type="dxa"/>
            <w:shd w:val="clear" w:color="auto" w:fill="auto"/>
            <w:vAlign w:val="center"/>
            <w:hideMark/>
          </w:tcPr>
          <w:p w14:paraId="6B2F37A7"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Es necesario definir estándares para definir el registro maestro de datos.</w:t>
            </w:r>
          </w:p>
        </w:tc>
      </w:tr>
      <w:tr w:rsidR="007E5175" w:rsidRPr="00256C84" w14:paraId="4480AFB1" w14:textId="77777777" w:rsidTr="00256C84">
        <w:trPr>
          <w:trHeight w:val="780"/>
        </w:trPr>
        <w:tc>
          <w:tcPr>
            <w:tcW w:w="1908" w:type="dxa"/>
            <w:vMerge/>
            <w:shd w:val="clear" w:color="auto" w:fill="auto"/>
            <w:vAlign w:val="center"/>
            <w:hideMark/>
          </w:tcPr>
          <w:p w14:paraId="257F0894"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1578CB6B"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56207D72"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w:t>
            </w:r>
          </w:p>
        </w:tc>
        <w:tc>
          <w:tcPr>
            <w:tcW w:w="2338" w:type="dxa"/>
            <w:shd w:val="clear" w:color="auto" w:fill="auto"/>
            <w:vAlign w:val="center"/>
            <w:hideMark/>
          </w:tcPr>
          <w:p w14:paraId="37795362"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Es probable que se requiera adquirir una herramienta para administrar y crear el repositorio para el registro maestro de datos</w:t>
            </w:r>
          </w:p>
        </w:tc>
      </w:tr>
      <w:tr w:rsidR="007E5175" w:rsidRPr="00256C84" w14:paraId="13E1AC8E" w14:textId="77777777" w:rsidTr="00256C84">
        <w:trPr>
          <w:trHeight w:val="2295"/>
        </w:trPr>
        <w:tc>
          <w:tcPr>
            <w:tcW w:w="1908" w:type="dxa"/>
            <w:vMerge w:val="restart"/>
            <w:shd w:val="clear" w:color="auto" w:fill="auto"/>
            <w:vAlign w:val="center"/>
            <w:hideMark/>
          </w:tcPr>
          <w:p w14:paraId="17E0F205" w14:textId="77777777" w:rsidR="007E5175" w:rsidRPr="00256C84" w:rsidRDefault="007E5175" w:rsidP="00140C20">
            <w:pPr>
              <w:spacing w:line="240" w:lineRule="auto"/>
              <w:jc w:val="left"/>
              <w:rPr>
                <w:rFonts w:cs="Arial"/>
                <w:b/>
                <w:bCs/>
                <w:color w:val="000000"/>
                <w:sz w:val="18"/>
                <w:szCs w:val="18"/>
                <w:lang w:val="es-CO" w:eastAsia="es-CO"/>
              </w:rPr>
            </w:pPr>
            <w:r w:rsidRPr="00256C84">
              <w:rPr>
                <w:rFonts w:cs="Arial"/>
                <w:b/>
                <w:bCs/>
                <w:color w:val="000000"/>
                <w:sz w:val="18"/>
                <w:szCs w:val="18"/>
                <w:lang w:val="es-CO" w:eastAsia="es-CO"/>
              </w:rPr>
              <w:t>7.  Los servicios y sus procesos relacionados deben tener un solo “dueño”.</w:t>
            </w:r>
          </w:p>
        </w:tc>
        <w:tc>
          <w:tcPr>
            <w:tcW w:w="1865" w:type="dxa"/>
            <w:vMerge w:val="restart"/>
            <w:shd w:val="clear" w:color="auto" w:fill="auto"/>
            <w:vAlign w:val="center"/>
            <w:hideMark/>
          </w:tcPr>
          <w:p w14:paraId="2BB15FB1" w14:textId="77777777" w:rsidR="007E5175" w:rsidRPr="00256C84" w:rsidRDefault="007E5175" w:rsidP="00140C20">
            <w:pPr>
              <w:spacing w:line="240" w:lineRule="auto"/>
              <w:jc w:val="center"/>
              <w:rPr>
                <w:rFonts w:cs="Arial"/>
                <w:color w:val="000000"/>
                <w:sz w:val="18"/>
                <w:szCs w:val="18"/>
                <w:lang w:val="es-CO" w:eastAsia="es-CO"/>
              </w:rPr>
            </w:pPr>
            <w:r w:rsidRPr="00256C84">
              <w:rPr>
                <w:rFonts w:cs="Arial"/>
                <w:color w:val="000000"/>
                <w:sz w:val="18"/>
                <w:szCs w:val="18"/>
                <w:lang w:val="es-CO" w:eastAsia="es-CO"/>
              </w:rPr>
              <w:t>Se requiere que se identifique un líder de servicios institucionales que pueda hacer seguimiento a su prestación y calidad así como al desarrollo de procesos eficientes en las diversas áreas.</w:t>
            </w:r>
          </w:p>
        </w:tc>
        <w:tc>
          <w:tcPr>
            <w:tcW w:w="2621" w:type="dxa"/>
            <w:shd w:val="clear" w:color="auto" w:fill="auto"/>
            <w:vAlign w:val="center"/>
            <w:hideMark/>
          </w:tcPr>
          <w:p w14:paraId="4EB0D3C7"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A fin de lograr una gestión exitosa de servicios institucionales hacia el cliente interno y externo y a la consolidación de información pertinente y de calidad se requiere que existan interesados en cada una de las unidades organizacionales a fin de que se identifiquen responsables de cada servicio/proceso y se permita la toma de decisiones que conlleven a un aumento la calidad e impacto de su prestación.</w:t>
            </w:r>
          </w:p>
        </w:tc>
        <w:tc>
          <w:tcPr>
            <w:tcW w:w="2338" w:type="dxa"/>
            <w:shd w:val="clear" w:color="auto" w:fill="auto"/>
            <w:vAlign w:val="center"/>
            <w:hideMark/>
          </w:tcPr>
          <w:p w14:paraId="70B96842"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requiere revisar la estructura organizacional de la entidad y la definición de roles y responsabilidades a fin de identificar los dueños de los servicios y procesos de cada una de las áreas clave y la relación entre las mismas.</w:t>
            </w:r>
          </w:p>
        </w:tc>
      </w:tr>
      <w:tr w:rsidR="007E5175" w:rsidRPr="00256C84" w14:paraId="1EFD7220" w14:textId="77777777" w:rsidTr="00256C84">
        <w:trPr>
          <w:trHeight w:val="1275"/>
        </w:trPr>
        <w:tc>
          <w:tcPr>
            <w:tcW w:w="1908" w:type="dxa"/>
            <w:vMerge/>
            <w:shd w:val="clear" w:color="auto" w:fill="auto"/>
            <w:vAlign w:val="center"/>
            <w:hideMark/>
          </w:tcPr>
          <w:p w14:paraId="53A591BC"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11D4C473"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2A811984"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consolidación y calidad de la información de los clientes de servicios institucionales requiere que se identifiquen a los “dueños” y “custodios” de la información a fin que la misma sea administrada a lo largo de su ciclo de vida.</w:t>
            </w:r>
          </w:p>
        </w:tc>
        <w:tc>
          <w:tcPr>
            <w:tcW w:w="2338" w:type="dxa"/>
            <w:shd w:val="clear" w:color="auto" w:fill="auto"/>
            <w:vAlign w:val="center"/>
            <w:hideMark/>
          </w:tcPr>
          <w:p w14:paraId="35BC9719"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requiere asignar un área de la entidad que lidere esta labor de identificación de dueños de proceso y servicios</w:t>
            </w:r>
          </w:p>
        </w:tc>
      </w:tr>
      <w:tr w:rsidR="007E5175" w:rsidRPr="00256C84" w14:paraId="0A39BAA1" w14:textId="77777777" w:rsidTr="00256C84">
        <w:trPr>
          <w:trHeight w:val="1275"/>
        </w:trPr>
        <w:tc>
          <w:tcPr>
            <w:tcW w:w="1908" w:type="dxa"/>
            <w:vMerge/>
            <w:shd w:val="clear" w:color="auto" w:fill="auto"/>
            <w:vAlign w:val="center"/>
            <w:hideMark/>
          </w:tcPr>
          <w:p w14:paraId="7C0FF982"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0BE3DFCC"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400D5A6B"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identificación de roles y funciones por área institucional facilita la gestión de riesgo y control interno y es un elemento clave para mejorar la eficiencia operativa de la organización.</w:t>
            </w:r>
          </w:p>
        </w:tc>
        <w:tc>
          <w:tcPr>
            <w:tcW w:w="2338" w:type="dxa"/>
            <w:shd w:val="clear" w:color="auto" w:fill="auto"/>
            <w:vAlign w:val="center"/>
            <w:hideMark/>
          </w:tcPr>
          <w:p w14:paraId="5B529562"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Será necesario revisar, definir y modificar los procesos actúales a fin de que los mismos reflejen y permitan “operacionalizar” los nuevos roles y relaciones entre las áreas de de la institución</w:t>
            </w:r>
          </w:p>
        </w:tc>
      </w:tr>
      <w:tr w:rsidR="007E5175" w:rsidRPr="00256C84" w14:paraId="4E002F69" w14:textId="77777777" w:rsidTr="00256C84">
        <w:trPr>
          <w:trHeight w:val="1545"/>
        </w:trPr>
        <w:tc>
          <w:tcPr>
            <w:tcW w:w="1908" w:type="dxa"/>
            <w:vMerge/>
            <w:shd w:val="clear" w:color="auto" w:fill="auto"/>
            <w:vAlign w:val="center"/>
            <w:hideMark/>
          </w:tcPr>
          <w:p w14:paraId="63B966C9"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5AA924FA"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25FC839B"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w:t>
            </w:r>
          </w:p>
        </w:tc>
        <w:tc>
          <w:tcPr>
            <w:tcW w:w="2338" w:type="dxa"/>
            <w:shd w:val="clear" w:color="auto" w:fill="auto"/>
            <w:vAlign w:val="center"/>
            <w:hideMark/>
          </w:tcPr>
          <w:p w14:paraId="6351A3A7"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xml:space="preserve">  Se requiere revisar los mecanismos de gobernabilidad tanto de los procesos como de las aplicaciones, roles y responsabilidades a fin de que se mejore la toma de decisiones a nivel institucional y se mejore la </w:t>
            </w:r>
            <w:r w:rsidRPr="00256C84">
              <w:rPr>
                <w:rFonts w:cs="Arial"/>
                <w:color w:val="000000"/>
                <w:sz w:val="18"/>
                <w:szCs w:val="18"/>
                <w:lang w:val="es-CO" w:eastAsia="es-CO"/>
              </w:rPr>
              <w:lastRenderedPageBreak/>
              <w:t>gestión de riesgo y control interno.</w:t>
            </w:r>
          </w:p>
        </w:tc>
      </w:tr>
      <w:tr w:rsidR="007E5175" w:rsidRPr="00256C84" w14:paraId="587E8F83" w14:textId="77777777" w:rsidTr="00256C84">
        <w:trPr>
          <w:trHeight w:val="747"/>
        </w:trPr>
        <w:tc>
          <w:tcPr>
            <w:tcW w:w="1908" w:type="dxa"/>
            <w:vMerge w:val="restart"/>
            <w:shd w:val="clear" w:color="auto" w:fill="auto"/>
            <w:vAlign w:val="center"/>
            <w:hideMark/>
          </w:tcPr>
          <w:p w14:paraId="78279EA4" w14:textId="77777777" w:rsidR="007E5175" w:rsidRPr="00256C84" w:rsidRDefault="007E5175" w:rsidP="00140C20">
            <w:pPr>
              <w:spacing w:line="240" w:lineRule="auto"/>
              <w:jc w:val="left"/>
              <w:rPr>
                <w:rFonts w:cs="Arial"/>
                <w:b/>
                <w:bCs/>
                <w:color w:val="000000"/>
                <w:sz w:val="18"/>
                <w:szCs w:val="18"/>
                <w:lang w:val="es-CO" w:eastAsia="es-CO"/>
              </w:rPr>
            </w:pPr>
            <w:r w:rsidRPr="00256C84">
              <w:rPr>
                <w:rFonts w:cs="Arial"/>
                <w:b/>
                <w:bCs/>
                <w:color w:val="000000"/>
                <w:sz w:val="18"/>
                <w:szCs w:val="18"/>
                <w:lang w:val="es-CO" w:eastAsia="es-CO"/>
              </w:rPr>
              <w:lastRenderedPageBreak/>
              <w:t>8. Adoptar estándares de cumplimiento y modelos de manejo de riesgo universales</w:t>
            </w:r>
          </w:p>
        </w:tc>
        <w:tc>
          <w:tcPr>
            <w:tcW w:w="1865" w:type="dxa"/>
            <w:vMerge w:val="restart"/>
            <w:shd w:val="clear" w:color="auto" w:fill="auto"/>
            <w:vAlign w:val="center"/>
            <w:hideMark/>
          </w:tcPr>
          <w:p w14:paraId="22FDEF11" w14:textId="77777777" w:rsidR="007E5175" w:rsidRPr="00256C84" w:rsidRDefault="007E5175" w:rsidP="00140C20">
            <w:pPr>
              <w:spacing w:line="240" w:lineRule="auto"/>
              <w:jc w:val="center"/>
              <w:rPr>
                <w:rFonts w:cs="Arial"/>
                <w:color w:val="000000"/>
                <w:sz w:val="18"/>
                <w:szCs w:val="18"/>
                <w:lang w:val="es-CO" w:eastAsia="es-CO"/>
              </w:rPr>
            </w:pPr>
            <w:r w:rsidRPr="00256C84">
              <w:rPr>
                <w:rFonts w:cs="Arial"/>
                <w:color w:val="000000"/>
                <w:sz w:val="18"/>
                <w:szCs w:val="18"/>
                <w:lang w:val="es-CO" w:eastAsia="es-CO"/>
              </w:rPr>
              <w:t xml:space="preserve">Al adoptar modelos de riesgo y cumplimiento universales se facilita el proceso de generación de información para los entes reguladores y se logra implementar políticas y procedimientos basados en prácticas estándar a nivel mundial que mejoren la gestión de control interno y riesgo </w:t>
            </w:r>
          </w:p>
        </w:tc>
        <w:tc>
          <w:tcPr>
            <w:tcW w:w="2621" w:type="dxa"/>
            <w:shd w:val="clear" w:color="auto" w:fill="auto"/>
            <w:vAlign w:val="center"/>
            <w:hideMark/>
          </w:tcPr>
          <w:p w14:paraId="02C931D3"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adopción de modelos de riesgo estándar a nivel mundial permitirá a la entidad generar políticas y normativa que apoya la administración del riesgo en todas sus formas: operaciones, tecnológico, de imagen, etc. Lo cual conlleva beneficios cuantitativos y cualitativos a mediano y largo plazo para la entidad</w:t>
            </w:r>
          </w:p>
        </w:tc>
        <w:tc>
          <w:tcPr>
            <w:tcW w:w="2338" w:type="dxa"/>
            <w:shd w:val="clear" w:color="auto" w:fill="auto"/>
            <w:vAlign w:val="center"/>
            <w:hideMark/>
          </w:tcPr>
          <w:p w14:paraId="7B892C89"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Investigar y realizar las acciones requeridas para adoptar modelos de riesgo y cumplimiento que son estándares</w:t>
            </w:r>
          </w:p>
        </w:tc>
      </w:tr>
      <w:tr w:rsidR="007E5175" w:rsidRPr="00256C84" w14:paraId="200B8466" w14:textId="77777777" w:rsidTr="00256C84">
        <w:trPr>
          <w:trHeight w:val="1020"/>
        </w:trPr>
        <w:tc>
          <w:tcPr>
            <w:tcW w:w="1908" w:type="dxa"/>
            <w:vMerge/>
            <w:vAlign w:val="center"/>
            <w:hideMark/>
          </w:tcPr>
          <w:p w14:paraId="0A547C38"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662E2BD6"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14549320"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adopción de modelos de cumplimiento permitirá la generación de políticas, normativa y procesos que facilitarán la generación de información para las entidades regulatorias</w:t>
            </w:r>
          </w:p>
        </w:tc>
        <w:tc>
          <w:tcPr>
            <w:tcW w:w="2338" w:type="dxa"/>
            <w:shd w:val="clear" w:color="auto" w:fill="auto"/>
            <w:vAlign w:val="center"/>
            <w:hideMark/>
          </w:tcPr>
          <w:p w14:paraId="0B9CF910"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requiere analizar los actuales procesos, políticas y normativa existente a la luz de los estándares investigados y realizar los ajustes que se requieran</w:t>
            </w:r>
          </w:p>
        </w:tc>
      </w:tr>
      <w:tr w:rsidR="007E5175" w:rsidRPr="00256C84" w14:paraId="1E64F1C1" w14:textId="77777777" w:rsidTr="00256C84">
        <w:trPr>
          <w:trHeight w:val="2565"/>
        </w:trPr>
        <w:tc>
          <w:tcPr>
            <w:tcW w:w="1908" w:type="dxa"/>
            <w:vMerge/>
            <w:vAlign w:val="center"/>
            <w:hideMark/>
          </w:tcPr>
          <w:p w14:paraId="74E30F9F"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45DB4D68"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0935785C"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w:t>
            </w:r>
          </w:p>
        </w:tc>
        <w:tc>
          <w:tcPr>
            <w:tcW w:w="2338" w:type="dxa"/>
            <w:shd w:val="clear" w:color="auto" w:fill="auto"/>
            <w:vAlign w:val="center"/>
            <w:hideMark/>
          </w:tcPr>
          <w:p w14:paraId="63571246"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El cambio en los procesos y definición de nuevos requerimientos generará cambios en los sistemas de información relacionados con riesgo y con información para las entidades regulatorias para lo cual TI deberá asignar los recursos humanos que se requieran para implementar los nuevos controles ya sea mediante modificación de sistemas existentes o bien el desarrollo o adquisición de nuevas soluciones</w:t>
            </w:r>
          </w:p>
        </w:tc>
      </w:tr>
      <w:tr w:rsidR="007E5175" w:rsidRPr="00256C84" w14:paraId="6FF6AD5F" w14:textId="77777777" w:rsidTr="00256C84">
        <w:trPr>
          <w:trHeight w:val="1785"/>
        </w:trPr>
        <w:tc>
          <w:tcPr>
            <w:tcW w:w="1908" w:type="dxa"/>
            <w:vMerge w:val="restart"/>
            <w:shd w:val="clear" w:color="auto" w:fill="auto"/>
            <w:vAlign w:val="center"/>
            <w:hideMark/>
          </w:tcPr>
          <w:p w14:paraId="219B494A" w14:textId="77777777" w:rsidR="007E5175" w:rsidRPr="00256C84" w:rsidRDefault="007E5175" w:rsidP="00140C20">
            <w:pPr>
              <w:spacing w:line="240" w:lineRule="auto"/>
              <w:jc w:val="center"/>
              <w:rPr>
                <w:rFonts w:cs="Arial"/>
                <w:b/>
                <w:bCs/>
                <w:color w:val="000000"/>
                <w:sz w:val="18"/>
                <w:szCs w:val="18"/>
                <w:lang w:val="es-CO" w:eastAsia="es-CO"/>
              </w:rPr>
            </w:pPr>
            <w:r w:rsidRPr="00256C84">
              <w:rPr>
                <w:rFonts w:cs="Arial"/>
                <w:b/>
                <w:bCs/>
                <w:color w:val="000000"/>
                <w:sz w:val="18"/>
                <w:szCs w:val="18"/>
                <w:lang w:val="es-CO" w:eastAsia="es-CO"/>
              </w:rPr>
              <w:t>9.     Maximizar la eficiencia operacional y la continuidad del servicio</w:t>
            </w:r>
          </w:p>
        </w:tc>
        <w:tc>
          <w:tcPr>
            <w:tcW w:w="1865" w:type="dxa"/>
            <w:vMerge w:val="restart"/>
            <w:shd w:val="clear" w:color="auto" w:fill="auto"/>
            <w:vAlign w:val="center"/>
            <w:hideMark/>
          </w:tcPr>
          <w:p w14:paraId="5D575CFE" w14:textId="77777777" w:rsidR="007E5175" w:rsidRPr="00256C84" w:rsidRDefault="007E5175" w:rsidP="00140C20">
            <w:pPr>
              <w:spacing w:line="240" w:lineRule="auto"/>
              <w:jc w:val="center"/>
              <w:rPr>
                <w:rFonts w:cs="Arial"/>
                <w:color w:val="000000"/>
                <w:sz w:val="18"/>
                <w:szCs w:val="18"/>
                <w:lang w:val="es-CO" w:eastAsia="es-CO"/>
              </w:rPr>
            </w:pPr>
            <w:r w:rsidRPr="00256C84">
              <w:rPr>
                <w:rFonts w:cs="Arial"/>
                <w:color w:val="000000"/>
                <w:sz w:val="18"/>
                <w:szCs w:val="18"/>
                <w:lang w:val="es-CO" w:eastAsia="es-CO"/>
              </w:rPr>
              <w:t xml:space="preserve">La revisión de todos los procesos y mantenimiento de la infraestructura tecnológica permitirá proporcionar un mejor servicio a los ciudadanos con un costo menor y con un mejor control del riesgo. Deben </w:t>
            </w:r>
            <w:r w:rsidRPr="00256C84">
              <w:rPr>
                <w:rFonts w:cs="Arial"/>
                <w:color w:val="000000"/>
                <w:sz w:val="18"/>
                <w:szCs w:val="18"/>
                <w:lang w:val="es-CO" w:eastAsia="es-CO"/>
              </w:rPr>
              <w:lastRenderedPageBreak/>
              <w:t>asimismo generarse y mantenerse procesos de contingencia que permitan y garanticen la prestación de los servicios a los ciudadanos independientemente del estado de las plataformas tecnológicas</w:t>
            </w:r>
          </w:p>
        </w:tc>
        <w:tc>
          <w:tcPr>
            <w:tcW w:w="2621" w:type="dxa"/>
            <w:shd w:val="clear" w:color="auto" w:fill="auto"/>
            <w:vAlign w:val="center"/>
            <w:hideMark/>
          </w:tcPr>
          <w:p w14:paraId="7B97768E"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lastRenderedPageBreak/>
              <w:t>  La revisión de todos los procesos y la eliminación y/o disminución de la redundancia en los procesos y del procesamiento manual permitirá brindar un mejor servicio a los ciudadanos e involucrados a un costo menor lo cual conlleva a una disminución de costos operativos.</w:t>
            </w:r>
          </w:p>
        </w:tc>
        <w:tc>
          <w:tcPr>
            <w:tcW w:w="2338" w:type="dxa"/>
            <w:shd w:val="clear" w:color="auto" w:fill="auto"/>
            <w:vAlign w:val="center"/>
            <w:hideMark/>
          </w:tcPr>
          <w:p w14:paraId="7CAC1035"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requiere revisar todos los procesos y realizar las optimizaciones que se requieran lo cual implica asignar personal calificado para que realice esta labor.</w:t>
            </w:r>
          </w:p>
        </w:tc>
      </w:tr>
      <w:tr w:rsidR="007E5175" w:rsidRPr="00256C84" w14:paraId="2C4416F8" w14:textId="77777777" w:rsidTr="00256C84">
        <w:trPr>
          <w:trHeight w:val="765"/>
        </w:trPr>
        <w:tc>
          <w:tcPr>
            <w:tcW w:w="1908" w:type="dxa"/>
            <w:vMerge/>
            <w:vAlign w:val="center"/>
            <w:hideMark/>
          </w:tcPr>
          <w:p w14:paraId="656619E8"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18FCD7FD"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36F6BE4E"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xml:space="preserve">  La continuidad en el servicio es un elemento clave para garantizar la calidad del servicio y la imagen con los involucrados </w:t>
            </w:r>
          </w:p>
        </w:tc>
        <w:tc>
          <w:tcPr>
            <w:tcW w:w="2338" w:type="dxa"/>
            <w:shd w:val="clear" w:color="auto" w:fill="auto"/>
            <w:vAlign w:val="center"/>
            <w:hideMark/>
          </w:tcPr>
          <w:p w14:paraId="32EF956C"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requiere adquirir herramientas que permitan realizar el modelado de las reglas de negocio y de los procesos</w:t>
            </w:r>
          </w:p>
        </w:tc>
      </w:tr>
      <w:tr w:rsidR="007E5175" w:rsidRPr="00256C84" w14:paraId="356A3774" w14:textId="77777777" w:rsidTr="00256C84">
        <w:trPr>
          <w:trHeight w:val="1020"/>
        </w:trPr>
        <w:tc>
          <w:tcPr>
            <w:tcW w:w="1908" w:type="dxa"/>
            <w:vMerge/>
            <w:vAlign w:val="center"/>
            <w:hideMark/>
          </w:tcPr>
          <w:p w14:paraId="4B31ED8D"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557322AC"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3D060244"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eficiencia en los procesos y la continuidad del servicio son elementos que contribuyen a la mejora en la administración del riesgo operativo y al riesgo de imagen.</w:t>
            </w:r>
          </w:p>
        </w:tc>
        <w:tc>
          <w:tcPr>
            <w:tcW w:w="2338" w:type="dxa"/>
            <w:shd w:val="clear" w:color="auto" w:fill="auto"/>
            <w:vAlign w:val="center"/>
            <w:hideMark/>
          </w:tcPr>
          <w:p w14:paraId="2A91C61E"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.Se requiere revisar las políticas, procesos, procedimientos y normativa existente para el manejo de la continuidad de la operación.</w:t>
            </w:r>
          </w:p>
        </w:tc>
      </w:tr>
      <w:tr w:rsidR="007E5175" w:rsidRPr="00256C84" w14:paraId="3CAAED24" w14:textId="77777777" w:rsidTr="00256C84">
        <w:trPr>
          <w:trHeight w:val="562"/>
        </w:trPr>
        <w:tc>
          <w:tcPr>
            <w:tcW w:w="1908" w:type="dxa"/>
            <w:vMerge/>
            <w:vAlign w:val="center"/>
            <w:hideMark/>
          </w:tcPr>
          <w:p w14:paraId="46DE2CB7"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54663E92"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717B5BED"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revisión y eficiencia en los procesos se refleja en los procesos automatizados en los sistemas los cuales podrán diseñarse de forma más eficiente contribuyendo con ello a un ahorro en costos de nuevas adquisiciones, desarrollos y mantenimiento de los sistemas</w:t>
            </w:r>
          </w:p>
        </w:tc>
        <w:tc>
          <w:tcPr>
            <w:tcW w:w="2338" w:type="dxa"/>
            <w:shd w:val="clear" w:color="auto" w:fill="auto"/>
            <w:vAlign w:val="center"/>
            <w:hideMark/>
          </w:tcPr>
          <w:p w14:paraId="24827ABA"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TI deberá revisar sus procesos y procedimientos de operación y control mediante la implementación de estándares como COBIT e ITIL.</w:t>
            </w:r>
          </w:p>
        </w:tc>
      </w:tr>
      <w:tr w:rsidR="007E5175" w:rsidRPr="00256C84" w14:paraId="4D130B02" w14:textId="77777777" w:rsidTr="00256C84">
        <w:trPr>
          <w:trHeight w:val="1412"/>
        </w:trPr>
        <w:tc>
          <w:tcPr>
            <w:tcW w:w="1908" w:type="dxa"/>
            <w:vMerge/>
            <w:vAlign w:val="center"/>
            <w:hideMark/>
          </w:tcPr>
          <w:p w14:paraId="04584111" w14:textId="77777777" w:rsidR="007E5175" w:rsidRPr="00256C84" w:rsidRDefault="007E5175" w:rsidP="00140C20">
            <w:pPr>
              <w:spacing w:line="240" w:lineRule="auto"/>
              <w:jc w:val="left"/>
              <w:rPr>
                <w:rFonts w:cs="Arial"/>
                <w:b/>
                <w:bCs/>
                <w:color w:val="000000"/>
                <w:sz w:val="18"/>
                <w:szCs w:val="18"/>
                <w:lang w:val="es-CO" w:eastAsia="es-CO"/>
              </w:rPr>
            </w:pPr>
          </w:p>
        </w:tc>
        <w:tc>
          <w:tcPr>
            <w:tcW w:w="1865" w:type="dxa"/>
            <w:vMerge/>
            <w:vAlign w:val="center"/>
            <w:hideMark/>
          </w:tcPr>
          <w:p w14:paraId="48C4EB7D" w14:textId="77777777" w:rsidR="007E5175" w:rsidRPr="00256C84" w:rsidRDefault="007E5175" w:rsidP="00140C20">
            <w:pPr>
              <w:spacing w:line="240" w:lineRule="auto"/>
              <w:jc w:val="left"/>
              <w:rPr>
                <w:rFonts w:cs="Arial"/>
                <w:color w:val="000000"/>
                <w:sz w:val="18"/>
                <w:szCs w:val="18"/>
                <w:lang w:val="es-CO" w:eastAsia="es-CO"/>
              </w:rPr>
            </w:pPr>
          </w:p>
        </w:tc>
        <w:tc>
          <w:tcPr>
            <w:tcW w:w="2621" w:type="dxa"/>
            <w:shd w:val="clear" w:color="auto" w:fill="auto"/>
            <w:vAlign w:val="center"/>
            <w:hideMark/>
          </w:tcPr>
          <w:p w14:paraId="458AEABC"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La eficiencia de los procesos de operación de la infraestructura tecnológica permitirá un ahorro en costos de mantenimiento y crecimiento de la infraestructura, contribuye en la mejora de los tiempos de respuesta, en la confiabilidad de los sistemas y en la mejora de los procesos y procedimientos para la continuidad y contingencia de los sistemas e infraestructura</w:t>
            </w:r>
          </w:p>
        </w:tc>
        <w:tc>
          <w:tcPr>
            <w:tcW w:w="2338" w:type="dxa"/>
            <w:shd w:val="clear" w:color="auto" w:fill="auto"/>
            <w:vAlign w:val="center"/>
            <w:hideMark/>
          </w:tcPr>
          <w:p w14:paraId="7D5BFD58" w14:textId="77777777" w:rsidR="007E5175" w:rsidRPr="00256C84" w:rsidRDefault="007E5175" w:rsidP="00140C20">
            <w:pPr>
              <w:spacing w:line="240" w:lineRule="auto"/>
              <w:jc w:val="left"/>
              <w:rPr>
                <w:rFonts w:cs="Arial"/>
                <w:color w:val="000000"/>
                <w:sz w:val="18"/>
                <w:szCs w:val="18"/>
                <w:lang w:val="es-CO" w:eastAsia="es-CO"/>
              </w:rPr>
            </w:pPr>
            <w:r w:rsidRPr="00256C84">
              <w:rPr>
                <w:rFonts w:cs="Arial"/>
                <w:color w:val="000000"/>
                <w:sz w:val="18"/>
                <w:szCs w:val="18"/>
                <w:lang w:val="es-CO" w:eastAsia="es-CO"/>
              </w:rPr>
              <w:t>  TI deberá analizar en conjunto con las áreas de la organización las soluciones existentes a fin de realizar las mejoras y cambios que se requieren mediante la implementación de estrategias de arquitectura como SOA y BPM que permita el acceso a los datos en línea y la integración de la información de conformidad con los niveles de servicio de negocio</w:t>
            </w:r>
          </w:p>
        </w:tc>
      </w:tr>
    </w:tbl>
    <w:p w14:paraId="568F6986" w14:textId="62FFF1E3" w:rsidR="004D13D3" w:rsidRPr="00FB6CAB" w:rsidRDefault="000D1DE8" w:rsidP="00FB6CAB">
      <w:pPr>
        <w:pStyle w:val="Descripcin"/>
        <w:jc w:val="center"/>
        <w:rPr>
          <w:b/>
          <w:bCs/>
          <w:i w:val="0"/>
          <w:color w:val="02697A"/>
        </w:rPr>
      </w:pPr>
      <w:bookmarkStart w:id="15" w:name="_Toc508551452"/>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2</w:t>
      </w:r>
      <w:r w:rsidRPr="001A4F48">
        <w:rPr>
          <w:b/>
          <w:i w:val="0"/>
          <w:color w:val="02697A"/>
        </w:rPr>
        <w:fldChar w:fldCharType="end"/>
      </w:r>
      <w:r w:rsidRPr="001A4F48">
        <w:rPr>
          <w:b/>
          <w:i w:val="0"/>
          <w:color w:val="02697A"/>
        </w:rPr>
        <w:t xml:space="preserve"> Rupturas Estratégicas TI</w:t>
      </w:r>
      <w:bookmarkEnd w:id="15"/>
    </w:p>
    <w:p w14:paraId="62E2807F" w14:textId="3E48AA18" w:rsidR="004D13D3" w:rsidRPr="00256C84" w:rsidRDefault="004D13D3" w:rsidP="00256C84">
      <w:pPr>
        <w:pStyle w:val="Ttulo1"/>
        <w:keepLines/>
        <w:numPr>
          <w:ilvl w:val="0"/>
          <w:numId w:val="17"/>
        </w:numPr>
        <w:overflowPunct w:val="0"/>
        <w:autoSpaceDE w:val="0"/>
        <w:autoSpaceDN w:val="0"/>
        <w:adjustRightInd w:val="0"/>
        <w:spacing w:before="480" w:after="0" w:line="276" w:lineRule="auto"/>
        <w:ind w:left="426" w:hanging="426"/>
        <w:textAlignment w:val="baseline"/>
        <w:rPr>
          <w:rFonts w:cs="Arial"/>
          <w:color w:val="02697A"/>
          <w:szCs w:val="24"/>
          <w:lang w:val="es-CO"/>
        </w:rPr>
      </w:pPr>
      <w:bookmarkStart w:id="16" w:name="_Toc467575527"/>
      <w:bookmarkStart w:id="17" w:name="_Toc470731947"/>
      <w:bookmarkStart w:id="18" w:name="_Toc509245335"/>
      <w:r w:rsidRPr="00256C84">
        <w:rPr>
          <w:rFonts w:cs="Arial"/>
          <w:color w:val="02697A"/>
          <w:szCs w:val="24"/>
          <w:lang w:val="es-CO"/>
        </w:rPr>
        <w:t>A</w:t>
      </w:r>
      <w:r w:rsidR="00256C84" w:rsidRPr="00256C84">
        <w:rPr>
          <w:rFonts w:cs="Arial"/>
          <w:caps w:val="0"/>
          <w:color w:val="02697A"/>
          <w:szCs w:val="24"/>
          <w:lang w:val="es-CO"/>
        </w:rPr>
        <w:t>nálisis de la situación actual</w:t>
      </w:r>
      <w:bookmarkEnd w:id="16"/>
      <w:bookmarkEnd w:id="17"/>
      <w:bookmarkEnd w:id="18"/>
    </w:p>
    <w:p w14:paraId="26688425" w14:textId="77777777" w:rsidR="004D13D3" w:rsidRPr="00DF2CA6" w:rsidRDefault="004D13D3" w:rsidP="004D13D3">
      <w:pPr>
        <w:rPr>
          <w:rFonts w:eastAsia="Times" w:cs="Arial"/>
          <w:sz w:val="22"/>
          <w:szCs w:val="22"/>
          <w:lang w:val="es-MX" w:eastAsia="es-CO"/>
        </w:rPr>
      </w:pPr>
      <w:bookmarkStart w:id="19" w:name="_Toc467575528"/>
    </w:p>
    <w:p w14:paraId="12A24A86" w14:textId="6E9A3719" w:rsidR="004D13D3" w:rsidRDefault="004D13D3" w:rsidP="00256C84">
      <w:pPr>
        <w:spacing w:line="276" w:lineRule="auto"/>
        <w:rPr>
          <w:rFonts w:eastAsia="Times" w:cs="Arial"/>
          <w:sz w:val="22"/>
          <w:szCs w:val="22"/>
          <w:lang w:val="es-CO" w:eastAsia="es-CO"/>
        </w:rPr>
      </w:pPr>
      <w:r w:rsidRPr="00191DF8">
        <w:rPr>
          <w:rFonts w:eastAsia="Times" w:cs="Arial"/>
          <w:sz w:val="22"/>
          <w:szCs w:val="22"/>
          <w:lang w:val="es-CO" w:eastAsia="es-CO"/>
        </w:rPr>
        <w:t>Como herramientas para determinar el estado actual de la organizaci</w:t>
      </w:r>
      <w:r>
        <w:rPr>
          <w:rFonts w:eastAsia="Times" w:cs="Arial"/>
          <w:sz w:val="22"/>
          <w:szCs w:val="22"/>
          <w:lang w:val="es-CO" w:eastAsia="es-CO"/>
        </w:rPr>
        <w:t>ón relacionado</w:t>
      </w:r>
      <w:r w:rsidRPr="00191DF8">
        <w:rPr>
          <w:rFonts w:eastAsia="Times" w:cs="Arial"/>
          <w:sz w:val="22"/>
          <w:szCs w:val="22"/>
          <w:lang w:val="es-CO" w:eastAsia="es-CO"/>
        </w:rPr>
        <w:t xml:space="preserve"> con la gesti</w:t>
      </w:r>
      <w:r>
        <w:rPr>
          <w:rFonts w:eastAsia="Times" w:cs="Arial"/>
          <w:sz w:val="22"/>
          <w:szCs w:val="22"/>
          <w:lang w:val="es-CO" w:eastAsia="es-CO"/>
        </w:rPr>
        <w:t>ón de la arquitectura de t</w:t>
      </w:r>
      <w:r w:rsidRPr="00191DF8">
        <w:rPr>
          <w:rFonts w:eastAsia="Times" w:cs="Arial"/>
          <w:sz w:val="22"/>
          <w:szCs w:val="22"/>
          <w:lang w:val="es-CO" w:eastAsia="es-CO"/>
        </w:rPr>
        <w:t>ecnologías de la información y comunicaci</w:t>
      </w:r>
      <w:r>
        <w:rPr>
          <w:rFonts w:eastAsia="Times" w:cs="Arial"/>
          <w:sz w:val="22"/>
          <w:szCs w:val="22"/>
          <w:lang w:val="es-CO" w:eastAsia="es-CO"/>
        </w:rPr>
        <w:t>ó</w:t>
      </w:r>
      <w:r w:rsidRPr="00191DF8">
        <w:rPr>
          <w:rFonts w:eastAsia="Times" w:cs="Arial"/>
          <w:sz w:val="22"/>
          <w:szCs w:val="22"/>
          <w:lang w:val="es-CO" w:eastAsia="es-CO"/>
        </w:rPr>
        <w:t>n de la entidad</w:t>
      </w:r>
      <w:r>
        <w:rPr>
          <w:rFonts w:eastAsia="Times" w:cs="Arial"/>
          <w:sz w:val="22"/>
          <w:szCs w:val="22"/>
          <w:lang w:val="es-CO" w:eastAsia="es-CO"/>
        </w:rPr>
        <w:t>, se integran como mecanismos el Análisis de capacidades, brechas y preocupaciones desde TOGAF.</w:t>
      </w:r>
    </w:p>
    <w:p w14:paraId="0E383B80" w14:textId="697DDDFD" w:rsidR="004D13D3" w:rsidRPr="00256C84" w:rsidRDefault="00256C84" w:rsidP="00643D2F">
      <w:pPr>
        <w:pStyle w:val="Ttulo2"/>
        <w:numPr>
          <w:ilvl w:val="1"/>
          <w:numId w:val="25"/>
        </w:numPr>
      </w:pPr>
      <w:bookmarkStart w:id="20" w:name="_Toc470731971"/>
      <w:r>
        <w:lastRenderedPageBreak/>
        <w:t xml:space="preserve">  </w:t>
      </w:r>
      <w:bookmarkStart w:id="21" w:name="_Toc509245336"/>
      <w:r w:rsidR="004D13D3" w:rsidRPr="00256C84">
        <w:t>Análisis de Capacidades, Brechas y Preocupaciones</w:t>
      </w:r>
      <w:bookmarkEnd w:id="20"/>
      <w:bookmarkEnd w:id="21"/>
    </w:p>
    <w:p w14:paraId="637ADD25" w14:textId="77777777" w:rsidR="004D13D3" w:rsidRPr="000F42BB" w:rsidRDefault="004D13D3" w:rsidP="00256C84">
      <w:pPr>
        <w:tabs>
          <w:tab w:val="left" w:pos="2160"/>
        </w:tabs>
        <w:spacing w:line="276" w:lineRule="auto"/>
        <w:textAlignment w:val="baseline"/>
        <w:rPr>
          <w:rFonts w:eastAsia="Times" w:cs="Arial"/>
          <w:sz w:val="22"/>
          <w:szCs w:val="22"/>
          <w:lang w:val="es-CO" w:eastAsia="es-CO"/>
        </w:rPr>
      </w:pPr>
      <w:r w:rsidRPr="000F42BB">
        <w:rPr>
          <w:rFonts w:eastAsia="Times" w:cs="Arial"/>
          <w:sz w:val="22"/>
          <w:szCs w:val="22"/>
          <w:lang w:val="es-CO" w:eastAsia="es-CO"/>
        </w:rPr>
        <w:t>El análisis de capacidades, brechas y preocupaciones se orienta desde el marco de referencia TOGAF, que permite cubrir la entidad de manera integral, gracias al uso de un metamodelo para referirse a los aspectos clave de una organización mediante piezas o fichas de lego, cada una de las cuales se caracteriza con una serie de atributos, con relaciones entre ellas para habilitar un análisis holista.</w:t>
      </w:r>
    </w:p>
    <w:p w14:paraId="7B82CF19" w14:textId="77777777" w:rsidR="004D13D3" w:rsidRPr="000F42BB" w:rsidRDefault="004D13D3" w:rsidP="00256C84">
      <w:pPr>
        <w:tabs>
          <w:tab w:val="left" w:pos="2160"/>
        </w:tabs>
        <w:spacing w:line="276" w:lineRule="auto"/>
        <w:textAlignment w:val="baseline"/>
        <w:rPr>
          <w:rFonts w:eastAsia="Times" w:cs="Arial"/>
          <w:sz w:val="22"/>
          <w:szCs w:val="22"/>
          <w:lang w:val="es-CO" w:eastAsia="es-CO"/>
        </w:rPr>
      </w:pPr>
    </w:p>
    <w:p w14:paraId="644FD92E" w14:textId="77777777" w:rsidR="004D13D3" w:rsidRPr="000F42BB" w:rsidRDefault="004D13D3" w:rsidP="00256C84">
      <w:pPr>
        <w:tabs>
          <w:tab w:val="left" w:pos="2160"/>
        </w:tabs>
        <w:spacing w:line="276" w:lineRule="auto"/>
        <w:textAlignment w:val="baseline"/>
        <w:rPr>
          <w:rFonts w:eastAsia="Times" w:cs="Arial"/>
          <w:sz w:val="22"/>
          <w:szCs w:val="22"/>
          <w:lang w:val="es-CO" w:eastAsia="es-CO"/>
        </w:rPr>
      </w:pPr>
      <w:r w:rsidRPr="000F42BB">
        <w:rPr>
          <w:rFonts w:eastAsia="Times" w:cs="Arial"/>
          <w:sz w:val="22"/>
          <w:szCs w:val="22"/>
          <w:lang w:val="es-CO" w:eastAsia="es-CO"/>
        </w:rPr>
        <w:t>La primera parte de la aplicación de TOGAF se enfoca en el análisis de su estado actual denominado en términos técnicos Arquitectura Base o AsIs.</w:t>
      </w:r>
    </w:p>
    <w:p w14:paraId="664BB783" w14:textId="77777777" w:rsidR="004D13D3" w:rsidRPr="000F42BB" w:rsidRDefault="004D13D3" w:rsidP="00256C84">
      <w:pPr>
        <w:tabs>
          <w:tab w:val="left" w:pos="2160"/>
        </w:tabs>
        <w:spacing w:line="276" w:lineRule="auto"/>
        <w:textAlignment w:val="baseline"/>
        <w:rPr>
          <w:rFonts w:eastAsia="Times" w:cs="Arial"/>
          <w:sz w:val="22"/>
          <w:szCs w:val="22"/>
          <w:lang w:val="es-CO" w:eastAsia="es-CO"/>
        </w:rPr>
      </w:pPr>
    </w:p>
    <w:p w14:paraId="01CC1BD2" w14:textId="77777777" w:rsidR="004D13D3" w:rsidRPr="000F42BB" w:rsidRDefault="004D13D3" w:rsidP="00256C84">
      <w:pPr>
        <w:tabs>
          <w:tab w:val="left" w:pos="2160"/>
        </w:tabs>
        <w:spacing w:line="276" w:lineRule="auto"/>
        <w:textAlignment w:val="baseline"/>
        <w:rPr>
          <w:rFonts w:eastAsia="Times" w:cs="Arial"/>
          <w:sz w:val="22"/>
          <w:szCs w:val="22"/>
          <w:lang w:val="es-CO" w:eastAsia="es-CO"/>
        </w:rPr>
      </w:pPr>
      <w:r w:rsidRPr="000F42BB">
        <w:rPr>
          <w:rFonts w:eastAsia="Times" w:cs="Arial"/>
          <w:sz w:val="22"/>
          <w:szCs w:val="22"/>
          <w:lang w:val="es-CO" w:eastAsia="es-CO"/>
        </w:rPr>
        <w:t>El proceso de análisis del estado actual inició con la identificación de los siguientes elementos a partir de las entrevistas y del análisis de los insumos existentes, los cuales fueron modelados en la herramienta de arquitectura empresarial usada para el proyecto:</w:t>
      </w:r>
    </w:p>
    <w:p w14:paraId="0E540B1A" w14:textId="77777777" w:rsidR="004D13D3" w:rsidRPr="000F42BB" w:rsidRDefault="004D13D3" w:rsidP="00256C84">
      <w:pPr>
        <w:tabs>
          <w:tab w:val="left" w:pos="2160"/>
        </w:tabs>
        <w:spacing w:line="276" w:lineRule="auto"/>
        <w:textAlignment w:val="baseline"/>
        <w:rPr>
          <w:rFonts w:eastAsia="Times" w:cs="Arial"/>
          <w:sz w:val="22"/>
          <w:szCs w:val="22"/>
          <w:lang w:val="es-CO" w:eastAsia="es-CO"/>
        </w:rPr>
      </w:pPr>
    </w:p>
    <w:p w14:paraId="493AA6AF" w14:textId="77777777" w:rsidR="004D13D3" w:rsidRPr="000F42BB" w:rsidRDefault="004D13D3" w:rsidP="00256C84">
      <w:pPr>
        <w:tabs>
          <w:tab w:val="left" w:pos="2160"/>
        </w:tabs>
        <w:spacing w:line="276" w:lineRule="auto"/>
        <w:textAlignment w:val="baseline"/>
        <w:rPr>
          <w:rFonts w:eastAsia="Times" w:cs="Arial"/>
          <w:sz w:val="22"/>
          <w:szCs w:val="22"/>
          <w:lang w:val="es-CO" w:eastAsia="es-CO"/>
        </w:rPr>
      </w:pPr>
    </w:p>
    <w:p w14:paraId="6A1967EE" w14:textId="17700C39"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Objeto</w:t>
      </w:r>
      <w:r w:rsidR="00F37263">
        <w:rPr>
          <w:rFonts w:cs="Arial"/>
          <w:sz w:val="22"/>
          <w:szCs w:val="22"/>
          <w:lang w:eastAsia="es-CO"/>
        </w:rPr>
        <w:t>.</w:t>
      </w:r>
    </w:p>
    <w:p w14:paraId="6BB505ED" w14:textId="4091A127"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Visión</w:t>
      </w:r>
      <w:r w:rsidR="00F37263">
        <w:rPr>
          <w:rFonts w:cs="Arial"/>
          <w:sz w:val="22"/>
          <w:szCs w:val="22"/>
          <w:lang w:eastAsia="es-CO"/>
        </w:rPr>
        <w:t>.</w:t>
      </w:r>
    </w:p>
    <w:p w14:paraId="1AB14797" w14:textId="2DE022B8"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Misión</w:t>
      </w:r>
      <w:r w:rsidR="00F37263">
        <w:rPr>
          <w:rFonts w:cs="Arial"/>
          <w:sz w:val="22"/>
          <w:szCs w:val="22"/>
          <w:lang w:eastAsia="es-CO"/>
        </w:rPr>
        <w:t>.</w:t>
      </w:r>
    </w:p>
    <w:p w14:paraId="1E143450" w14:textId="0AA0C69D"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Objetivos estratégicos</w:t>
      </w:r>
      <w:r w:rsidR="00F37263">
        <w:rPr>
          <w:rFonts w:cs="Arial"/>
          <w:sz w:val="22"/>
          <w:szCs w:val="22"/>
          <w:lang w:eastAsia="es-CO"/>
        </w:rPr>
        <w:t>.</w:t>
      </w:r>
    </w:p>
    <w:p w14:paraId="0827AD58" w14:textId="54F01960"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Principios</w:t>
      </w:r>
      <w:r w:rsidR="00F37263">
        <w:rPr>
          <w:rFonts w:cs="Arial"/>
          <w:sz w:val="22"/>
          <w:szCs w:val="22"/>
          <w:lang w:eastAsia="es-CO"/>
        </w:rPr>
        <w:t>.</w:t>
      </w:r>
    </w:p>
    <w:p w14:paraId="7531B8FF" w14:textId="1A0A5563"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Capacidades</w:t>
      </w:r>
      <w:r w:rsidR="00F37263">
        <w:rPr>
          <w:rFonts w:cs="Arial"/>
          <w:sz w:val="22"/>
          <w:szCs w:val="22"/>
          <w:lang w:eastAsia="es-CO"/>
        </w:rPr>
        <w:t>.</w:t>
      </w:r>
    </w:p>
    <w:p w14:paraId="1468A56A" w14:textId="197A84D1"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Unidades organizacionales</w:t>
      </w:r>
      <w:r w:rsidR="00F37263">
        <w:rPr>
          <w:rFonts w:cs="Arial"/>
          <w:sz w:val="22"/>
          <w:szCs w:val="22"/>
          <w:lang w:eastAsia="es-CO"/>
        </w:rPr>
        <w:t>.</w:t>
      </w:r>
    </w:p>
    <w:p w14:paraId="0D9E9081" w14:textId="0C461534"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Funciones</w:t>
      </w:r>
      <w:r w:rsidR="00F37263">
        <w:rPr>
          <w:rFonts w:cs="Arial"/>
          <w:sz w:val="22"/>
          <w:szCs w:val="22"/>
          <w:lang w:eastAsia="es-CO"/>
        </w:rPr>
        <w:t>.</w:t>
      </w:r>
    </w:p>
    <w:p w14:paraId="171A52CC" w14:textId="77A8261B"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Servicios organizacionales</w:t>
      </w:r>
      <w:r w:rsidR="00F37263">
        <w:rPr>
          <w:rFonts w:cs="Arial"/>
          <w:sz w:val="22"/>
          <w:szCs w:val="22"/>
          <w:lang w:eastAsia="es-CO"/>
        </w:rPr>
        <w:t>.</w:t>
      </w:r>
    </w:p>
    <w:p w14:paraId="67E71CD8" w14:textId="08CADF2F"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Preocupaciones</w:t>
      </w:r>
      <w:r w:rsidR="00F37263">
        <w:rPr>
          <w:rFonts w:cs="Arial"/>
          <w:sz w:val="22"/>
          <w:szCs w:val="22"/>
          <w:lang w:eastAsia="es-CO"/>
        </w:rPr>
        <w:t>.</w:t>
      </w:r>
    </w:p>
    <w:p w14:paraId="284A8846" w14:textId="69E0CDD6"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Procesos</w:t>
      </w:r>
      <w:r w:rsidR="00F37263">
        <w:rPr>
          <w:rFonts w:cs="Arial"/>
          <w:sz w:val="22"/>
          <w:szCs w:val="22"/>
          <w:lang w:eastAsia="es-CO"/>
        </w:rPr>
        <w:t>.</w:t>
      </w:r>
    </w:p>
    <w:p w14:paraId="4E5ABE4B" w14:textId="70457AAF"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Componentes físicos de aplicaciones</w:t>
      </w:r>
      <w:r w:rsidR="00F37263">
        <w:rPr>
          <w:rFonts w:cs="Arial"/>
          <w:sz w:val="22"/>
          <w:szCs w:val="22"/>
          <w:lang w:eastAsia="es-CO"/>
        </w:rPr>
        <w:t>.</w:t>
      </w:r>
    </w:p>
    <w:p w14:paraId="0A432D6C" w14:textId="348073A7"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Interfaces</w:t>
      </w:r>
      <w:r w:rsidR="00F37263">
        <w:rPr>
          <w:rFonts w:cs="Arial"/>
          <w:sz w:val="22"/>
          <w:szCs w:val="22"/>
          <w:lang w:eastAsia="es-CO"/>
        </w:rPr>
        <w:t>.</w:t>
      </w:r>
    </w:p>
    <w:p w14:paraId="4E324A78" w14:textId="3EE18CAF"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Entidades de información</w:t>
      </w:r>
      <w:r w:rsidR="00F37263">
        <w:rPr>
          <w:rFonts w:cs="Arial"/>
          <w:sz w:val="22"/>
          <w:szCs w:val="22"/>
          <w:lang w:eastAsia="es-CO"/>
        </w:rPr>
        <w:t>.</w:t>
      </w:r>
    </w:p>
    <w:p w14:paraId="7A5FCD4F" w14:textId="6DDEE632"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Componentes lógicos de tecnología</w:t>
      </w:r>
      <w:r w:rsidR="00F37263">
        <w:rPr>
          <w:rFonts w:cs="Arial"/>
          <w:sz w:val="22"/>
          <w:szCs w:val="22"/>
          <w:lang w:eastAsia="es-CO"/>
        </w:rPr>
        <w:t>.</w:t>
      </w:r>
    </w:p>
    <w:p w14:paraId="4854493C" w14:textId="1B31F717" w:rsidR="004D13D3" w:rsidRPr="007E0C94"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Servicios de plataforma</w:t>
      </w:r>
      <w:r w:rsidR="00F37263">
        <w:rPr>
          <w:rFonts w:cs="Arial"/>
          <w:sz w:val="22"/>
          <w:szCs w:val="22"/>
          <w:lang w:eastAsia="es-CO"/>
        </w:rPr>
        <w:t>.</w:t>
      </w:r>
    </w:p>
    <w:p w14:paraId="28E303FA" w14:textId="66E0E89F" w:rsidR="004D13D3" w:rsidRDefault="004D13D3" w:rsidP="00256C84">
      <w:pPr>
        <w:pStyle w:val="Prrafodelista"/>
        <w:widowControl/>
        <w:numPr>
          <w:ilvl w:val="0"/>
          <w:numId w:val="3"/>
        </w:numPr>
        <w:spacing w:before="0" w:after="0" w:line="276" w:lineRule="auto"/>
        <w:rPr>
          <w:rFonts w:cs="Arial"/>
          <w:sz w:val="22"/>
          <w:szCs w:val="22"/>
          <w:lang w:eastAsia="es-CO"/>
        </w:rPr>
      </w:pPr>
      <w:r w:rsidRPr="007E0C94">
        <w:rPr>
          <w:rFonts w:cs="Arial"/>
          <w:sz w:val="22"/>
          <w:szCs w:val="22"/>
          <w:lang w:eastAsia="es-CO"/>
        </w:rPr>
        <w:t>Estándares de tecnología</w:t>
      </w:r>
      <w:r w:rsidR="00F37263">
        <w:rPr>
          <w:rFonts w:cs="Arial"/>
          <w:sz w:val="22"/>
          <w:szCs w:val="22"/>
          <w:lang w:eastAsia="es-CO"/>
        </w:rPr>
        <w:t>.</w:t>
      </w:r>
    </w:p>
    <w:p w14:paraId="28E4B09E" w14:textId="77777777" w:rsidR="00DF2CA6" w:rsidRPr="00DF2CA6" w:rsidRDefault="00DF2CA6" w:rsidP="00256C84">
      <w:pPr>
        <w:spacing w:line="276" w:lineRule="auto"/>
        <w:rPr>
          <w:rFonts w:cs="Arial"/>
          <w:sz w:val="22"/>
          <w:szCs w:val="22"/>
          <w:lang w:eastAsia="es-CO"/>
        </w:rPr>
      </w:pPr>
    </w:p>
    <w:p w14:paraId="281C6111" w14:textId="77777777" w:rsidR="004D13D3" w:rsidRPr="000F42BB" w:rsidRDefault="004D13D3" w:rsidP="00256C84">
      <w:pPr>
        <w:spacing w:line="276" w:lineRule="auto"/>
        <w:rPr>
          <w:rFonts w:eastAsia="Times" w:cs="Arial"/>
          <w:sz w:val="22"/>
          <w:szCs w:val="22"/>
          <w:lang w:val="es-CO" w:eastAsia="es-CO"/>
        </w:rPr>
      </w:pPr>
      <w:r w:rsidRPr="000F42BB">
        <w:rPr>
          <w:rFonts w:eastAsia="Times" w:cs="Arial"/>
          <w:sz w:val="22"/>
          <w:szCs w:val="22"/>
          <w:lang w:val="es-CO" w:eastAsia="es-CO"/>
        </w:rPr>
        <w:t>Luego frente a mejores prácticas, lecciones aprendidas y cuerpos de co</w:t>
      </w:r>
      <w:r>
        <w:rPr>
          <w:rFonts w:eastAsia="Times" w:cs="Arial"/>
          <w:sz w:val="22"/>
          <w:szCs w:val="22"/>
          <w:lang w:val="es-CO" w:eastAsia="es-CO"/>
        </w:rPr>
        <w:t>nocimiento sectoriales</w:t>
      </w:r>
      <w:r w:rsidRPr="000F42BB">
        <w:rPr>
          <w:rFonts w:eastAsia="Times" w:cs="Arial"/>
          <w:sz w:val="22"/>
          <w:szCs w:val="22"/>
          <w:lang w:val="es-CO" w:eastAsia="es-CO"/>
        </w:rPr>
        <w:t xml:space="preserve"> se realiza un análisis de alineamiento en 16 pasos a saber:</w:t>
      </w:r>
    </w:p>
    <w:p w14:paraId="63C49B72" w14:textId="77777777" w:rsidR="004D13D3" w:rsidRPr="000F42BB" w:rsidRDefault="004D13D3" w:rsidP="00256C84">
      <w:pPr>
        <w:tabs>
          <w:tab w:val="left" w:pos="2160"/>
        </w:tabs>
        <w:spacing w:line="276" w:lineRule="auto"/>
        <w:textAlignment w:val="baseline"/>
        <w:rPr>
          <w:rFonts w:eastAsia="Times" w:cs="Arial"/>
          <w:sz w:val="22"/>
          <w:szCs w:val="22"/>
          <w:lang w:val="es-CO" w:eastAsia="es-CO"/>
        </w:rPr>
      </w:pPr>
    </w:p>
    <w:p w14:paraId="088C4F31" w14:textId="5D490F99"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1. Análisis del objeto misional</w:t>
      </w:r>
      <w:r w:rsidR="00F37263">
        <w:rPr>
          <w:rFonts w:cs="Arial"/>
          <w:sz w:val="22"/>
          <w:szCs w:val="22"/>
          <w:lang w:eastAsia="es-CO"/>
        </w:rPr>
        <w:t>.</w:t>
      </w:r>
    </w:p>
    <w:p w14:paraId="09C6B810" w14:textId="56E859BD"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2. Análisis de la visión</w:t>
      </w:r>
      <w:r w:rsidR="00F37263">
        <w:rPr>
          <w:rFonts w:cs="Arial"/>
          <w:sz w:val="22"/>
          <w:szCs w:val="22"/>
          <w:lang w:eastAsia="es-CO"/>
        </w:rPr>
        <w:t>.</w:t>
      </w:r>
    </w:p>
    <w:p w14:paraId="278FE633" w14:textId="2AC79CDA"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3. Alineamiento entre vistas padre y la misión de la institución</w:t>
      </w:r>
      <w:r w:rsidR="00F37263">
        <w:rPr>
          <w:rFonts w:cs="Arial"/>
          <w:sz w:val="22"/>
          <w:szCs w:val="22"/>
          <w:lang w:eastAsia="es-CO"/>
        </w:rPr>
        <w:t>.</w:t>
      </w:r>
    </w:p>
    <w:p w14:paraId="567F08B2" w14:textId="46D90DF8"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4. Alineamiento entre las vistas padre y los objetivos estratégicos</w:t>
      </w:r>
      <w:r w:rsidR="00F37263">
        <w:rPr>
          <w:rFonts w:cs="Arial"/>
          <w:sz w:val="22"/>
          <w:szCs w:val="22"/>
          <w:lang w:eastAsia="es-CO"/>
        </w:rPr>
        <w:t>.</w:t>
      </w:r>
    </w:p>
    <w:p w14:paraId="627D6A28" w14:textId="0FF9B478"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5.  Alineamiento de vistas padre con capacidades</w:t>
      </w:r>
      <w:r w:rsidR="00F37263">
        <w:rPr>
          <w:rFonts w:cs="Arial"/>
          <w:sz w:val="22"/>
          <w:szCs w:val="22"/>
          <w:lang w:eastAsia="es-CO"/>
        </w:rPr>
        <w:t>.</w:t>
      </w:r>
    </w:p>
    <w:p w14:paraId="005E640A" w14:textId="798D1D1B"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6.  Alineamiento de vistas padre con unidades organizacionales</w:t>
      </w:r>
      <w:r w:rsidR="00F37263">
        <w:rPr>
          <w:rFonts w:cs="Arial"/>
          <w:sz w:val="22"/>
          <w:szCs w:val="22"/>
          <w:lang w:eastAsia="es-CO"/>
        </w:rPr>
        <w:t>.</w:t>
      </w:r>
    </w:p>
    <w:p w14:paraId="40308F80" w14:textId="35A299E2"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lastRenderedPageBreak/>
        <w:t>Paso 7.  Alineamiento de vistas padre con funciones organizacionales</w:t>
      </w:r>
      <w:r w:rsidR="00F37263">
        <w:rPr>
          <w:rFonts w:cs="Arial"/>
          <w:sz w:val="22"/>
          <w:szCs w:val="22"/>
          <w:lang w:eastAsia="es-CO"/>
        </w:rPr>
        <w:t>.</w:t>
      </w:r>
    </w:p>
    <w:p w14:paraId="21FE005D" w14:textId="39F63D5B"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8.  Asociación de vistas padre con preocupaciones</w:t>
      </w:r>
      <w:r w:rsidR="00F37263">
        <w:rPr>
          <w:rFonts w:cs="Arial"/>
          <w:sz w:val="22"/>
          <w:szCs w:val="22"/>
          <w:lang w:eastAsia="es-CO"/>
        </w:rPr>
        <w:t>.</w:t>
      </w:r>
    </w:p>
    <w:p w14:paraId="2860B000" w14:textId="369CA620"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9.  Alineamiento de vistas padre con capacidades y servicios organizacionales</w:t>
      </w:r>
      <w:r w:rsidR="00F37263">
        <w:rPr>
          <w:rFonts w:cs="Arial"/>
          <w:sz w:val="22"/>
          <w:szCs w:val="22"/>
          <w:lang w:eastAsia="es-CO"/>
        </w:rPr>
        <w:t>.</w:t>
      </w:r>
    </w:p>
    <w:p w14:paraId="204CBD07" w14:textId="329DD9D7"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10.  Alineamiento de servicios organizacionales con procesos</w:t>
      </w:r>
      <w:r w:rsidR="00F37263">
        <w:rPr>
          <w:rFonts w:cs="Arial"/>
          <w:sz w:val="22"/>
          <w:szCs w:val="22"/>
          <w:lang w:eastAsia="es-CO"/>
        </w:rPr>
        <w:t>.</w:t>
      </w:r>
    </w:p>
    <w:p w14:paraId="3AFC84E5" w14:textId="6CBADA21"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11.  Alineamiento de servicios organizacionales con servicios de aplicaciones (sistemas de información)</w:t>
      </w:r>
      <w:r w:rsidR="00F37263">
        <w:rPr>
          <w:rFonts w:cs="Arial"/>
          <w:sz w:val="22"/>
          <w:szCs w:val="22"/>
          <w:lang w:eastAsia="es-CO"/>
        </w:rPr>
        <w:t>.</w:t>
      </w:r>
    </w:p>
    <w:p w14:paraId="04830662" w14:textId="574F19B3"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12.  Mapeo de servicios de aplicaciones (sistemas de información) con interfaces</w:t>
      </w:r>
      <w:r w:rsidR="00F37263">
        <w:rPr>
          <w:rFonts w:cs="Arial"/>
          <w:sz w:val="22"/>
          <w:szCs w:val="22"/>
          <w:lang w:eastAsia="es-CO"/>
        </w:rPr>
        <w:t>.</w:t>
      </w:r>
    </w:p>
    <w:p w14:paraId="31989221" w14:textId="1099CFA8"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13.  Alineamiento de servicios de aplicaciones (sistemas de información) con bases de datos</w:t>
      </w:r>
      <w:r w:rsidR="00F37263">
        <w:rPr>
          <w:rFonts w:cs="Arial"/>
          <w:sz w:val="22"/>
          <w:szCs w:val="22"/>
          <w:lang w:eastAsia="es-CO"/>
        </w:rPr>
        <w:t>.</w:t>
      </w:r>
    </w:p>
    <w:p w14:paraId="452ABC20" w14:textId="77C01B85"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14.  Alineamiento de servicios organizacionales con componentes lógicos de tecnología</w:t>
      </w:r>
      <w:r w:rsidR="00F37263">
        <w:rPr>
          <w:rFonts w:cs="Arial"/>
          <w:sz w:val="22"/>
          <w:szCs w:val="22"/>
          <w:lang w:eastAsia="es-CO"/>
        </w:rPr>
        <w:t>.</w:t>
      </w:r>
    </w:p>
    <w:p w14:paraId="1380040D" w14:textId="1FECC610"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15.  Alineamiento de componentes lógicos de tecnología con servicios de plataforma</w:t>
      </w:r>
      <w:r w:rsidR="00F37263">
        <w:rPr>
          <w:rFonts w:cs="Arial"/>
          <w:sz w:val="22"/>
          <w:szCs w:val="22"/>
          <w:lang w:eastAsia="es-CO"/>
        </w:rPr>
        <w:t>.</w:t>
      </w:r>
    </w:p>
    <w:p w14:paraId="312813D5" w14:textId="59771A52" w:rsidR="004D13D3" w:rsidRPr="007E0C94" w:rsidRDefault="004D13D3" w:rsidP="00256C84">
      <w:pPr>
        <w:pStyle w:val="Prrafodelista"/>
        <w:widowControl/>
        <w:numPr>
          <w:ilvl w:val="0"/>
          <w:numId w:val="4"/>
        </w:numPr>
        <w:spacing w:before="0" w:after="0" w:line="276" w:lineRule="auto"/>
        <w:rPr>
          <w:rFonts w:cs="Arial"/>
          <w:sz w:val="22"/>
          <w:szCs w:val="22"/>
          <w:lang w:eastAsia="es-CO"/>
        </w:rPr>
      </w:pPr>
      <w:r w:rsidRPr="007E0C94">
        <w:rPr>
          <w:rFonts w:cs="Arial"/>
          <w:sz w:val="22"/>
          <w:szCs w:val="22"/>
          <w:lang w:eastAsia="es-CO"/>
        </w:rPr>
        <w:t>Paso 16.  Alineamiento de componentes lógicos de tecnología con estándares de tecnología</w:t>
      </w:r>
      <w:r w:rsidR="00F37263">
        <w:rPr>
          <w:rFonts w:cs="Arial"/>
          <w:sz w:val="22"/>
          <w:szCs w:val="22"/>
          <w:lang w:eastAsia="es-CO"/>
        </w:rPr>
        <w:t>.</w:t>
      </w:r>
    </w:p>
    <w:p w14:paraId="77549D35" w14:textId="77777777" w:rsidR="004D13D3" w:rsidRDefault="004D13D3" w:rsidP="00256C84">
      <w:pPr>
        <w:spacing w:line="276" w:lineRule="auto"/>
        <w:rPr>
          <w:rFonts w:eastAsia="Times" w:cs="Arial"/>
          <w:sz w:val="22"/>
          <w:szCs w:val="22"/>
          <w:lang w:val="es-CO" w:eastAsia="es-CO"/>
        </w:rPr>
      </w:pPr>
    </w:p>
    <w:p w14:paraId="5914B50B" w14:textId="585DA7D2" w:rsidR="004D13D3" w:rsidRDefault="004D13D3" w:rsidP="00256C84">
      <w:pPr>
        <w:spacing w:line="276" w:lineRule="auto"/>
        <w:rPr>
          <w:rFonts w:eastAsia="Times" w:cs="Arial"/>
          <w:sz w:val="22"/>
          <w:szCs w:val="22"/>
          <w:lang w:val="es-CO" w:eastAsia="es-CO"/>
        </w:rPr>
      </w:pPr>
      <w:r>
        <w:rPr>
          <w:rFonts w:eastAsia="Times" w:cs="Arial"/>
          <w:sz w:val="22"/>
          <w:szCs w:val="22"/>
          <w:lang w:val="es-CO" w:eastAsia="es-CO"/>
        </w:rPr>
        <w:t>Como resultado del análisis, se generan los catálogos de brechas y preocupaciones que constituyen la base para la definición de acciones de cierre y su agrupamiento lógico en el portafolio de planes, programas y proyectos. Las brechas y preocupaciones se clasifican por dominio de la arquitectura empresarial en brechas y preocupaciones de negocio, sistemas de información, información, y servicios tecnológicos</w:t>
      </w:r>
      <w:r w:rsidR="00F37263">
        <w:rPr>
          <w:rFonts w:eastAsia="Times" w:cs="Arial"/>
          <w:sz w:val="22"/>
          <w:szCs w:val="22"/>
          <w:lang w:val="es-CO" w:eastAsia="es-CO"/>
        </w:rPr>
        <w:t>.</w:t>
      </w:r>
    </w:p>
    <w:p w14:paraId="0A72530C" w14:textId="2AC9B96E" w:rsidR="004D13D3" w:rsidRPr="00256C84" w:rsidRDefault="004D13D3" w:rsidP="00256C84">
      <w:pPr>
        <w:pStyle w:val="Ttulo3"/>
        <w:numPr>
          <w:ilvl w:val="2"/>
          <w:numId w:val="25"/>
        </w:numPr>
        <w:rPr>
          <w:b/>
          <w:color w:val="02697A"/>
          <w:lang w:eastAsia="es-CO"/>
        </w:rPr>
      </w:pPr>
      <w:bookmarkStart w:id="22" w:name="_Toc470731972"/>
      <w:bookmarkStart w:id="23" w:name="_Toc509245337"/>
      <w:r w:rsidRPr="00256C84">
        <w:rPr>
          <w:b/>
          <w:color w:val="02697A"/>
          <w:lang w:eastAsia="es-CO"/>
        </w:rPr>
        <w:t>Brechas y Preocupaciones Dominio de Negocio</w:t>
      </w:r>
      <w:bookmarkEnd w:id="22"/>
      <w:bookmarkEnd w:id="23"/>
    </w:p>
    <w:p w14:paraId="5EE8A3FC" w14:textId="77777777" w:rsidR="004D13D3" w:rsidRDefault="004D13D3" w:rsidP="00256C84">
      <w:pPr>
        <w:spacing w:line="276" w:lineRule="auto"/>
        <w:rPr>
          <w:rFonts w:eastAsia="Times" w:cs="Arial"/>
          <w:sz w:val="22"/>
          <w:szCs w:val="22"/>
          <w:lang w:val="es-CO" w:eastAsia="es-CO"/>
        </w:rPr>
      </w:pPr>
      <w:r>
        <w:rPr>
          <w:rFonts w:eastAsia="Times" w:cs="Arial"/>
          <w:sz w:val="22"/>
          <w:szCs w:val="22"/>
          <w:lang w:val="es-CO" w:eastAsia="es-CO"/>
        </w:rPr>
        <w:t xml:space="preserve">Las brechas de negocio se clasifican en aquellas que surgen del análisis del alineamiento entre los distintos componentes de la arquitectura empresarial y aquellas que están relacionadas directamente con la operación del negocio. </w:t>
      </w:r>
    </w:p>
    <w:p w14:paraId="1DE7F655" w14:textId="77777777" w:rsidR="004D13D3" w:rsidRDefault="004D13D3" w:rsidP="004D13D3">
      <w:pPr>
        <w:rPr>
          <w:rFonts w:eastAsia="Times" w:cs="Arial"/>
          <w:sz w:val="22"/>
          <w:szCs w:val="22"/>
          <w:lang w:val="es-CO" w:eastAsia="es-CO"/>
        </w:rPr>
      </w:pPr>
    </w:p>
    <w:p w14:paraId="1BFC03E0" w14:textId="77777777" w:rsidR="00256C84" w:rsidRDefault="00256C84" w:rsidP="004D13D3">
      <w:pPr>
        <w:rPr>
          <w:rFonts w:eastAsia="Times" w:cs="Arial"/>
          <w:sz w:val="22"/>
          <w:szCs w:val="22"/>
          <w:lang w:val="es-CO" w:eastAsia="es-CO"/>
        </w:rPr>
      </w:pPr>
    </w:p>
    <w:p w14:paraId="2E2D6106" w14:textId="77777777" w:rsidR="00256C84" w:rsidRDefault="00256C84" w:rsidP="004D13D3">
      <w:pPr>
        <w:rPr>
          <w:rFonts w:eastAsia="Times" w:cs="Arial"/>
          <w:sz w:val="22"/>
          <w:szCs w:val="22"/>
          <w:lang w:val="es-CO" w:eastAsia="es-CO"/>
        </w:rPr>
      </w:pPr>
    </w:p>
    <w:p w14:paraId="1DEFE2F2" w14:textId="77777777" w:rsidR="00256C84" w:rsidRDefault="00256C84" w:rsidP="004D13D3">
      <w:pPr>
        <w:rPr>
          <w:rFonts w:eastAsia="Times" w:cs="Arial"/>
          <w:sz w:val="22"/>
          <w:szCs w:val="22"/>
          <w:lang w:val="es-CO" w:eastAsia="es-CO"/>
        </w:rPr>
      </w:pPr>
    </w:p>
    <w:p w14:paraId="16E2277F" w14:textId="77777777" w:rsidR="00256C84" w:rsidRDefault="00256C84" w:rsidP="004D13D3">
      <w:pPr>
        <w:rPr>
          <w:rFonts w:eastAsia="Times" w:cs="Arial"/>
          <w:sz w:val="22"/>
          <w:szCs w:val="22"/>
          <w:lang w:val="es-CO" w:eastAsia="es-CO"/>
        </w:rPr>
      </w:pPr>
    </w:p>
    <w:p w14:paraId="7D11F4D8" w14:textId="77777777" w:rsidR="00256C84" w:rsidRDefault="00256C84" w:rsidP="004D13D3">
      <w:pPr>
        <w:rPr>
          <w:rFonts w:eastAsia="Times" w:cs="Arial"/>
          <w:sz w:val="22"/>
          <w:szCs w:val="22"/>
          <w:lang w:val="es-CO" w:eastAsia="es-CO"/>
        </w:rPr>
      </w:pPr>
    </w:p>
    <w:p w14:paraId="34EB0E23" w14:textId="77777777" w:rsidR="00256C84" w:rsidRDefault="00256C84" w:rsidP="004D13D3">
      <w:pPr>
        <w:rPr>
          <w:rFonts w:eastAsia="Times" w:cs="Arial"/>
          <w:sz w:val="22"/>
          <w:szCs w:val="22"/>
          <w:lang w:val="es-CO" w:eastAsia="es-CO"/>
        </w:rPr>
      </w:pPr>
    </w:p>
    <w:p w14:paraId="388A1E5F" w14:textId="77777777" w:rsidR="00256C84" w:rsidRPr="00AE7391" w:rsidRDefault="00256C84" w:rsidP="004D13D3">
      <w:pPr>
        <w:rPr>
          <w:rFonts w:eastAsia="Times" w:cs="Arial"/>
          <w:sz w:val="22"/>
          <w:szCs w:val="22"/>
          <w:lang w:val="es-CO" w:eastAsia="es-CO"/>
        </w:rPr>
      </w:pPr>
    </w:p>
    <w:tbl>
      <w:tblPr>
        <w:tblW w:w="8520" w:type="dxa"/>
        <w:tblInd w:w="55" w:type="dxa"/>
        <w:tblCellMar>
          <w:left w:w="70" w:type="dxa"/>
          <w:right w:w="70" w:type="dxa"/>
        </w:tblCellMar>
        <w:tblLook w:val="04A0" w:firstRow="1" w:lastRow="0" w:firstColumn="1" w:lastColumn="0" w:noHBand="0" w:noVBand="1"/>
      </w:tblPr>
      <w:tblGrid>
        <w:gridCol w:w="1191"/>
        <w:gridCol w:w="2397"/>
        <w:gridCol w:w="4932"/>
      </w:tblGrid>
      <w:tr w:rsidR="002C33DE" w:rsidRPr="008214DA" w14:paraId="1144A564" w14:textId="77777777" w:rsidTr="00256C84">
        <w:trPr>
          <w:trHeight w:val="315"/>
          <w:tblHeader/>
        </w:trPr>
        <w:tc>
          <w:tcPr>
            <w:tcW w:w="8520" w:type="dxa"/>
            <w:gridSpan w:val="3"/>
            <w:tcBorders>
              <w:top w:val="single" w:sz="4" w:space="0" w:color="auto"/>
              <w:left w:val="single" w:sz="4" w:space="0" w:color="auto"/>
              <w:bottom w:val="single" w:sz="4" w:space="0" w:color="auto"/>
              <w:right w:val="single" w:sz="4" w:space="0" w:color="auto"/>
            </w:tcBorders>
            <w:shd w:val="clear" w:color="auto" w:fill="941100"/>
            <w:noWrap/>
            <w:vAlign w:val="bottom"/>
            <w:hideMark/>
          </w:tcPr>
          <w:p w14:paraId="001DC614" w14:textId="77777777" w:rsidR="002C33DE" w:rsidRPr="008214DA" w:rsidRDefault="002C33DE" w:rsidP="00B94CD8">
            <w:pPr>
              <w:jc w:val="center"/>
              <w:rPr>
                <w:rFonts w:cs="Arial"/>
                <w:b/>
                <w:bCs/>
                <w:color w:val="FFFFFF" w:themeColor="background1"/>
                <w:sz w:val="18"/>
                <w:szCs w:val="18"/>
                <w:lang w:val="es-CO" w:eastAsia="es-CO"/>
              </w:rPr>
            </w:pPr>
            <w:r w:rsidRPr="008214DA">
              <w:rPr>
                <w:rFonts w:cs="Arial"/>
                <w:b/>
                <w:bCs/>
                <w:color w:val="FFFFFF" w:themeColor="background1"/>
                <w:sz w:val="18"/>
                <w:szCs w:val="18"/>
                <w:lang w:val="es-CO" w:eastAsia="es-CO"/>
              </w:rPr>
              <w:lastRenderedPageBreak/>
              <w:t>Brechas de Alineamiento de Negocio</w:t>
            </w:r>
          </w:p>
        </w:tc>
      </w:tr>
      <w:tr w:rsidR="002C33DE" w:rsidRPr="008214DA" w14:paraId="13A51F48" w14:textId="77777777" w:rsidTr="00256C84">
        <w:trPr>
          <w:trHeight w:val="615"/>
          <w:tblHeader/>
        </w:trPr>
        <w:tc>
          <w:tcPr>
            <w:tcW w:w="1191" w:type="dxa"/>
            <w:tcBorders>
              <w:top w:val="single" w:sz="4" w:space="0" w:color="auto"/>
              <w:left w:val="single" w:sz="4" w:space="0" w:color="auto"/>
              <w:bottom w:val="nil"/>
              <w:right w:val="single" w:sz="4" w:space="0" w:color="auto"/>
            </w:tcBorders>
            <w:shd w:val="clear" w:color="auto" w:fill="941100"/>
            <w:vAlign w:val="bottom"/>
            <w:hideMark/>
          </w:tcPr>
          <w:p w14:paraId="43A24BF6" w14:textId="77777777" w:rsidR="007119D3" w:rsidRPr="008214DA" w:rsidRDefault="007119D3" w:rsidP="007119D3">
            <w:pPr>
              <w:spacing w:line="240" w:lineRule="auto"/>
              <w:jc w:val="center"/>
              <w:rPr>
                <w:rFonts w:cs="Arial"/>
                <w:b/>
                <w:bCs/>
                <w:color w:val="FFFFFF" w:themeColor="background1"/>
                <w:sz w:val="18"/>
                <w:szCs w:val="18"/>
                <w:lang w:val="es-CO" w:eastAsia="es-CO"/>
              </w:rPr>
            </w:pPr>
            <w:r w:rsidRPr="008214DA">
              <w:rPr>
                <w:rFonts w:cs="Arial"/>
                <w:b/>
                <w:bCs/>
                <w:color w:val="FFFFFF" w:themeColor="background1"/>
                <w:sz w:val="18"/>
                <w:szCs w:val="18"/>
                <w:lang w:val="es-CO" w:eastAsia="es-CO"/>
              </w:rPr>
              <w:t>Id Brecha</w:t>
            </w:r>
          </w:p>
        </w:tc>
        <w:tc>
          <w:tcPr>
            <w:tcW w:w="2397" w:type="dxa"/>
            <w:tcBorders>
              <w:top w:val="single" w:sz="4" w:space="0" w:color="auto"/>
              <w:left w:val="nil"/>
              <w:bottom w:val="nil"/>
              <w:right w:val="single" w:sz="4" w:space="0" w:color="auto"/>
            </w:tcBorders>
            <w:shd w:val="clear" w:color="auto" w:fill="941100"/>
            <w:vAlign w:val="bottom"/>
            <w:hideMark/>
          </w:tcPr>
          <w:p w14:paraId="4448E8A5" w14:textId="77777777" w:rsidR="007119D3" w:rsidRPr="008214DA" w:rsidRDefault="007119D3" w:rsidP="007119D3">
            <w:pPr>
              <w:spacing w:line="240" w:lineRule="auto"/>
              <w:jc w:val="center"/>
              <w:rPr>
                <w:rFonts w:cs="Arial"/>
                <w:b/>
                <w:bCs/>
                <w:color w:val="FFFFFF" w:themeColor="background1"/>
                <w:sz w:val="18"/>
                <w:szCs w:val="18"/>
                <w:lang w:val="es-CO" w:eastAsia="es-CO"/>
              </w:rPr>
            </w:pPr>
            <w:r w:rsidRPr="008214DA">
              <w:rPr>
                <w:rFonts w:cs="Arial"/>
                <w:b/>
                <w:bCs/>
                <w:color w:val="FFFFFF" w:themeColor="background1"/>
                <w:sz w:val="18"/>
                <w:szCs w:val="18"/>
                <w:lang w:val="es-CO" w:eastAsia="es-CO"/>
              </w:rPr>
              <w:t>Paso de Alineamiento donde está la brecha</w:t>
            </w:r>
          </w:p>
        </w:tc>
        <w:tc>
          <w:tcPr>
            <w:tcW w:w="4932" w:type="dxa"/>
            <w:tcBorders>
              <w:top w:val="single" w:sz="4" w:space="0" w:color="auto"/>
              <w:left w:val="nil"/>
              <w:bottom w:val="nil"/>
              <w:right w:val="single" w:sz="4" w:space="0" w:color="auto"/>
            </w:tcBorders>
            <w:shd w:val="clear" w:color="auto" w:fill="941100"/>
            <w:vAlign w:val="bottom"/>
            <w:hideMark/>
          </w:tcPr>
          <w:p w14:paraId="3C11D856" w14:textId="77777777" w:rsidR="007119D3" w:rsidRPr="008214DA" w:rsidRDefault="007119D3" w:rsidP="007119D3">
            <w:pPr>
              <w:spacing w:line="240" w:lineRule="auto"/>
              <w:jc w:val="center"/>
              <w:rPr>
                <w:rFonts w:cs="Arial"/>
                <w:b/>
                <w:bCs/>
                <w:color w:val="FFFFFF" w:themeColor="background1"/>
                <w:sz w:val="18"/>
                <w:szCs w:val="18"/>
                <w:lang w:val="es-CO" w:eastAsia="es-CO"/>
              </w:rPr>
            </w:pPr>
            <w:r w:rsidRPr="008214DA">
              <w:rPr>
                <w:rFonts w:cs="Arial"/>
                <w:b/>
                <w:bCs/>
                <w:color w:val="FFFFFF" w:themeColor="background1"/>
                <w:sz w:val="18"/>
                <w:szCs w:val="18"/>
                <w:lang w:val="es-CO" w:eastAsia="es-CO"/>
              </w:rPr>
              <w:t>Descripción de la brecha</w:t>
            </w:r>
          </w:p>
        </w:tc>
      </w:tr>
      <w:tr w:rsidR="007119D3" w:rsidRPr="008214DA" w14:paraId="3EDB4777" w14:textId="77777777" w:rsidTr="008214DA">
        <w:trPr>
          <w:trHeight w:val="659"/>
        </w:trPr>
        <w:tc>
          <w:tcPr>
            <w:tcW w:w="1191"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40ADBDEF"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BreNeg.01</w:t>
            </w:r>
          </w:p>
        </w:tc>
        <w:tc>
          <w:tcPr>
            <w:tcW w:w="2397" w:type="dxa"/>
            <w:tcBorders>
              <w:top w:val="single" w:sz="8" w:space="0" w:color="auto"/>
              <w:left w:val="nil"/>
              <w:bottom w:val="single" w:sz="4" w:space="0" w:color="auto"/>
              <w:right w:val="single" w:sz="4" w:space="0" w:color="auto"/>
            </w:tcBorders>
            <w:shd w:val="clear" w:color="auto" w:fill="auto"/>
            <w:vAlign w:val="bottom"/>
            <w:hideMark/>
          </w:tcPr>
          <w:p w14:paraId="645C5D2D"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Vistas Padre, Capacidades</w:t>
            </w:r>
          </w:p>
        </w:tc>
        <w:tc>
          <w:tcPr>
            <w:tcW w:w="4932" w:type="dxa"/>
            <w:tcBorders>
              <w:top w:val="single" w:sz="8" w:space="0" w:color="auto"/>
              <w:left w:val="nil"/>
              <w:bottom w:val="single" w:sz="4" w:space="0" w:color="auto"/>
              <w:right w:val="single" w:sz="4" w:space="0" w:color="auto"/>
            </w:tcBorders>
            <w:shd w:val="clear" w:color="auto" w:fill="auto"/>
            <w:vAlign w:val="bottom"/>
            <w:hideMark/>
          </w:tcPr>
          <w:p w14:paraId="466F8201" w14:textId="557CD70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Capacidades por consolidar de soporte a la Vista Padre PV.05 Generadora de procesos investigativos, Innovador, moderno y pedagógico</w:t>
            </w:r>
            <w:r w:rsidR="002C33DE" w:rsidRPr="008214DA">
              <w:rPr>
                <w:rFonts w:cs="Arial"/>
                <w:color w:val="000000"/>
                <w:sz w:val="18"/>
                <w:szCs w:val="18"/>
                <w:lang w:val="es-CO" w:eastAsia="es-CO"/>
              </w:rPr>
              <w:t>.</w:t>
            </w:r>
          </w:p>
        </w:tc>
      </w:tr>
      <w:tr w:rsidR="007119D3" w:rsidRPr="008214DA" w14:paraId="7B6EA776" w14:textId="77777777" w:rsidTr="008214DA">
        <w:trPr>
          <w:trHeight w:val="1060"/>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7D5177AB"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BreNeg.02</w:t>
            </w:r>
          </w:p>
        </w:tc>
        <w:tc>
          <w:tcPr>
            <w:tcW w:w="2397" w:type="dxa"/>
            <w:tcBorders>
              <w:top w:val="nil"/>
              <w:left w:val="nil"/>
              <w:bottom w:val="single" w:sz="4" w:space="0" w:color="auto"/>
              <w:right w:val="single" w:sz="4" w:space="0" w:color="auto"/>
            </w:tcBorders>
            <w:shd w:val="clear" w:color="auto" w:fill="auto"/>
            <w:vAlign w:val="bottom"/>
            <w:hideMark/>
          </w:tcPr>
          <w:p w14:paraId="3968DA5A"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entre vistas padre y Capacidades</w:t>
            </w:r>
          </w:p>
        </w:tc>
        <w:tc>
          <w:tcPr>
            <w:tcW w:w="4932" w:type="dxa"/>
            <w:tcBorders>
              <w:top w:val="nil"/>
              <w:left w:val="nil"/>
              <w:bottom w:val="single" w:sz="4" w:space="0" w:color="auto"/>
              <w:right w:val="single" w:sz="4" w:space="0" w:color="auto"/>
            </w:tcBorders>
            <w:shd w:val="clear" w:color="auto" w:fill="auto"/>
            <w:vAlign w:val="bottom"/>
            <w:hideMark/>
          </w:tcPr>
          <w:p w14:paraId="068D7282" w14:textId="2205D9AF"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articulación de las capacidades BC.01 Gestión Estratégica y BC.01 Servicios de Apoyo con la Capacidad BC.06 Gestión del Sistema Cultural para soportar la capacidad "Cultura, tradición, patrimonio e identidad tolimense para la paz"</w:t>
            </w:r>
            <w:r w:rsidR="002C33DE" w:rsidRPr="008214DA">
              <w:rPr>
                <w:rFonts w:cs="Arial"/>
                <w:color w:val="000000"/>
                <w:sz w:val="18"/>
                <w:szCs w:val="18"/>
                <w:lang w:val="es-CO" w:eastAsia="es-CO"/>
              </w:rPr>
              <w:t>.</w:t>
            </w:r>
          </w:p>
        </w:tc>
      </w:tr>
      <w:tr w:rsidR="007119D3" w:rsidRPr="008214DA" w14:paraId="3D9B8B3C" w14:textId="77777777" w:rsidTr="008214DA">
        <w:trPr>
          <w:trHeight w:val="1815"/>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5F1B4995"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BreNeg.03</w:t>
            </w:r>
          </w:p>
        </w:tc>
        <w:tc>
          <w:tcPr>
            <w:tcW w:w="2397" w:type="dxa"/>
            <w:tcBorders>
              <w:top w:val="nil"/>
              <w:left w:val="nil"/>
              <w:bottom w:val="single" w:sz="4" w:space="0" w:color="auto"/>
              <w:right w:val="single" w:sz="4" w:space="0" w:color="auto"/>
            </w:tcBorders>
            <w:shd w:val="clear" w:color="auto" w:fill="auto"/>
            <w:vAlign w:val="bottom"/>
            <w:hideMark/>
          </w:tcPr>
          <w:p w14:paraId="34E2D2BD"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entre Objetivos Estratégicos y Capacidades</w:t>
            </w:r>
          </w:p>
        </w:tc>
        <w:tc>
          <w:tcPr>
            <w:tcW w:w="4932" w:type="dxa"/>
            <w:tcBorders>
              <w:top w:val="nil"/>
              <w:left w:val="nil"/>
              <w:bottom w:val="single" w:sz="4" w:space="0" w:color="auto"/>
              <w:right w:val="single" w:sz="4" w:space="0" w:color="auto"/>
            </w:tcBorders>
            <w:shd w:val="clear" w:color="auto" w:fill="auto"/>
            <w:vAlign w:val="bottom"/>
            <w:hideMark/>
          </w:tcPr>
          <w:p w14:paraId="7CBB6EEE" w14:textId="31521A2F"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articulación de las capacidades BC.01 Gestión Estratégica y BC.01 Servicios de Apoyo con la Capacidad BC.06 Gestión del Sistema Cultural para soportar el objetivos estratégico OBJE.02 "Hacer de la tradición y el patrimonio material e inmaterial un factor de transformación social que fortalezca la identidad, la memoria, el arraigo, la creación y producción artística, el respeto por la equidad, diversidad y derechos, para construir un verdadero lenguaje de paz"</w:t>
            </w:r>
            <w:r w:rsidR="002C33DE" w:rsidRPr="008214DA">
              <w:rPr>
                <w:rFonts w:cs="Arial"/>
                <w:color w:val="000000"/>
                <w:sz w:val="18"/>
                <w:szCs w:val="18"/>
                <w:lang w:val="es-CO" w:eastAsia="es-CO"/>
              </w:rPr>
              <w:t>.</w:t>
            </w:r>
          </w:p>
        </w:tc>
      </w:tr>
      <w:tr w:rsidR="007119D3" w:rsidRPr="008214DA" w14:paraId="7FE29427" w14:textId="77777777" w:rsidTr="00346DFC">
        <w:trPr>
          <w:trHeight w:val="1438"/>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1339507F"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BreNeg.04</w:t>
            </w:r>
          </w:p>
        </w:tc>
        <w:tc>
          <w:tcPr>
            <w:tcW w:w="2397" w:type="dxa"/>
            <w:tcBorders>
              <w:top w:val="nil"/>
              <w:left w:val="nil"/>
              <w:bottom w:val="single" w:sz="4" w:space="0" w:color="auto"/>
              <w:right w:val="single" w:sz="4" w:space="0" w:color="auto"/>
            </w:tcBorders>
            <w:shd w:val="clear" w:color="auto" w:fill="auto"/>
            <w:vAlign w:val="bottom"/>
            <w:hideMark/>
          </w:tcPr>
          <w:p w14:paraId="18D1C77E"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entre Objetivos Estratégicos y Capacidades</w:t>
            </w:r>
          </w:p>
        </w:tc>
        <w:tc>
          <w:tcPr>
            <w:tcW w:w="4932" w:type="dxa"/>
            <w:tcBorders>
              <w:top w:val="nil"/>
              <w:left w:val="nil"/>
              <w:bottom w:val="single" w:sz="4" w:space="0" w:color="auto"/>
              <w:right w:val="single" w:sz="4" w:space="0" w:color="auto"/>
            </w:tcBorders>
            <w:shd w:val="clear" w:color="auto" w:fill="auto"/>
            <w:vAlign w:val="bottom"/>
            <w:hideMark/>
          </w:tcPr>
          <w:p w14:paraId="42DEFED2" w14:textId="35C35378"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soporte en Capacidades para apoyar el cumplimiento del Objetivo estratégico OBJE.04 La investigación, el desarrollo tecnológico y la innovación motor dinamizador de crecimiento económico y social con un verdadero impacto en el sector productivo del Departamento, avanzando en la cadena de valor del conocimiento hacia su transferencia y adopción</w:t>
            </w:r>
            <w:r w:rsidR="002C33DE" w:rsidRPr="008214DA">
              <w:rPr>
                <w:rFonts w:cs="Arial"/>
                <w:color w:val="000000"/>
                <w:sz w:val="18"/>
                <w:szCs w:val="18"/>
                <w:lang w:val="es-CO" w:eastAsia="es-CO"/>
              </w:rPr>
              <w:t>.</w:t>
            </w:r>
          </w:p>
        </w:tc>
      </w:tr>
      <w:tr w:rsidR="007119D3" w:rsidRPr="008214DA" w14:paraId="6F219BF8" w14:textId="77777777" w:rsidTr="00346DFC">
        <w:trPr>
          <w:trHeight w:val="753"/>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325AA284"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BreNeg.05</w:t>
            </w:r>
          </w:p>
        </w:tc>
        <w:tc>
          <w:tcPr>
            <w:tcW w:w="2397" w:type="dxa"/>
            <w:tcBorders>
              <w:top w:val="nil"/>
              <w:left w:val="nil"/>
              <w:bottom w:val="single" w:sz="4" w:space="0" w:color="auto"/>
              <w:right w:val="single" w:sz="4" w:space="0" w:color="auto"/>
            </w:tcBorders>
            <w:shd w:val="clear" w:color="auto" w:fill="auto"/>
            <w:vAlign w:val="bottom"/>
            <w:hideMark/>
          </w:tcPr>
          <w:p w14:paraId="5A196FA7"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vistas padre con objetivos estratégicos.</w:t>
            </w:r>
          </w:p>
        </w:tc>
        <w:tc>
          <w:tcPr>
            <w:tcW w:w="4932" w:type="dxa"/>
            <w:tcBorders>
              <w:top w:val="nil"/>
              <w:left w:val="nil"/>
              <w:bottom w:val="single" w:sz="4" w:space="0" w:color="auto"/>
              <w:right w:val="single" w:sz="4" w:space="0" w:color="auto"/>
            </w:tcBorders>
            <w:shd w:val="clear" w:color="auto" w:fill="auto"/>
            <w:vAlign w:val="bottom"/>
            <w:hideMark/>
          </w:tcPr>
          <w:p w14:paraId="1CDD415F" w14:textId="2165E6A1"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objetivos estratégicos para la Vigencia 2016 - 2020 establecidos, llevan a adoptar los objetivos del plan departamental de desarrollo "Soluciones que Transforman"</w:t>
            </w:r>
            <w:r w:rsidR="002C33DE" w:rsidRPr="008214DA">
              <w:rPr>
                <w:rFonts w:cs="Arial"/>
                <w:color w:val="000000"/>
                <w:sz w:val="18"/>
                <w:szCs w:val="18"/>
                <w:lang w:val="es-CO" w:eastAsia="es-CO"/>
              </w:rPr>
              <w:t>.</w:t>
            </w:r>
          </w:p>
        </w:tc>
      </w:tr>
      <w:tr w:rsidR="007119D3" w:rsidRPr="008214DA" w14:paraId="5E3D55EB" w14:textId="77777777" w:rsidTr="007119D3">
        <w:trPr>
          <w:trHeight w:val="77"/>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77697DB7"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BreNeg.06</w:t>
            </w:r>
          </w:p>
        </w:tc>
        <w:tc>
          <w:tcPr>
            <w:tcW w:w="2397" w:type="dxa"/>
            <w:tcBorders>
              <w:top w:val="nil"/>
              <w:left w:val="nil"/>
              <w:bottom w:val="single" w:sz="4" w:space="0" w:color="auto"/>
              <w:right w:val="single" w:sz="4" w:space="0" w:color="auto"/>
            </w:tcBorders>
            <w:shd w:val="clear" w:color="auto" w:fill="auto"/>
            <w:vAlign w:val="bottom"/>
            <w:hideMark/>
          </w:tcPr>
          <w:p w14:paraId="2508C2A7"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entre Objetivos Estratégicos y Capacidades</w:t>
            </w:r>
          </w:p>
        </w:tc>
        <w:tc>
          <w:tcPr>
            <w:tcW w:w="4932" w:type="dxa"/>
            <w:tcBorders>
              <w:top w:val="nil"/>
              <w:left w:val="nil"/>
              <w:bottom w:val="single" w:sz="4" w:space="0" w:color="auto"/>
              <w:right w:val="single" w:sz="4" w:space="0" w:color="auto"/>
            </w:tcBorders>
            <w:shd w:val="clear" w:color="auto" w:fill="auto"/>
            <w:vAlign w:val="bottom"/>
            <w:hideMark/>
          </w:tcPr>
          <w:p w14:paraId="5C204D2B" w14:textId="5D4D85A1"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Capacidades Organizacionales no explicitas para soportar el cumplimiento de metas del Objetivo Estratégico OBJE.09 Forjar comunidades seguras, sustentables, líderes de la paz, la convivencia y la participación</w:t>
            </w:r>
            <w:r w:rsidR="002C33DE" w:rsidRPr="008214DA">
              <w:rPr>
                <w:rFonts w:cs="Arial"/>
                <w:color w:val="000000"/>
                <w:sz w:val="18"/>
                <w:szCs w:val="18"/>
                <w:lang w:val="es-CO" w:eastAsia="es-CO"/>
              </w:rPr>
              <w:t>.</w:t>
            </w:r>
          </w:p>
        </w:tc>
      </w:tr>
      <w:tr w:rsidR="007119D3" w:rsidRPr="008214DA" w14:paraId="1908B203" w14:textId="77777777" w:rsidTr="00DC7101">
        <w:trPr>
          <w:trHeight w:val="1214"/>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7215F667"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BreNeg.07</w:t>
            </w:r>
          </w:p>
        </w:tc>
        <w:tc>
          <w:tcPr>
            <w:tcW w:w="2397" w:type="dxa"/>
            <w:tcBorders>
              <w:top w:val="nil"/>
              <w:left w:val="nil"/>
              <w:bottom w:val="single" w:sz="4" w:space="0" w:color="auto"/>
              <w:right w:val="single" w:sz="4" w:space="0" w:color="auto"/>
            </w:tcBorders>
            <w:shd w:val="clear" w:color="auto" w:fill="auto"/>
            <w:vAlign w:val="bottom"/>
            <w:hideMark/>
          </w:tcPr>
          <w:p w14:paraId="4F9ACC0C"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entre Objetivos Estratégicos y Capacidades</w:t>
            </w:r>
          </w:p>
        </w:tc>
        <w:tc>
          <w:tcPr>
            <w:tcW w:w="4932" w:type="dxa"/>
            <w:tcBorders>
              <w:top w:val="nil"/>
              <w:left w:val="nil"/>
              <w:bottom w:val="single" w:sz="4" w:space="0" w:color="auto"/>
              <w:right w:val="single" w:sz="4" w:space="0" w:color="auto"/>
            </w:tcBorders>
            <w:shd w:val="clear" w:color="auto" w:fill="auto"/>
            <w:vAlign w:val="bottom"/>
            <w:hideMark/>
          </w:tcPr>
          <w:p w14:paraId="0092C127" w14:textId="020C54D9"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articulación de las capacidades BC.01 Gestión Estratégica y BC.01 Servicios de Apoyo con la Capacidad BC.06 Gestión del Sistema Cultural para soportar el objetivos estratégico OBJE.12  Institucionalidad fortalecida con comunidades activas y participativas</w:t>
            </w:r>
            <w:r w:rsidR="002C33DE" w:rsidRPr="008214DA">
              <w:rPr>
                <w:rFonts w:cs="Arial"/>
                <w:color w:val="000000"/>
                <w:sz w:val="18"/>
                <w:szCs w:val="18"/>
                <w:lang w:val="es-CO" w:eastAsia="es-CO"/>
              </w:rPr>
              <w:t>.</w:t>
            </w:r>
          </w:p>
        </w:tc>
      </w:tr>
      <w:tr w:rsidR="007119D3" w:rsidRPr="008214DA" w14:paraId="472377AE" w14:textId="77777777" w:rsidTr="00DC7101">
        <w:trPr>
          <w:trHeight w:val="893"/>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7DA1E372"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BreNeg.08</w:t>
            </w:r>
          </w:p>
        </w:tc>
        <w:tc>
          <w:tcPr>
            <w:tcW w:w="2397" w:type="dxa"/>
            <w:tcBorders>
              <w:top w:val="nil"/>
              <w:left w:val="nil"/>
              <w:bottom w:val="single" w:sz="4" w:space="0" w:color="auto"/>
              <w:right w:val="single" w:sz="4" w:space="0" w:color="auto"/>
            </w:tcBorders>
            <w:shd w:val="clear" w:color="auto" w:fill="auto"/>
            <w:vAlign w:val="bottom"/>
            <w:hideMark/>
          </w:tcPr>
          <w:p w14:paraId="469F8742"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de vistas padre con unidades organizacionales</w:t>
            </w:r>
          </w:p>
        </w:tc>
        <w:tc>
          <w:tcPr>
            <w:tcW w:w="4932" w:type="dxa"/>
            <w:tcBorders>
              <w:top w:val="nil"/>
              <w:left w:val="nil"/>
              <w:bottom w:val="single" w:sz="4" w:space="0" w:color="auto"/>
              <w:right w:val="single" w:sz="4" w:space="0" w:color="auto"/>
            </w:tcBorders>
            <w:shd w:val="clear" w:color="auto" w:fill="auto"/>
            <w:vAlign w:val="bottom"/>
            <w:hideMark/>
          </w:tcPr>
          <w:p w14:paraId="7114D45A" w14:textId="2E1FB6C4"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una relación claramente establecida entre la dirección de cultura y la  Dirección administrativa y Financiera de soporte a la Vista Padre PV.02 Prestación Integral del Servicio Cultural</w:t>
            </w:r>
            <w:r w:rsidR="002C33DE" w:rsidRPr="008214DA">
              <w:rPr>
                <w:rFonts w:cs="Arial"/>
                <w:color w:val="000000"/>
                <w:sz w:val="18"/>
                <w:szCs w:val="18"/>
                <w:lang w:val="es-CO" w:eastAsia="es-CO"/>
              </w:rPr>
              <w:t>.</w:t>
            </w:r>
          </w:p>
        </w:tc>
      </w:tr>
      <w:tr w:rsidR="007119D3" w:rsidRPr="008214DA" w14:paraId="6DA59A15" w14:textId="77777777" w:rsidTr="00DC7101">
        <w:trPr>
          <w:trHeight w:val="767"/>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36B33922"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BreNeg.09</w:t>
            </w:r>
          </w:p>
        </w:tc>
        <w:tc>
          <w:tcPr>
            <w:tcW w:w="2397" w:type="dxa"/>
            <w:tcBorders>
              <w:top w:val="nil"/>
              <w:left w:val="nil"/>
              <w:bottom w:val="single" w:sz="4" w:space="0" w:color="auto"/>
              <w:right w:val="single" w:sz="4" w:space="0" w:color="auto"/>
            </w:tcBorders>
            <w:shd w:val="clear" w:color="auto" w:fill="auto"/>
            <w:vAlign w:val="bottom"/>
            <w:hideMark/>
          </w:tcPr>
          <w:p w14:paraId="14A3AEE9"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Alineamiento de vistas padre con unidades organizacionales</w:t>
            </w:r>
          </w:p>
        </w:tc>
        <w:tc>
          <w:tcPr>
            <w:tcW w:w="4932" w:type="dxa"/>
            <w:tcBorders>
              <w:top w:val="nil"/>
              <w:left w:val="nil"/>
              <w:bottom w:val="single" w:sz="4" w:space="0" w:color="auto"/>
              <w:right w:val="single" w:sz="4" w:space="0" w:color="auto"/>
            </w:tcBorders>
            <w:shd w:val="clear" w:color="auto" w:fill="auto"/>
            <w:vAlign w:val="bottom"/>
            <w:hideMark/>
          </w:tcPr>
          <w:p w14:paraId="6679E726" w14:textId="11B33DF2"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soporte a nivel de unidades organizacionales de la vista padre PV.05 "Generadora de procesos investigativos, Innovador, moderno y pedagógico"</w:t>
            </w:r>
            <w:r w:rsidR="002C33DE" w:rsidRPr="008214DA">
              <w:rPr>
                <w:rFonts w:cs="Arial"/>
                <w:color w:val="000000"/>
                <w:sz w:val="18"/>
                <w:szCs w:val="18"/>
                <w:lang w:val="es-CO" w:eastAsia="es-CO"/>
              </w:rPr>
              <w:t>.</w:t>
            </w:r>
          </w:p>
        </w:tc>
      </w:tr>
      <w:tr w:rsidR="007119D3" w:rsidRPr="008214DA" w14:paraId="03BAE5D6" w14:textId="77777777" w:rsidTr="002C33DE">
        <w:trPr>
          <w:trHeight w:val="1257"/>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05150C72"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BreNeg.10</w:t>
            </w:r>
          </w:p>
        </w:tc>
        <w:tc>
          <w:tcPr>
            <w:tcW w:w="2397" w:type="dxa"/>
            <w:tcBorders>
              <w:top w:val="nil"/>
              <w:left w:val="nil"/>
              <w:bottom w:val="single" w:sz="4" w:space="0" w:color="auto"/>
              <w:right w:val="single" w:sz="4" w:space="0" w:color="auto"/>
            </w:tcBorders>
            <w:shd w:val="clear" w:color="auto" w:fill="auto"/>
            <w:vAlign w:val="bottom"/>
            <w:hideMark/>
          </w:tcPr>
          <w:p w14:paraId="138B2BC9"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 xml:space="preserve">Alineación de unidades organizacionales con Vistas Padre </w:t>
            </w:r>
          </w:p>
        </w:tc>
        <w:tc>
          <w:tcPr>
            <w:tcW w:w="4932" w:type="dxa"/>
            <w:tcBorders>
              <w:top w:val="nil"/>
              <w:left w:val="nil"/>
              <w:bottom w:val="single" w:sz="4" w:space="0" w:color="auto"/>
              <w:right w:val="single" w:sz="4" w:space="0" w:color="auto"/>
            </w:tcBorders>
            <w:shd w:val="clear" w:color="auto" w:fill="auto"/>
            <w:vAlign w:val="bottom"/>
            <w:hideMark/>
          </w:tcPr>
          <w:p w14:paraId="5D1B849A" w14:textId="245C34FF"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una relación claramente establecida entre la dirección de cultura, la  Dirección administrativa y  Financiera y las areas de apoyo a la dirección de soporte a la Vista Padre PV.07 Cultura, tradición, patrimonio e identidad tolimense para la paz</w:t>
            </w:r>
            <w:r w:rsidR="002C33DE" w:rsidRPr="008214DA">
              <w:rPr>
                <w:rFonts w:cs="Arial"/>
                <w:color w:val="000000"/>
                <w:sz w:val="18"/>
                <w:szCs w:val="18"/>
                <w:lang w:val="es-CO" w:eastAsia="es-CO"/>
              </w:rPr>
              <w:t>.</w:t>
            </w:r>
          </w:p>
        </w:tc>
      </w:tr>
      <w:tr w:rsidR="007119D3" w:rsidRPr="008214DA" w14:paraId="384BF0B9" w14:textId="77777777" w:rsidTr="002C33DE">
        <w:trPr>
          <w:trHeight w:val="1215"/>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340FE6B5"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lastRenderedPageBreak/>
              <w:t>BreNeg.11</w:t>
            </w:r>
          </w:p>
        </w:tc>
        <w:tc>
          <w:tcPr>
            <w:tcW w:w="2397" w:type="dxa"/>
            <w:tcBorders>
              <w:top w:val="nil"/>
              <w:left w:val="nil"/>
              <w:bottom w:val="single" w:sz="4" w:space="0" w:color="auto"/>
              <w:right w:val="single" w:sz="4" w:space="0" w:color="auto"/>
            </w:tcBorders>
            <w:shd w:val="clear" w:color="auto" w:fill="auto"/>
            <w:vAlign w:val="bottom"/>
            <w:hideMark/>
          </w:tcPr>
          <w:p w14:paraId="61128EC9"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Vistas Padre con Servicios</w:t>
            </w:r>
          </w:p>
        </w:tc>
        <w:tc>
          <w:tcPr>
            <w:tcW w:w="4932" w:type="dxa"/>
            <w:tcBorders>
              <w:top w:val="nil"/>
              <w:left w:val="nil"/>
              <w:bottom w:val="single" w:sz="4" w:space="0" w:color="auto"/>
              <w:right w:val="single" w:sz="4" w:space="0" w:color="auto"/>
            </w:tcBorders>
            <w:shd w:val="clear" w:color="auto" w:fill="auto"/>
            <w:vAlign w:val="bottom"/>
            <w:hideMark/>
          </w:tcPr>
          <w:p w14:paraId="1FFC977A" w14:textId="0069EA71"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una alineación claramente establecida entre los servicios BS.09 Desarrollo y mejoramiento continuo del Sistema Cultural, BS.02 Servicios de Apoyo y BS.01 Gestión Estratégica de soporte a la Vista Padre PV.02 Prestación Integral del Servicio Cultural</w:t>
            </w:r>
            <w:r w:rsidR="002C33DE" w:rsidRPr="008214DA">
              <w:rPr>
                <w:rFonts w:cs="Arial"/>
                <w:color w:val="000000"/>
                <w:sz w:val="18"/>
                <w:szCs w:val="18"/>
                <w:lang w:val="es-CO" w:eastAsia="es-CO"/>
              </w:rPr>
              <w:t>.</w:t>
            </w:r>
          </w:p>
        </w:tc>
      </w:tr>
      <w:tr w:rsidR="007119D3" w:rsidRPr="008214DA" w14:paraId="6E8DD4EA" w14:textId="77777777" w:rsidTr="00DC7101">
        <w:trPr>
          <w:trHeight w:val="697"/>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545EB509"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w:t>
            </w:r>
          </w:p>
        </w:tc>
        <w:tc>
          <w:tcPr>
            <w:tcW w:w="2397" w:type="dxa"/>
            <w:tcBorders>
              <w:top w:val="nil"/>
              <w:left w:val="nil"/>
              <w:bottom w:val="single" w:sz="4" w:space="0" w:color="auto"/>
              <w:right w:val="single" w:sz="4" w:space="0" w:color="auto"/>
            </w:tcBorders>
            <w:shd w:val="clear" w:color="auto" w:fill="auto"/>
            <w:vAlign w:val="bottom"/>
            <w:hideMark/>
          </w:tcPr>
          <w:p w14:paraId="5053ED37"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Vistas Padre con Servicios</w:t>
            </w:r>
          </w:p>
        </w:tc>
        <w:tc>
          <w:tcPr>
            <w:tcW w:w="4932" w:type="dxa"/>
            <w:tcBorders>
              <w:top w:val="nil"/>
              <w:left w:val="nil"/>
              <w:bottom w:val="single" w:sz="4" w:space="0" w:color="auto"/>
              <w:right w:val="single" w:sz="4" w:space="0" w:color="auto"/>
            </w:tcBorders>
            <w:shd w:val="clear" w:color="auto" w:fill="auto"/>
            <w:vAlign w:val="bottom"/>
            <w:hideMark/>
          </w:tcPr>
          <w:p w14:paraId="3EC033BE" w14:textId="7A538F52"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servicios de soporte para la vista padre PV.05 Generadora de procesos investigativos, Innovador, moderno y pedagógico</w:t>
            </w:r>
            <w:r w:rsidR="002C33DE" w:rsidRPr="008214DA">
              <w:rPr>
                <w:rFonts w:cs="Arial"/>
                <w:color w:val="000000"/>
                <w:sz w:val="18"/>
                <w:szCs w:val="18"/>
                <w:lang w:val="es-CO" w:eastAsia="es-CO"/>
              </w:rPr>
              <w:t>.</w:t>
            </w:r>
          </w:p>
        </w:tc>
      </w:tr>
      <w:tr w:rsidR="007119D3" w:rsidRPr="008214DA" w14:paraId="217390C6" w14:textId="77777777" w:rsidTr="00DC7101">
        <w:trPr>
          <w:trHeight w:val="1299"/>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522E0D7E"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BreNeg.13</w:t>
            </w:r>
          </w:p>
        </w:tc>
        <w:tc>
          <w:tcPr>
            <w:tcW w:w="2397" w:type="dxa"/>
            <w:tcBorders>
              <w:top w:val="nil"/>
              <w:left w:val="nil"/>
              <w:bottom w:val="single" w:sz="4" w:space="0" w:color="auto"/>
              <w:right w:val="single" w:sz="4" w:space="0" w:color="auto"/>
            </w:tcBorders>
            <w:shd w:val="clear" w:color="auto" w:fill="auto"/>
            <w:vAlign w:val="bottom"/>
            <w:hideMark/>
          </w:tcPr>
          <w:p w14:paraId="4BC8779C"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Vistas Padre con Servicios</w:t>
            </w:r>
          </w:p>
        </w:tc>
        <w:tc>
          <w:tcPr>
            <w:tcW w:w="4932" w:type="dxa"/>
            <w:tcBorders>
              <w:top w:val="nil"/>
              <w:left w:val="nil"/>
              <w:bottom w:val="single" w:sz="4" w:space="0" w:color="auto"/>
              <w:right w:val="single" w:sz="4" w:space="0" w:color="auto"/>
            </w:tcBorders>
            <w:shd w:val="clear" w:color="auto" w:fill="auto"/>
            <w:vAlign w:val="bottom"/>
            <w:hideMark/>
          </w:tcPr>
          <w:p w14:paraId="64A17788" w14:textId="5E6C07F8"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una alineación claramente establecida entre los servicios BS.09 Desarrollo y mejoramiento continuo del Sistema Cultural, BS.02 Servicios de Apoyo y BS.01 Gestión Estratégica de soporte a la Vista Padre PV.07 Cultura, tr</w:t>
            </w:r>
            <w:r w:rsidR="002C33DE" w:rsidRPr="008214DA">
              <w:rPr>
                <w:rFonts w:cs="Arial"/>
                <w:color w:val="000000"/>
                <w:sz w:val="18"/>
                <w:szCs w:val="18"/>
                <w:lang w:val="es-CO" w:eastAsia="es-CO"/>
              </w:rPr>
              <w:t xml:space="preserve">adición, patrimonio e identidad </w:t>
            </w:r>
            <w:r w:rsidRPr="008214DA">
              <w:rPr>
                <w:rFonts w:cs="Arial"/>
                <w:color w:val="000000"/>
                <w:sz w:val="18"/>
                <w:szCs w:val="18"/>
                <w:lang w:val="es-CO" w:eastAsia="es-CO"/>
              </w:rPr>
              <w:t>tolimense para la paz</w:t>
            </w:r>
            <w:r w:rsidR="002C33DE" w:rsidRPr="008214DA">
              <w:rPr>
                <w:rFonts w:cs="Arial"/>
                <w:color w:val="000000"/>
                <w:sz w:val="18"/>
                <w:szCs w:val="18"/>
                <w:lang w:val="es-CO" w:eastAsia="es-CO"/>
              </w:rPr>
              <w:t>.</w:t>
            </w:r>
          </w:p>
        </w:tc>
      </w:tr>
      <w:tr w:rsidR="007119D3" w:rsidRPr="008214DA" w14:paraId="5DF501C1" w14:textId="77777777" w:rsidTr="002C33DE">
        <w:trPr>
          <w:trHeight w:val="544"/>
        </w:trPr>
        <w:tc>
          <w:tcPr>
            <w:tcW w:w="1191" w:type="dxa"/>
            <w:tcBorders>
              <w:top w:val="nil"/>
              <w:left w:val="single" w:sz="4" w:space="0" w:color="auto"/>
              <w:bottom w:val="nil"/>
              <w:right w:val="single" w:sz="4" w:space="0" w:color="auto"/>
            </w:tcBorders>
            <w:shd w:val="clear" w:color="auto" w:fill="auto"/>
            <w:vAlign w:val="bottom"/>
            <w:hideMark/>
          </w:tcPr>
          <w:p w14:paraId="6985B2C6"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BreNeg.14</w:t>
            </w:r>
          </w:p>
        </w:tc>
        <w:tc>
          <w:tcPr>
            <w:tcW w:w="2397" w:type="dxa"/>
            <w:tcBorders>
              <w:top w:val="nil"/>
              <w:left w:val="nil"/>
              <w:bottom w:val="nil"/>
              <w:right w:val="single" w:sz="4" w:space="0" w:color="auto"/>
            </w:tcBorders>
            <w:shd w:val="clear" w:color="auto" w:fill="auto"/>
            <w:vAlign w:val="bottom"/>
            <w:hideMark/>
          </w:tcPr>
          <w:p w14:paraId="492854A2"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Servicios con Procesos</w:t>
            </w:r>
          </w:p>
        </w:tc>
        <w:tc>
          <w:tcPr>
            <w:tcW w:w="4932" w:type="dxa"/>
            <w:tcBorders>
              <w:top w:val="nil"/>
              <w:left w:val="nil"/>
              <w:bottom w:val="nil"/>
              <w:right w:val="single" w:sz="4" w:space="0" w:color="auto"/>
            </w:tcBorders>
            <w:shd w:val="clear" w:color="auto" w:fill="auto"/>
            <w:vAlign w:val="bottom"/>
            <w:hideMark/>
          </w:tcPr>
          <w:p w14:paraId="2B43AA9D" w14:textId="717A9141"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procesos de soporte al Servicio BS.09 Desarrollo y mejoramiento continuo del Sistema Cultural</w:t>
            </w:r>
            <w:r w:rsidR="002C33DE" w:rsidRPr="008214DA">
              <w:rPr>
                <w:rFonts w:cs="Arial"/>
                <w:color w:val="000000"/>
                <w:sz w:val="18"/>
                <w:szCs w:val="18"/>
                <w:lang w:val="es-CO" w:eastAsia="es-CO"/>
              </w:rPr>
              <w:t>.</w:t>
            </w:r>
            <w:r w:rsidRPr="008214DA">
              <w:rPr>
                <w:rFonts w:cs="Arial"/>
                <w:color w:val="000000"/>
                <w:sz w:val="18"/>
                <w:szCs w:val="18"/>
                <w:lang w:val="es-CO" w:eastAsia="es-CO"/>
              </w:rPr>
              <w:t xml:space="preserve">  </w:t>
            </w:r>
          </w:p>
        </w:tc>
      </w:tr>
      <w:tr w:rsidR="007119D3" w:rsidRPr="008214DA" w14:paraId="50CA0E7A" w14:textId="77777777" w:rsidTr="002C33DE">
        <w:trPr>
          <w:trHeight w:val="767"/>
        </w:trPr>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13636"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BreNeg.119</w:t>
            </w:r>
          </w:p>
        </w:tc>
        <w:tc>
          <w:tcPr>
            <w:tcW w:w="2397" w:type="dxa"/>
            <w:tcBorders>
              <w:top w:val="single" w:sz="4" w:space="0" w:color="auto"/>
              <w:left w:val="nil"/>
              <w:bottom w:val="single" w:sz="4" w:space="0" w:color="auto"/>
              <w:right w:val="single" w:sz="4" w:space="0" w:color="auto"/>
            </w:tcBorders>
            <w:shd w:val="clear" w:color="auto" w:fill="auto"/>
            <w:vAlign w:val="bottom"/>
            <w:hideMark/>
          </w:tcPr>
          <w:p w14:paraId="15997B14"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Vistas Padre con Capacidades</w:t>
            </w:r>
          </w:p>
        </w:tc>
        <w:tc>
          <w:tcPr>
            <w:tcW w:w="4932" w:type="dxa"/>
            <w:tcBorders>
              <w:top w:val="single" w:sz="4" w:space="0" w:color="auto"/>
              <w:left w:val="nil"/>
              <w:bottom w:val="single" w:sz="4" w:space="0" w:color="auto"/>
              <w:right w:val="single" w:sz="4" w:space="0" w:color="auto"/>
            </w:tcBorders>
            <w:shd w:val="clear" w:color="auto" w:fill="auto"/>
            <w:vAlign w:val="bottom"/>
            <w:hideMark/>
          </w:tcPr>
          <w:p w14:paraId="3C13705A" w14:textId="0623547E"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capacidades de soporte para vincular la Cultura a la vista padre PV.01 Prestación Integral del Servicio Educativo</w:t>
            </w:r>
            <w:r w:rsidR="002C33DE" w:rsidRPr="008214DA">
              <w:rPr>
                <w:rFonts w:cs="Arial"/>
                <w:color w:val="000000"/>
                <w:sz w:val="18"/>
                <w:szCs w:val="18"/>
                <w:lang w:val="es-CO" w:eastAsia="es-CO"/>
              </w:rPr>
              <w:t>.</w:t>
            </w:r>
          </w:p>
        </w:tc>
      </w:tr>
      <w:tr w:rsidR="007119D3" w:rsidRPr="008214DA" w14:paraId="0A20D089" w14:textId="77777777" w:rsidTr="007119D3">
        <w:trPr>
          <w:trHeight w:val="77"/>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729A39BB"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BreNeg.120</w:t>
            </w:r>
          </w:p>
        </w:tc>
        <w:tc>
          <w:tcPr>
            <w:tcW w:w="2397" w:type="dxa"/>
            <w:tcBorders>
              <w:top w:val="nil"/>
              <w:left w:val="nil"/>
              <w:bottom w:val="single" w:sz="4" w:space="0" w:color="auto"/>
              <w:right w:val="single" w:sz="4" w:space="0" w:color="auto"/>
            </w:tcBorders>
            <w:shd w:val="clear" w:color="auto" w:fill="auto"/>
            <w:vAlign w:val="bottom"/>
            <w:hideMark/>
          </w:tcPr>
          <w:p w14:paraId="21A5ABDA"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Vistas Padre con Capacidades</w:t>
            </w:r>
          </w:p>
        </w:tc>
        <w:tc>
          <w:tcPr>
            <w:tcW w:w="4932" w:type="dxa"/>
            <w:tcBorders>
              <w:top w:val="nil"/>
              <w:left w:val="nil"/>
              <w:bottom w:val="single" w:sz="4" w:space="0" w:color="auto"/>
              <w:right w:val="single" w:sz="4" w:space="0" w:color="auto"/>
            </w:tcBorders>
            <w:shd w:val="clear" w:color="auto" w:fill="auto"/>
            <w:vAlign w:val="bottom"/>
            <w:hideMark/>
          </w:tcPr>
          <w:p w14:paraId="6BBE99D7" w14:textId="146D0C3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capacidades consolidadas para soportar la gestión estratégica de la atención al ciudadano  relacionada con la vista padre PV.01 Prestación Integral del Servicio Educativo y PV.02 Prestación Integral del Servicio Cultural</w:t>
            </w:r>
            <w:r w:rsidR="002C33DE" w:rsidRPr="008214DA">
              <w:rPr>
                <w:rFonts w:cs="Arial"/>
                <w:color w:val="000000"/>
                <w:sz w:val="18"/>
                <w:szCs w:val="18"/>
                <w:lang w:val="es-CO" w:eastAsia="es-CO"/>
              </w:rPr>
              <w:t>.</w:t>
            </w:r>
          </w:p>
        </w:tc>
      </w:tr>
      <w:tr w:rsidR="007119D3" w:rsidRPr="008214DA" w14:paraId="6E1AE20F" w14:textId="77777777" w:rsidTr="002C33DE">
        <w:trPr>
          <w:trHeight w:val="767"/>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27ECBBD0"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BreNeg.121</w:t>
            </w:r>
          </w:p>
        </w:tc>
        <w:tc>
          <w:tcPr>
            <w:tcW w:w="2397" w:type="dxa"/>
            <w:tcBorders>
              <w:top w:val="nil"/>
              <w:left w:val="nil"/>
              <w:bottom w:val="single" w:sz="4" w:space="0" w:color="auto"/>
              <w:right w:val="single" w:sz="4" w:space="0" w:color="auto"/>
            </w:tcBorders>
            <w:shd w:val="clear" w:color="auto" w:fill="auto"/>
            <w:vAlign w:val="bottom"/>
            <w:hideMark/>
          </w:tcPr>
          <w:p w14:paraId="3FEDDC33"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Vistas Padre con Capacidades</w:t>
            </w:r>
          </w:p>
        </w:tc>
        <w:tc>
          <w:tcPr>
            <w:tcW w:w="4932" w:type="dxa"/>
            <w:tcBorders>
              <w:top w:val="nil"/>
              <w:left w:val="nil"/>
              <w:bottom w:val="single" w:sz="4" w:space="0" w:color="auto"/>
              <w:right w:val="single" w:sz="4" w:space="0" w:color="auto"/>
            </w:tcBorders>
            <w:shd w:val="clear" w:color="auto" w:fill="auto"/>
            <w:vAlign w:val="bottom"/>
            <w:hideMark/>
          </w:tcPr>
          <w:p w14:paraId="23256EDD" w14:textId="367A546D"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capacidades formalizadas para la Gestión del Sistema Cultural para soportar la Vista Padre PV.02 Prestación Integral del Servicio Cultural</w:t>
            </w:r>
            <w:r w:rsidR="002C33DE" w:rsidRPr="008214DA">
              <w:rPr>
                <w:rFonts w:cs="Arial"/>
                <w:color w:val="000000"/>
                <w:sz w:val="18"/>
                <w:szCs w:val="18"/>
                <w:lang w:val="es-CO" w:eastAsia="es-CO"/>
              </w:rPr>
              <w:t>.</w:t>
            </w:r>
          </w:p>
        </w:tc>
      </w:tr>
      <w:tr w:rsidR="007119D3" w:rsidRPr="008214DA" w14:paraId="713E8E4D" w14:textId="77777777" w:rsidTr="007119D3">
        <w:trPr>
          <w:trHeight w:val="282"/>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185F481F"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BreNeg.122</w:t>
            </w:r>
          </w:p>
        </w:tc>
        <w:tc>
          <w:tcPr>
            <w:tcW w:w="2397" w:type="dxa"/>
            <w:tcBorders>
              <w:top w:val="nil"/>
              <w:left w:val="nil"/>
              <w:bottom w:val="single" w:sz="4" w:space="0" w:color="auto"/>
              <w:right w:val="single" w:sz="4" w:space="0" w:color="auto"/>
            </w:tcBorders>
            <w:shd w:val="clear" w:color="auto" w:fill="auto"/>
            <w:vAlign w:val="bottom"/>
            <w:hideMark/>
          </w:tcPr>
          <w:p w14:paraId="1A5E8BAE"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Capacidades con Unidades Organizacionales</w:t>
            </w:r>
          </w:p>
        </w:tc>
        <w:tc>
          <w:tcPr>
            <w:tcW w:w="4932" w:type="dxa"/>
            <w:tcBorders>
              <w:top w:val="nil"/>
              <w:left w:val="nil"/>
              <w:bottom w:val="single" w:sz="4" w:space="0" w:color="auto"/>
              <w:right w:val="single" w:sz="4" w:space="0" w:color="auto"/>
            </w:tcBorders>
            <w:shd w:val="clear" w:color="auto" w:fill="auto"/>
            <w:vAlign w:val="bottom"/>
            <w:hideMark/>
          </w:tcPr>
          <w:p w14:paraId="38215174" w14:textId="793C49BD"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Unidad Organizacional que gestione la Capacidad BC.01 Gestión Estratégica BC.01.05 G</w:t>
            </w:r>
            <w:r w:rsidR="002C33DE" w:rsidRPr="008214DA">
              <w:rPr>
                <w:rFonts w:cs="Arial"/>
                <w:color w:val="000000"/>
                <w:sz w:val="18"/>
                <w:szCs w:val="18"/>
                <w:lang w:val="es-CO" w:eastAsia="es-CO"/>
              </w:rPr>
              <w:t>estión de Programas y Proyectos.</w:t>
            </w:r>
          </w:p>
        </w:tc>
      </w:tr>
      <w:tr w:rsidR="007119D3" w:rsidRPr="008214DA" w14:paraId="37ADC141" w14:textId="77777777" w:rsidTr="002C33DE">
        <w:trPr>
          <w:trHeight w:val="991"/>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07E624E6"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BreNeg.123</w:t>
            </w:r>
          </w:p>
        </w:tc>
        <w:tc>
          <w:tcPr>
            <w:tcW w:w="2397" w:type="dxa"/>
            <w:tcBorders>
              <w:top w:val="nil"/>
              <w:left w:val="nil"/>
              <w:bottom w:val="single" w:sz="4" w:space="0" w:color="auto"/>
              <w:right w:val="single" w:sz="4" w:space="0" w:color="auto"/>
            </w:tcBorders>
            <w:shd w:val="clear" w:color="auto" w:fill="auto"/>
            <w:vAlign w:val="bottom"/>
            <w:hideMark/>
          </w:tcPr>
          <w:p w14:paraId="232247E0"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Unidades Organizacionales con servicios</w:t>
            </w:r>
          </w:p>
        </w:tc>
        <w:tc>
          <w:tcPr>
            <w:tcW w:w="4932" w:type="dxa"/>
            <w:tcBorders>
              <w:top w:val="nil"/>
              <w:left w:val="nil"/>
              <w:bottom w:val="single" w:sz="4" w:space="0" w:color="auto"/>
              <w:right w:val="single" w:sz="4" w:space="0" w:color="auto"/>
            </w:tcBorders>
            <w:shd w:val="clear" w:color="auto" w:fill="auto"/>
            <w:vAlign w:val="bottom"/>
            <w:hideMark/>
          </w:tcPr>
          <w:p w14:paraId="752C1851" w14:textId="18E5DB89"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Una única Unidad Organizacional "Grupo de Atención al Ciudadano y Gestión Documental" responsable de los servicios Gestión Documental y Atención al Ciudadano</w:t>
            </w:r>
            <w:r w:rsidR="002C33DE" w:rsidRPr="008214DA">
              <w:rPr>
                <w:rFonts w:cs="Arial"/>
                <w:color w:val="000000"/>
                <w:sz w:val="18"/>
                <w:szCs w:val="18"/>
                <w:lang w:val="es-CO" w:eastAsia="es-CO"/>
              </w:rPr>
              <w:t>.</w:t>
            </w:r>
          </w:p>
        </w:tc>
      </w:tr>
      <w:tr w:rsidR="007119D3" w:rsidRPr="008214DA" w14:paraId="4B669275" w14:textId="77777777" w:rsidTr="00DC7101">
        <w:trPr>
          <w:trHeight w:val="1312"/>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1FDBAEC3"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BreNeg.124</w:t>
            </w:r>
          </w:p>
        </w:tc>
        <w:tc>
          <w:tcPr>
            <w:tcW w:w="2397" w:type="dxa"/>
            <w:tcBorders>
              <w:top w:val="nil"/>
              <w:left w:val="nil"/>
              <w:bottom w:val="single" w:sz="4" w:space="0" w:color="auto"/>
              <w:right w:val="single" w:sz="4" w:space="0" w:color="auto"/>
            </w:tcBorders>
            <w:shd w:val="clear" w:color="auto" w:fill="auto"/>
            <w:vAlign w:val="bottom"/>
            <w:hideMark/>
          </w:tcPr>
          <w:p w14:paraId="49CC21A4"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Vistas Padre con Capacidades</w:t>
            </w:r>
            <w:r w:rsidRPr="008214DA">
              <w:rPr>
                <w:rFonts w:cs="Arial"/>
                <w:color w:val="000000"/>
                <w:sz w:val="18"/>
                <w:szCs w:val="18"/>
                <w:lang w:val="es-CO" w:eastAsia="es-CO"/>
              </w:rPr>
              <w:br/>
              <w:t>Alineación de Capacidades con Unidades</w:t>
            </w:r>
            <w:r w:rsidRPr="008214DA">
              <w:rPr>
                <w:rFonts w:cs="Arial"/>
                <w:color w:val="000000"/>
                <w:sz w:val="18"/>
                <w:szCs w:val="18"/>
                <w:lang w:val="es-CO" w:eastAsia="es-CO"/>
              </w:rPr>
              <w:br/>
              <w:t>Alineación de Capacidades con Servicios</w:t>
            </w:r>
          </w:p>
        </w:tc>
        <w:tc>
          <w:tcPr>
            <w:tcW w:w="4932" w:type="dxa"/>
            <w:tcBorders>
              <w:top w:val="nil"/>
              <w:left w:val="nil"/>
              <w:bottom w:val="single" w:sz="4" w:space="0" w:color="auto"/>
              <w:right w:val="single" w:sz="4" w:space="0" w:color="auto"/>
            </w:tcBorders>
            <w:shd w:val="clear" w:color="auto" w:fill="auto"/>
            <w:vAlign w:val="bottom"/>
            <w:hideMark/>
          </w:tcPr>
          <w:p w14:paraId="37337043" w14:textId="4523E49F"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capacidades, unidades, servicios formalizados para soportar la vista padre PV.08 Sistema de educación inclusivo</w:t>
            </w:r>
            <w:r w:rsidR="002C33DE" w:rsidRPr="008214DA">
              <w:rPr>
                <w:rFonts w:cs="Arial"/>
                <w:color w:val="000000"/>
                <w:sz w:val="18"/>
                <w:szCs w:val="18"/>
                <w:lang w:val="es-CO" w:eastAsia="es-CO"/>
              </w:rPr>
              <w:t>.</w:t>
            </w:r>
          </w:p>
        </w:tc>
      </w:tr>
      <w:tr w:rsidR="007119D3" w:rsidRPr="008214DA" w14:paraId="48FE70C4" w14:textId="77777777" w:rsidTr="00DC7101">
        <w:trPr>
          <w:trHeight w:val="1270"/>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390D5D5C"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BreNeg.125</w:t>
            </w:r>
          </w:p>
        </w:tc>
        <w:tc>
          <w:tcPr>
            <w:tcW w:w="2397" w:type="dxa"/>
            <w:tcBorders>
              <w:top w:val="nil"/>
              <w:left w:val="nil"/>
              <w:bottom w:val="single" w:sz="4" w:space="0" w:color="auto"/>
              <w:right w:val="single" w:sz="4" w:space="0" w:color="auto"/>
            </w:tcBorders>
            <w:shd w:val="clear" w:color="auto" w:fill="auto"/>
            <w:vAlign w:val="bottom"/>
            <w:hideMark/>
          </w:tcPr>
          <w:p w14:paraId="50C35781"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Vistas Padre con Capacidades</w:t>
            </w:r>
            <w:r w:rsidRPr="008214DA">
              <w:rPr>
                <w:rFonts w:cs="Arial"/>
                <w:color w:val="000000"/>
                <w:sz w:val="18"/>
                <w:szCs w:val="18"/>
                <w:lang w:val="es-CO" w:eastAsia="es-CO"/>
              </w:rPr>
              <w:br/>
              <w:t>Alineación de Capacidades con Unidades</w:t>
            </w:r>
            <w:r w:rsidRPr="008214DA">
              <w:rPr>
                <w:rFonts w:cs="Arial"/>
                <w:color w:val="000000"/>
                <w:sz w:val="18"/>
                <w:szCs w:val="18"/>
                <w:lang w:val="es-CO" w:eastAsia="es-CO"/>
              </w:rPr>
              <w:br/>
              <w:t>Alineación de Capacidades con Servicios</w:t>
            </w:r>
          </w:p>
        </w:tc>
        <w:tc>
          <w:tcPr>
            <w:tcW w:w="4932" w:type="dxa"/>
            <w:tcBorders>
              <w:top w:val="nil"/>
              <w:left w:val="nil"/>
              <w:bottom w:val="single" w:sz="4" w:space="0" w:color="auto"/>
              <w:right w:val="single" w:sz="4" w:space="0" w:color="auto"/>
            </w:tcBorders>
            <w:shd w:val="clear" w:color="auto" w:fill="auto"/>
            <w:vAlign w:val="bottom"/>
            <w:hideMark/>
          </w:tcPr>
          <w:p w14:paraId="7100DBD5" w14:textId="0D06770A"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capacidades, unidades, servicios formalizados para soportar la vista padre PV.09 Consolidación de la Paz</w:t>
            </w:r>
            <w:r w:rsidR="002C33DE" w:rsidRPr="008214DA">
              <w:rPr>
                <w:rFonts w:cs="Arial"/>
                <w:color w:val="000000"/>
                <w:sz w:val="18"/>
                <w:szCs w:val="18"/>
                <w:lang w:val="es-CO" w:eastAsia="es-CO"/>
              </w:rPr>
              <w:t>.</w:t>
            </w:r>
          </w:p>
        </w:tc>
      </w:tr>
      <w:tr w:rsidR="007119D3" w:rsidRPr="008214DA" w14:paraId="4C3A2014" w14:textId="77777777" w:rsidTr="007119D3">
        <w:trPr>
          <w:trHeight w:val="600"/>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6438E8BE"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BreNeg.126</w:t>
            </w:r>
          </w:p>
        </w:tc>
        <w:tc>
          <w:tcPr>
            <w:tcW w:w="2397" w:type="dxa"/>
            <w:tcBorders>
              <w:top w:val="nil"/>
              <w:left w:val="nil"/>
              <w:bottom w:val="single" w:sz="4" w:space="0" w:color="auto"/>
              <w:right w:val="single" w:sz="4" w:space="0" w:color="auto"/>
            </w:tcBorders>
            <w:shd w:val="clear" w:color="auto" w:fill="auto"/>
            <w:vAlign w:val="bottom"/>
            <w:hideMark/>
          </w:tcPr>
          <w:p w14:paraId="76459D2F"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Servicios con Procesos</w:t>
            </w:r>
          </w:p>
        </w:tc>
        <w:tc>
          <w:tcPr>
            <w:tcW w:w="4932" w:type="dxa"/>
            <w:tcBorders>
              <w:top w:val="nil"/>
              <w:left w:val="nil"/>
              <w:bottom w:val="single" w:sz="4" w:space="0" w:color="auto"/>
              <w:right w:val="single" w:sz="4" w:space="0" w:color="auto"/>
            </w:tcBorders>
            <w:shd w:val="clear" w:color="auto" w:fill="auto"/>
            <w:vAlign w:val="bottom"/>
            <w:hideMark/>
          </w:tcPr>
          <w:p w14:paraId="67ABFDF2" w14:textId="4C1174DA"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procesos de soporte para el servicio BS.09 Gestión de la Educación Inicial</w:t>
            </w:r>
            <w:r w:rsidR="002C33DE" w:rsidRPr="008214DA">
              <w:rPr>
                <w:rFonts w:cs="Arial"/>
                <w:color w:val="000000"/>
                <w:sz w:val="18"/>
                <w:szCs w:val="18"/>
                <w:lang w:val="es-CO" w:eastAsia="es-CO"/>
              </w:rPr>
              <w:t>.</w:t>
            </w:r>
          </w:p>
        </w:tc>
      </w:tr>
      <w:tr w:rsidR="007119D3" w:rsidRPr="008214DA" w14:paraId="456AB3EE" w14:textId="77777777" w:rsidTr="007119D3">
        <w:trPr>
          <w:trHeight w:val="1500"/>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6CED8012"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lastRenderedPageBreak/>
              <w:t>BreNeg.127</w:t>
            </w:r>
          </w:p>
        </w:tc>
        <w:tc>
          <w:tcPr>
            <w:tcW w:w="2397" w:type="dxa"/>
            <w:tcBorders>
              <w:top w:val="nil"/>
              <w:left w:val="nil"/>
              <w:bottom w:val="single" w:sz="4" w:space="0" w:color="auto"/>
              <w:right w:val="single" w:sz="4" w:space="0" w:color="auto"/>
            </w:tcBorders>
            <w:shd w:val="clear" w:color="auto" w:fill="auto"/>
            <w:vAlign w:val="bottom"/>
            <w:hideMark/>
          </w:tcPr>
          <w:p w14:paraId="6E572673"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Capacidades con Unidades</w:t>
            </w:r>
            <w:r w:rsidRPr="008214DA">
              <w:rPr>
                <w:rFonts w:cs="Arial"/>
                <w:color w:val="000000"/>
                <w:sz w:val="18"/>
                <w:szCs w:val="18"/>
                <w:lang w:val="es-CO" w:eastAsia="es-CO"/>
              </w:rPr>
              <w:br/>
              <w:t>Alineación de Capacidades con Servicios</w:t>
            </w:r>
            <w:r w:rsidRPr="008214DA">
              <w:rPr>
                <w:rFonts w:cs="Arial"/>
                <w:color w:val="000000"/>
                <w:sz w:val="18"/>
                <w:szCs w:val="18"/>
                <w:lang w:val="es-CO" w:eastAsia="es-CO"/>
              </w:rPr>
              <w:br/>
              <w:t>Alineación de servicios con Procesos</w:t>
            </w:r>
          </w:p>
        </w:tc>
        <w:tc>
          <w:tcPr>
            <w:tcW w:w="4932" w:type="dxa"/>
            <w:tcBorders>
              <w:top w:val="nil"/>
              <w:left w:val="nil"/>
              <w:bottom w:val="single" w:sz="4" w:space="0" w:color="auto"/>
              <w:right w:val="single" w:sz="4" w:space="0" w:color="auto"/>
            </w:tcBorders>
            <w:shd w:val="clear" w:color="auto" w:fill="auto"/>
            <w:vAlign w:val="bottom"/>
            <w:hideMark/>
          </w:tcPr>
          <w:p w14:paraId="206B09FB" w14:textId="54BCAE34"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unidades, servicios y procesos formalizados para soportar la capacidad BC.08 Gestión del Conocimiento y la Innovación Educativa</w:t>
            </w:r>
            <w:r w:rsidR="002C33DE" w:rsidRPr="008214DA">
              <w:rPr>
                <w:rFonts w:cs="Arial"/>
                <w:color w:val="000000"/>
                <w:sz w:val="18"/>
                <w:szCs w:val="18"/>
                <w:lang w:val="es-CO" w:eastAsia="es-CO"/>
              </w:rPr>
              <w:t>.</w:t>
            </w:r>
          </w:p>
        </w:tc>
      </w:tr>
      <w:tr w:rsidR="007119D3" w:rsidRPr="008214DA" w14:paraId="06035DC0" w14:textId="77777777" w:rsidTr="007119D3">
        <w:trPr>
          <w:trHeight w:val="77"/>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298591D2"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BreNeg.128</w:t>
            </w:r>
          </w:p>
        </w:tc>
        <w:tc>
          <w:tcPr>
            <w:tcW w:w="2397" w:type="dxa"/>
            <w:tcBorders>
              <w:top w:val="nil"/>
              <w:left w:val="nil"/>
              <w:bottom w:val="single" w:sz="4" w:space="0" w:color="auto"/>
              <w:right w:val="single" w:sz="4" w:space="0" w:color="auto"/>
            </w:tcBorders>
            <w:shd w:val="clear" w:color="auto" w:fill="auto"/>
            <w:vAlign w:val="bottom"/>
            <w:hideMark/>
          </w:tcPr>
          <w:p w14:paraId="0437EF66"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Capacidades con Unidades</w:t>
            </w:r>
            <w:r w:rsidRPr="008214DA">
              <w:rPr>
                <w:rFonts w:cs="Arial"/>
                <w:color w:val="000000"/>
                <w:sz w:val="18"/>
                <w:szCs w:val="18"/>
                <w:lang w:val="es-CO" w:eastAsia="es-CO"/>
              </w:rPr>
              <w:br/>
              <w:t>Alineación de Capacidades con Servicios</w:t>
            </w:r>
            <w:r w:rsidRPr="008214DA">
              <w:rPr>
                <w:rFonts w:cs="Arial"/>
                <w:color w:val="000000"/>
                <w:sz w:val="18"/>
                <w:szCs w:val="18"/>
                <w:lang w:val="es-CO" w:eastAsia="es-CO"/>
              </w:rPr>
              <w:br/>
              <w:t>Alineación de servicios con Procesos</w:t>
            </w:r>
          </w:p>
        </w:tc>
        <w:tc>
          <w:tcPr>
            <w:tcW w:w="4932" w:type="dxa"/>
            <w:tcBorders>
              <w:top w:val="nil"/>
              <w:left w:val="nil"/>
              <w:bottom w:val="single" w:sz="4" w:space="0" w:color="auto"/>
              <w:right w:val="single" w:sz="4" w:space="0" w:color="auto"/>
            </w:tcBorders>
            <w:shd w:val="clear" w:color="auto" w:fill="auto"/>
            <w:vAlign w:val="bottom"/>
            <w:hideMark/>
          </w:tcPr>
          <w:p w14:paraId="70E7C1D1" w14:textId="6573E704"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unidades, servicios y procesos formalizados para soportar la capacidad BC.09 Gestión del modelo del sistema educativo territorial</w:t>
            </w:r>
            <w:r w:rsidR="002C33DE" w:rsidRPr="008214DA">
              <w:rPr>
                <w:rFonts w:cs="Arial"/>
                <w:color w:val="000000"/>
                <w:sz w:val="18"/>
                <w:szCs w:val="18"/>
                <w:lang w:val="es-CO" w:eastAsia="es-CO"/>
              </w:rPr>
              <w:t>.</w:t>
            </w:r>
          </w:p>
        </w:tc>
      </w:tr>
      <w:tr w:rsidR="007119D3" w:rsidRPr="008214DA" w14:paraId="7901723B" w14:textId="77777777" w:rsidTr="007119D3">
        <w:trPr>
          <w:trHeight w:val="600"/>
        </w:trPr>
        <w:tc>
          <w:tcPr>
            <w:tcW w:w="1191" w:type="dxa"/>
            <w:tcBorders>
              <w:top w:val="nil"/>
              <w:left w:val="single" w:sz="4" w:space="0" w:color="auto"/>
              <w:bottom w:val="single" w:sz="4" w:space="0" w:color="auto"/>
              <w:right w:val="single" w:sz="4" w:space="0" w:color="auto"/>
            </w:tcBorders>
            <w:shd w:val="clear" w:color="auto" w:fill="auto"/>
            <w:vAlign w:val="bottom"/>
            <w:hideMark/>
          </w:tcPr>
          <w:p w14:paraId="4A3034BD"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BreNeg.129</w:t>
            </w:r>
          </w:p>
        </w:tc>
        <w:tc>
          <w:tcPr>
            <w:tcW w:w="2397" w:type="dxa"/>
            <w:tcBorders>
              <w:top w:val="nil"/>
              <w:left w:val="nil"/>
              <w:bottom w:val="single" w:sz="4" w:space="0" w:color="auto"/>
              <w:right w:val="single" w:sz="4" w:space="0" w:color="auto"/>
            </w:tcBorders>
            <w:shd w:val="clear" w:color="auto" w:fill="auto"/>
            <w:vAlign w:val="bottom"/>
            <w:hideMark/>
          </w:tcPr>
          <w:p w14:paraId="36641406"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Servicios con Procesos</w:t>
            </w:r>
          </w:p>
        </w:tc>
        <w:tc>
          <w:tcPr>
            <w:tcW w:w="4932" w:type="dxa"/>
            <w:tcBorders>
              <w:top w:val="nil"/>
              <w:left w:val="nil"/>
              <w:bottom w:val="single" w:sz="4" w:space="0" w:color="auto"/>
              <w:right w:val="single" w:sz="4" w:space="0" w:color="auto"/>
            </w:tcBorders>
            <w:shd w:val="clear" w:color="auto" w:fill="auto"/>
            <w:vAlign w:val="bottom"/>
            <w:hideMark/>
          </w:tcPr>
          <w:p w14:paraId="3860EA18" w14:textId="2A727466"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procesos de soporte al servicio  BS.11 Gestión de la cultura para la calidad y cobertura educativa</w:t>
            </w:r>
            <w:r w:rsidR="002C33DE" w:rsidRPr="008214DA">
              <w:rPr>
                <w:rFonts w:cs="Arial"/>
                <w:color w:val="000000"/>
                <w:sz w:val="18"/>
                <w:szCs w:val="18"/>
                <w:lang w:val="es-CO" w:eastAsia="es-CO"/>
              </w:rPr>
              <w:t>.</w:t>
            </w:r>
          </w:p>
        </w:tc>
      </w:tr>
      <w:tr w:rsidR="007119D3" w:rsidRPr="008214DA" w14:paraId="629655E5" w14:textId="77777777" w:rsidTr="007119D3">
        <w:trPr>
          <w:trHeight w:val="506"/>
        </w:trPr>
        <w:tc>
          <w:tcPr>
            <w:tcW w:w="1191" w:type="dxa"/>
            <w:tcBorders>
              <w:top w:val="nil"/>
              <w:left w:val="single" w:sz="4" w:space="0" w:color="auto"/>
              <w:bottom w:val="single" w:sz="8" w:space="0" w:color="auto"/>
              <w:right w:val="single" w:sz="4" w:space="0" w:color="auto"/>
            </w:tcBorders>
            <w:shd w:val="clear" w:color="auto" w:fill="auto"/>
            <w:vAlign w:val="bottom"/>
            <w:hideMark/>
          </w:tcPr>
          <w:p w14:paraId="478847A1"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BreNeg.130</w:t>
            </w:r>
          </w:p>
        </w:tc>
        <w:tc>
          <w:tcPr>
            <w:tcW w:w="2397" w:type="dxa"/>
            <w:tcBorders>
              <w:top w:val="nil"/>
              <w:left w:val="nil"/>
              <w:bottom w:val="single" w:sz="8" w:space="0" w:color="auto"/>
              <w:right w:val="single" w:sz="4" w:space="0" w:color="auto"/>
            </w:tcBorders>
            <w:shd w:val="clear" w:color="auto" w:fill="auto"/>
            <w:vAlign w:val="bottom"/>
            <w:hideMark/>
          </w:tcPr>
          <w:p w14:paraId="5230D19D" w14:textId="77777777"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Alineación de Servicios con Procesos</w:t>
            </w:r>
          </w:p>
        </w:tc>
        <w:tc>
          <w:tcPr>
            <w:tcW w:w="4932" w:type="dxa"/>
            <w:tcBorders>
              <w:top w:val="nil"/>
              <w:left w:val="nil"/>
              <w:bottom w:val="single" w:sz="8" w:space="0" w:color="auto"/>
              <w:right w:val="single" w:sz="4" w:space="0" w:color="auto"/>
            </w:tcBorders>
            <w:shd w:val="clear" w:color="auto" w:fill="auto"/>
            <w:vAlign w:val="bottom"/>
            <w:hideMark/>
          </w:tcPr>
          <w:p w14:paraId="35E663FB" w14:textId="03E82EC5" w:rsidR="007119D3" w:rsidRPr="008214DA" w:rsidRDefault="007119D3" w:rsidP="007119D3">
            <w:pPr>
              <w:spacing w:line="240" w:lineRule="auto"/>
              <w:jc w:val="left"/>
              <w:rPr>
                <w:rFonts w:cs="Arial"/>
                <w:color w:val="000000"/>
                <w:sz w:val="18"/>
                <w:szCs w:val="18"/>
                <w:lang w:val="es-CO" w:eastAsia="es-CO"/>
              </w:rPr>
            </w:pPr>
            <w:r w:rsidRPr="008214DA">
              <w:rPr>
                <w:rFonts w:cs="Arial"/>
                <w:color w:val="000000"/>
                <w:sz w:val="18"/>
                <w:szCs w:val="18"/>
                <w:lang w:val="es-CO" w:eastAsia="es-CO"/>
              </w:rPr>
              <w:t>Sin procesos de soporte al servicio  BS.13 Innovación Educativa</w:t>
            </w:r>
            <w:r w:rsidR="002C33DE" w:rsidRPr="008214DA">
              <w:rPr>
                <w:rFonts w:cs="Arial"/>
                <w:color w:val="000000"/>
                <w:sz w:val="18"/>
                <w:szCs w:val="18"/>
                <w:lang w:val="es-CO" w:eastAsia="es-CO"/>
              </w:rPr>
              <w:t>.</w:t>
            </w:r>
          </w:p>
        </w:tc>
      </w:tr>
    </w:tbl>
    <w:p w14:paraId="65DBA4DB" w14:textId="6D8EC4CB" w:rsidR="002C33DE" w:rsidRPr="002C33DE" w:rsidRDefault="002C33DE" w:rsidP="002C33DE">
      <w:pPr>
        <w:pStyle w:val="Descripcin"/>
        <w:jc w:val="center"/>
        <w:rPr>
          <w:b/>
          <w:bCs/>
          <w:i w:val="0"/>
          <w:color w:val="0070C0"/>
        </w:rPr>
      </w:pPr>
      <w:bookmarkStart w:id="24" w:name="_Toc508551453"/>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3</w:t>
      </w:r>
      <w:r w:rsidRPr="001A4F48">
        <w:rPr>
          <w:b/>
          <w:i w:val="0"/>
          <w:color w:val="02697A"/>
        </w:rPr>
        <w:fldChar w:fldCharType="end"/>
      </w:r>
      <w:r w:rsidRPr="001A4F48">
        <w:rPr>
          <w:b/>
          <w:i w:val="0"/>
          <w:color w:val="02697A"/>
        </w:rPr>
        <w:t xml:space="preserve"> Brechas de Alineamiento de Negocio</w:t>
      </w:r>
      <w:bookmarkEnd w:id="24"/>
    </w:p>
    <w:p w14:paraId="6C9CABAB" w14:textId="1920880D" w:rsidR="004D13D3" w:rsidRDefault="004D13D3" w:rsidP="004D13D3">
      <w:pPr>
        <w:rPr>
          <w:rFonts w:eastAsia="Times" w:cs="Arial"/>
          <w:sz w:val="22"/>
          <w:szCs w:val="22"/>
          <w:lang w:val="es-CO" w:eastAsia="es-CO"/>
        </w:rPr>
      </w:pPr>
    </w:p>
    <w:tbl>
      <w:tblPr>
        <w:tblW w:w="8589" w:type="dxa"/>
        <w:tblInd w:w="55" w:type="dxa"/>
        <w:tblCellMar>
          <w:left w:w="70" w:type="dxa"/>
          <w:right w:w="70" w:type="dxa"/>
        </w:tblCellMar>
        <w:tblLook w:val="04A0" w:firstRow="1" w:lastRow="0" w:firstColumn="1" w:lastColumn="0" w:noHBand="0" w:noVBand="1"/>
      </w:tblPr>
      <w:tblGrid>
        <w:gridCol w:w="1208"/>
        <w:gridCol w:w="1329"/>
        <w:gridCol w:w="6052"/>
      </w:tblGrid>
      <w:tr w:rsidR="002C33DE" w:rsidRPr="00DC7101" w14:paraId="3CE68CBB" w14:textId="77777777" w:rsidTr="00DC7101">
        <w:trPr>
          <w:trHeight w:val="315"/>
          <w:tblHeader/>
        </w:trPr>
        <w:tc>
          <w:tcPr>
            <w:tcW w:w="8589" w:type="dxa"/>
            <w:gridSpan w:val="3"/>
            <w:tcBorders>
              <w:top w:val="single" w:sz="4" w:space="0" w:color="auto"/>
              <w:left w:val="single" w:sz="4" w:space="0" w:color="auto"/>
              <w:bottom w:val="single" w:sz="4" w:space="0" w:color="auto"/>
              <w:right w:val="single" w:sz="4" w:space="0" w:color="auto"/>
            </w:tcBorders>
            <w:shd w:val="clear" w:color="auto" w:fill="941100"/>
            <w:noWrap/>
            <w:vAlign w:val="bottom"/>
            <w:hideMark/>
          </w:tcPr>
          <w:p w14:paraId="6FF59F20" w14:textId="77777777" w:rsidR="002C33DE" w:rsidRPr="00DC7101" w:rsidRDefault="002C33DE" w:rsidP="00B94CD8">
            <w:pPr>
              <w:jc w:val="center"/>
              <w:rPr>
                <w:rFonts w:cs="Arial"/>
                <w:b/>
                <w:bCs/>
                <w:color w:val="FFFFFF" w:themeColor="background1"/>
                <w:sz w:val="18"/>
                <w:szCs w:val="18"/>
                <w:lang w:val="es-CO" w:eastAsia="es-CO"/>
              </w:rPr>
            </w:pPr>
            <w:r w:rsidRPr="00DC7101">
              <w:rPr>
                <w:rFonts w:cs="Arial"/>
                <w:b/>
                <w:bCs/>
                <w:color w:val="FFFFFF" w:themeColor="background1"/>
                <w:sz w:val="18"/>
                <w:szCs w:val="18"/>
                <w:lang w:val="es-CO" w:eastAsia="es-CO"/>
              </w:rPr>
              <w:t>Brechas de Negocio </w:t>
            </w:r>
          </w:p>
        </w:tc>
      </w:tr>
      <w:tr w:rsidR="002C33DE" w:rsidRPr="00DC7101" w14:paraId="2BC7EB6A" w14:textId="77777777" w:rsidTr="00DC7101">
        <w:trPr>
          <w:trHeight w:val="600"/>
          <w:tblHeader/>
        </w:trPr>
        <w:tc>
          <w:tcPr>
            <w:tcW w:w="1208" w:type="dxa"/>
            <w:tcBorders>
              <w:top w:val="single" w:sz="4" w:space="0" w:color="auto"/>
              <w:left w:val="single" w:sz="4" w:space="0" w:color="auto"/>
              <w:bottom w:val="nil"/>
              <w:right w:val="nil"/>
            </w:tcBorders>
            <w:shd w:val="clear" w:color="auto" w:fill="941100"/>
            <w:vAlign w:val="bottom"/>
            <w:hideMark/>
          </w:tcPr>
          <w:p w14:paraId="72ECDD23" w14:textId="77777777" w:rsidR="00140C20" w:rsidRPr="00DC7101" w:rsidRDefault="00140C20" w:rsidP="00140C20">
            <w:pPr>
              <w:spacing w:line="240" w:lineRule="auto"/>
              <w:jc w:val="center"/>
              <w:rPr>
                <w:rFonts w:cs="Arial"/>
                <w:b/>
                <w:bCs/>
                <w:color w:val="FFFFFF" w:themeColor="background1"/>
                <w:sz w:val="18"/>
                <w:szCs w:val="18"/>
                <w:lang w:val="es-CO" w:eastAsia="es-CO"/>
              </w:rPr>
            </w:pPr>
            <w:r w:rsidRPr="00DC7101">
              <w:rPr>
                <w:rFonts w:cs="Arial"/>
                <w:b/>
                <w:bCs/>
                <w:color w:val="FFFFFF" w:themeColor="background1"/>
                <w:sz w:val="18"/>
                <w:szCs w:val="18"/>
                <w:lang w:val="es-CO" w:eastAsia="es-CO"/>
              </w:rPr>
              <w:t>Id Brecha</w:t>
            </w:r>
          </w:p>
        </w:tc>
        <w:tc>
          <w:tcPr>
            <w:tcW w:w="1329" w:type="dxa"/>
            <w:tcBorders>
              <w:top w:val="single" w:sz="4" w:space="0" w:color="auto"/>
              <w:left w:val="single" w:sz="8" w:space="0" w:color="auto"/>
              <w:bottom w:val="nil"/>
              <w:right w:val="single" w:sz="4" w:space="0" w:color="auto"/>
            </w:tcBorders>
            <w:shd w:val="clear" w:color="auto" w:fill="941100"/>
            <w:vAlign w:val="bottom"/>
            <w:hideMark/>
          </w:tcPr>
          <w:p w14:paraId="03EC8513" w14:textId="77777777" w:rsidR="00140C20" w:rsidRPr="00DC7101" w:rsidRDefault="00140C20" w:rsidP="00140C20">
            <w:pPr>
              <w:spacing w:line="240" w:lineRule="auto"/>
              <w:jc w:val="center"/>
              <w:rPr>
                <w:rFonts w:cs="Arial"/>
                <w:b/>
                <w:bCs/>
                <w:color w:val="FFFFFF" w:themeColor="background1"/>
                <w:sz w:val="18"/>
                <w:szCs w:val="18"/>
                <w:lang w:val="es-CO" w:eastAsia="es-CO"/>
              </w:rPr>
            </w:pPr>
            <w:r w:rsidRPr="00DC7101">
              <w:rPr>
                <w:rFonts w:cs="Arial"/>
                <w:b/>
                <w:bCs/>
                <w:color w:val="FFFFFF" w:themeColor="background1"/>
                <w:sz w:val="18"/>
                <w:szCs w:val="18"/>
                <w:lang w:val="es-CO" w:eastAsia="es-CO"/>
              </w:rPr>
              <w:t>Tipo de componente donde está la brecha</w:t>
            </w:r>
          </w:p>
        </w:tc>
        <w:tc>
          <w:tcPr>
            <w:tcW w:w="6052" w:type="dxa"/>
            <w:tcBorders>
              <w:top w:val="single" w:sz="4" w:space="0" w:color="auto"/>
              <w:left w:val="nil"/>
              <w:bottom w:val="nil"/>
              <w:right w:val="single" w:sz="8" w:space="0" w:color="auto"/>
            </w:tcBorders>
            <w:shd w:val="clear" w:color="auto" w:fill="941100"/>
            <w:vAlign w:val="bottom"/>
            <w:hideMark/>
          </w:tcPr>
          <w:p w14:paraId="23B9D909" w14:textId="77777777" w:rsidR="00140C20" w:rsidRPr="00DC7101" w:rsidRDefault="00140C20" w:rsidP="00140C20">
            <w:pPr>
              <w:spacing w:line="240" w:lineRule="auto"/>
              <w:jc w:val="center"/>
              <w:rPr>
                <w:rFonts w:cs="Arial"/>
                <w:b/>
                <w:bCs/>
                <w:color w:val="FFFFFF" w:themeColor="background1"/>
                <w:sz w:val="18"/>
                <w:szCs w:val="18"/>
                <w:lang w:val="es-CO" w:eastAsia="es-CO"/>
              </w:rPr>
            </w:pPr>
            <w:r w:rsidRPr="00DC7101">
              <w:rPr>
                <w:rFonts w:cs="Arial"/>
                <w:b/>
                <w:bCs/>
                <w:color w:val="FFFFFF" w:themeColor="background1"/>
                <w:sz w:val="18"/>
                <w:szCs w:val="18"/>
                <w:lang w:val="es-CO" w:eastAsia="es-CO"/>
              </w:rPr>
              <w:t>Descripción de la brecha</w:t>
            </w:r>
          </w:p>
        </w:tc>
      </w:tr>
      <w:tr w:rsidR="00140C20" w:rsidRPr="00DC7101" w14:paraId="20C3FB3C" w14:textId="77777777" w:rsidTr="003511E4">
        <w:trPr>
          <w:trHeight w:val="77"/>
        </w:trPr>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EFD6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14:paraId="016B2AB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single" w:sz="4" w:space="0" w:color="auto"/>
              <w:left w:val="nil"/>
              <w:bottom w:val="single" w:sz="4" w:space="0" w:color="auto"/>
              <w:right w:val="single" w:sz="4" w:space="0" w:color="auto"/>
            </w:tcBorders>
            <w:shd w:val="clear" w:color="auto" w:fill="auto"/>
            <w:vAlign w:val="bottom"/>
            <w:hideMark/>
          </w:tcPr>
          <w:p w14:paraId="0753467E" w14:textId="29460A70" w:rsidR="00140C20" w:rsidRPr="00DC7101" w:rsidRDefault="00140C20" w:rsidP="00A550A4">
            <w:pPr>
              <w:spacing w:line="240" w:lineRule="auto"/>
              <w:jc w:val="left"/>
              <w:rPr>
                <w:rFonts w:cs="Arial"/>
                <w:sz w:val="18"/>
                <w:szCs w:val="18"/>
                <w:lang w:val="es-CO" w:eastAsia="es-CO"/>
              </w:rPr>
            </w:pPr>
            <w:r w:rsidRPr="00DC7101">
              <w:rPr>
                <w:rFonts w:cs="Arial"/>
                <w:sz w:val="18"/>
                <w:szCs w:val="18"/>
                <w:lang w:val="es-CO" w:eastAsia="es-CO"/>
              </w:rPr>
              <w:t xml:space="preserve">Capacidad </w:t>
            </w:r>
            <w:r w:rsidR="00A550A4" w:rsidRPr="00DC7101">
              <w:rPr>
                <w:rFonts w:cs="Arial"/>
                <w:sz w:val="18"/>
                <w:szCs w:val="18"/>
                <w:lang w:val="es-CO" w:eastAsia="es-CO"/>
              </w:rPr>
              <w:t xml:space="preserve">no consolidada </w:t>
            </w:r>
            <w:r w:rsidRPr="00DC7101">
              <w:rPr>
                <w:rFonts w:cs="Arial"/>
                <w:sz w:val="18"/>
                <w:szCs w:val="18"/>
                <w:lang w:val="es-CO" w:eastAsia="es-CO"/>
              </w:rPr>
              <w:t>para la gestión de la arquitectura empresarial de la entidad</w:t>
            </w:r>
            <w:r w:rsidRPr="00DC7101">
              <w:rPr>
                <w:rFonts w:cs="Arial"/>
                <w:sz w:val="18"/>
                <w:szCs w:val="18"/>
                <w:lang w:val="es-CO" w:eastAsia="es-CO"/>
              </w:rPr>
              <w:br/>
            </w:r>
            <w:r w:rsidRPr="00DC7101">
              <w:rPr>
                <w:rFonts w:cs="Arial"/>
                <w:sz w:val="18"/>
                <w:szCs w:val="18"/>
                <w:lang w:val="es-CO" w:eastAsia="es-CO"/>
              </w:rPr>
              <w:br/>
            </w:r>
            <w:r w:rsidR="00A550A4" w:rsidRPr="00DC7101">
              <w:rPr>
                <w:rFonts w:cs="Arial"/>
                <w:sz w:val="18"/>
                <w:szCs w:val="18"/>
                <w:lang w:val="es-CO" w:eastAsia="es-CO"/>
              </w:rPr>
              <w:t xml:space="preserve">La organización debe adoptar y estandarizar </w:t>
            </w:r>
            <w:r w:rsidRPr="00DC7101">
              <w:rPr>
                <w:rFonts w:cs="Arial"/>
                <w:sz w:val="18"/>
                <w:szCs w:val="18"/>
                <w:lang w:val="es-CO" w:eastAsia="es-CO"/>
              </w:rPr>
              <w:t>mejores prácticas entre las áreas de gestión TI institucionales, generan dispersión de esfuerzos, redundancia, baja eficiencia y bajo impacto interno y externo</w:t>
            </w:r>
          </w:p>
        </w:tc>
      </w:tr>
      <w:tr w:rsidR="00140C20" w:rsidRPr="00DC7101" w14:paraId="3AB1C8A1" w14:textId="77777777" w:rsidTr="003511E4">
        <w:trPr>
          <w:trHeight w:val="56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989F94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w:t>
            </w:r>
          </w:p>
        </w:tc>
        <w:tc>
          <w:tcPr>
            <w:tcW w:w="1329" w:type="dxa"/>
            <w:tcBorders>
              <w:top w:val="nil"/>
              <w:left w:val="nil"/>
              <w:bottom w:val="single" w:sz="4" w:space="0" w:color="auto"/>
              <w:right w:val="single" w:sz="4" w:space="0" w:color="auto"/>
            </w:tcBorders>
            <w:shd w:val="clear" w:color="auto" w:fill="auto"/>
            <w:vAlign w:val="bottom"/>
            <w:hideMark/>
          </w:tcPr>
          <w:p w14:paraId="5D2C53F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089E4460" w14:textId="12680279" w:rsidR="00140C20" w:rsidRPr="00DC7101" w:rsidRDefault="00A550A4" w:rsidP="00140C20">
            <w:pPr>
              <w:spacing w:line="240" w:lineRule="auto"/>
              <w:jc w:val="left"/>
              <w:rPr>
                <w:rFonts w:cs="Arial"/>
                <w:sz w:val="18"/>
                <w:szCs w:val="18"/>
                <w:lang w:val="es-CO" w:eastAsia="es-CO"/>
              </w:rPr>
            </w:pPr>
            <w:r w:rsidRPr="00DC7101">
              <w:rPr>
                <w:rFonts w:cs="Arial"/>
                <w:sz w:val="18"/>
                <w:szCs w:val="18"/>
                <w:lang w:val="es-CO" w:eastAsia="es-CO"/>
              </w:rPr>
              <w:t xml:space="preserve">La organización debe mejorar el </w:t>
            </w:r>
            <w:r w:rsidR="00140C20" w:rsidRPr="00DC7101">
              <w:rPr>
                <w:rFonts w:cs="Arial"/>
                <w:sz w:val="18"/>
                <w:szCs w:val="18"/>
                <w:lang w:val="es-CO" w:eastAsia="es-CO"/>
              </w:rPr>
              <w:t>soporte a nivel de servicios  y procesos para el cumplimiento de las funciones establecidas para el Grupo de Gestión de TIC y Sistemas de Información</w:t>
            </w:r>
          </w:p>
        </w:tc>
      </w:tr>
      <w:tr w:rsidR="00140C20" w:rsidRPr="00DC7101" w14:paraId="63B15EB0" w14:textId="77777777" w:rsidTr="003511E4">
        <w:trPr>
          <w:trHeight w:val="18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16A935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w:t>
            </w:r>
          </w:p>
        </w:tc>
        <w:tc>
          <w:tcPr>
            <w:tcW w:w="1329" w:type="dxa"/>
            <w:tcBorders>
              <w:top w:val="nil"/>
              <w:left w:val="nil"/>
              <w:bottom w:val="single" w:sz="4" w:space="0" w:color="auto"/>
              <w:right w:val="single" w:sz="4" w:space="0" w:color="auto"/>
            </w:tcBorders>
            <w:shd w:val="clear" w:color="auto" w:fill="auto"/>
            <w:vAlign w:val="bottom"/>
            <w:hideMark/>
          </w:tcPr>
          <w:p w14:paraId="00A35C0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60F4AB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Sin un modelo de gobierno de la arquitectura empresarial establecido</w:t>
            </w:r>
          </w:p>
        </w:tc>
      </w:tr>
      <w:tr w:rsidR="00140C20" w:rsidRPr="00DC7101" w14:paraId="5AED9DBF" w14:textId="77777777" w:rsidTr="003511E4">
        <w:trPr>
          <w:trHeight w:val="76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68A6AF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w:t>
            </w:r>
          </w:p>
        </w:tc>
        <w:tc>
          <w:tcPr>
            <w:tcW w:w="1329" w:type="dxa"/>
            <w:tcBorders>
              <w:top w:val="nil"/>
              <w:left w:val="nil"/>
              <w:bottom w:val="single" w:sz="4" w:space="0" w:color="auto"/>
              <w:right w:val="single" w:sz="4" w:space="0" w:color="auto"/>
            </w:tcBorders>
            <w:shd w:val="clear" w:color="auto" w:fill="auto"/>
            <w:vAlign w:val="bottom"/>
            <w:hideMark/>
          </w:tcPr>
          <w:p w14:paraId="2736E3A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FC8F1B5" w14:textId="1ADF0102" w:rsidR="00140C20" w:rsidRPr="00DC7101" w:rsidRDefault="00A550A4" w:rsidP="00A550A4">
            <w:pPr>
              <w:spacing w:line="240" w:lineRule="auto"/>
              <w:jc w:val="left"/>
              <w:rPr>
                <w:rFonts w:cs="Arial"/>
                <w:sz w:val="18"/>
                <w:szCs w:val="18"/>
                <w:lang w:val="es-CO" w:eastAsia="es-CO"/>
              </w:rPr>
            </w:pPr>
            <w:r w:rsidRPr="00DC7101">
              <w:rPr>
                <w:rFonts w:cs="Arial"/>
                <w:sz w:val="18"/>
                <w:szCs w:val="18"/>
                <w:lang w:val="es-CO" w:eastAsia="es-CO"/>
              </w:rPr>
              <w:t xml:space="preserve">Las </w:t>
            </w:r>
            <w:r w:rsidR="00140C20" w:rsidRPr="00DC7101">
              <w:rPr>
                <w:rFonts w:cs="Arial"/>
                <w:sz w:val="18"/>
                <w:szCs w:val="18"/>
                <w:lang w:val="es-CO" w:eastAsia="es-CO"/>
              </w:rPr>
              <w:t>política</w:t>
            </w:r>
            <w:r w:rsidRPr="00DC7101">
              <w:rPr>
                <w:rFonts w:cs="Arial"/>
                <w:sz w:val="18"/>
                <w:szCs w:val="18"/>
                <w:lang w:val="es-CO" w:eastAsia="es-CO"/>
              </w:rPr>
              <w:t>s</w:t>
            </w:r>
            <w:r w:rsidR="00140C20" w:rsidRPr="00DC7101">
              <w:rPr>
                <w:rFonts w:cs="Arial"/>
                <w:sz w:val="18"/>
                <w:szCs w:val="18"/>
                <w:lang w:val="es-CO" w:eastAsia="es-CO"/>
              </w:rPr>
              <w:t>/principios y mejores prácticas para el desarrollo y adquisición de s</w:t>
            </w:r>
            <w:r w:rsidRPr="00DC7101">
              <w:rPr>
                <w:rFonts w:cs="Arial"/>
                <w:sz w:val="18"/>
                <w:szCs w:val="18"/>
                <w:lang w:val="es-CO" w:eastAsia="es-CO"/>
              </w:rPr>
              <w:t>oluciones TI deben ser</w:t>
            </w:r>
            <w:r w:rsidR="00140C20" w:rsidRPr="00DC7101">
              <w:rPr>
                <w:rFonts w:cs="Arial"/>
                <w:sz w:val="18"/>
                <w:szCs w:val="18"/>
                <w:lang w:val="es-CO" w:eastAsia="es-CO"/>
              </w:rPr>
              <w:t xml:space="preserve"> </w:t>
            </w:r>
            <w:r w:rsidRPr="00DC7101">
              <w:rPr>
                <w:rFonts w:cs="Arial"/>
                <w:sz w:val="18"/>
                <w:szCs w:val="18"/>
                <w:lang w:val="es-CO" w:eastAsia="es-CO"/>
              </w:rPr>
              <w:t>establecidos y adoptados por todas las áreas</w:t>
            </w:r>
          </w:p>
        </w:tc>
      </w:tr>
      <w:tr w:rsidR="00140C20" w:rsidRPr="00DC7101" w14:paraId="4C8A4DD0"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8C97EE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BreNeg.19</w:t>
            </w:r>
          </w:p>
        </w:tc>
        <w:tc>
          <w:tcPr>
            <w:tcW w:w="1329" w:type="dxa"/>
            <w:tcBorders>
              <w:top w:val="nil"/>
              <w:left w:val="nil"/>
              <w:bottom w:val="single" w:sz="4" w:space="0" w:color="auto"/>
              <w:right w:val="single" w:sz="4" w:space="0" w:color="auto"/>
            </w:tcBorders>
            <w:shd w:val="clear" w:color="auto" w:fill="auto"/>
            <w:vAlign w:val="bottom"/>
            <w:hideMark/>
          </w:tcPr>
          <w:p w14:paraId="1517426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Sistemas de Información, Información</w:t>
            </w:r>
          </w:p>
        </w:tc>
        <w:tc>
          <w:tcPr>
            <w:tcW w:w="6052" w:type="dxa"/>
            <w:tcBorders>
              <w:top w:val="nil"/>
              <w:left w:val="nil"/>
              <w:bottom w:val="single" w:sz="4" w:space="0" w:color="auto"/>
              <w:right w:val="single" w:sz="4" w:space="0" w:color="auto"/>
            </w:tcBorders>
            <w:shd w:val="clear" w:color="auto" w:fill="auto"/>
            <w:vAlign w:val="bottom"/>
            <w:hideMark/>
          </w:tcPr>
          <w:p w14:paraId="385C6B39" w14:textId="1AD3106D" w:rsidR="00140C20" w:rsidRPr="00DC7101" w:rsidRDefault="00A550A4" w:rsidP="00A550A4">
            <w:pPr>
              <w:spacing w:line="240" w:lineRule="auto"/>
              <w:jc w:val="left"/>
              <w:rPr>
                <w:rFonts w:cs="Arial"/>
                <w:sz w:val="18"/>
                <w:szCs w:val="18"/>
                <w:lang w:val="es-CO" w:eastAsia="es-CO"/>
              </w:rPr>
            </w:pPr>
            <w:r w:rsidRPr="00DC7101">
              <w:rPr>
                <w:rFonts w:cs="Arial"/>
                <w:sz w:val="18"/>
                <w:szCs w:val="18"/>
                <w:lang w:val="es-CO" w:eastAsia="es-CO"/>
              </w:rPr>
              <w:t>La organización debe apoyar las</w:t>
            </w:r>
            <w:r w:rsidR="00140C20" w:rsidRPr="00DC7101">
              <w:rPr>
                <w:rFonts w:cs="Arial"/>
                <w:sz w:val="18"/>
                <w:szCs w:val="18"/>
                <w:lang w:val="es-CO" w:eastAsia="es-CO"/>
              </w:rPr>
              <w:t xml:space="preserve"> estrategia</w:t>
            </w:r>
            <w:r w:rsidRPr="00DC7101">
              <w:rPr>
                <w:rFonts w:cs="Arial"/>
                <w:sz w:val="18"/>
                <w:szCs w:val="18"/>
                <w:lang w:val="es-CO" w:eastAsia="es-CO"/>
              </w:rPr>
              <w:t>s</w:t>
            </w:r>
            <w:r w:rsidR="00140C20" w:rsidRPr="00DC7101">
              <w:rPr>
                <w:rFonts w:cs="Arial"/>
                <w:sz w:val="18"/>
                <w:szCs w:val="18"/>
                <w:lang w:val="es-CO" w:eastAsia="es-CO"/>
              </w:rPr>
              <w:t xml:space="preserve"> de integración de sistemas de información sectorial</w:t>
            </w:r>
            <w:r w:rsidR="00140C20" w:rsidRPr="00DC7101">
              <w:rPr>
                <w:rFonts w:cs="Arial"/>
                <w:sz w:val="18"/>
                <w:szCs w:val="18"/>
                <w:lang w:val="es-CO" w:eastAsia="es-CO"/>
              </w:rPr>
              <w:br/>
              <w:t>Sistemas de información no integrados</w:t>
            </w:r>
          </w:p>
        </w:tc>
      </w:tr>
      <w:tr w:rsidR="00140C20" w:rsidRPr="00DC7101" w14:paraId="21F6098D"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0D7F1D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BreNeg.20</w:t>
            </w:r>
          </w:p>
        </w:tc>
        <w:tc>
          <w:tcPr>
            <w:tcW w:w="1329" w:type="dxa"/>
            <w:tcBorders>
              <w:top w:val="nil"/>
              <w:left w:val="nil"/>
              <w:bottom w:val="single" w:sz="4" w:space="0" w:color="auto"/>
              <w:right w:val="single" w:sz="4" w:space="0" w:color="auto"/>
            </w:tcBorders>
            <w:shd w:val="clear" w:color="auto" w:fill="auto"/>
            <w:vAlign w:val="bottom"/>
            <w:hideMark/>
          </w:tcPr>
          <w:p w14:paraId="27649CD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9E0D91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Sin procesos estandarizados adoptados para el desarrollo, actualización, soporte y mantenimiento de soluciones TI</w:t>
            </w:r>
          </w:p>
        </w:tc>
      </w:tr>
      <w:tr w:rsidR="00140C20" w:rsidRPr="00DC7101" w14:paraId="336059C7"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6D91BC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BreNeg.21</w:t>
            </w:r>
          </w:p>
        </w:tc>
        <w:tc>
          <w:tcPr>
            <w:tcW w:w="1329" w:type="dxa"/>
            <w:tcBorders>
              <w:top w:val="nil"/>
              <w:left w:val="nil"/>
              <w:bottom w:val="single" w:sz="4" w:space="0" w:color="auto"/>
              <w:right w:val="single" w:sz="4" w:space="0" w:color="auto"/>
            </w:tcBorders>
            <w:shd w:val="clear" w:color="auto" w:fill="auto"/>
            <w:vAlign w:val="bottom"/>
            <w:hideMark/>
          </w:tcPr>
          <w:p w14:paraId="020C361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983765B" w14:textId="4B341807" w:rsidR="00140C20" w:rsidRPr="00DC7101" w:rsidRDefault="00A550A4" w:rsidP="00A550A4">
            <w:pPr>
              <w:spacing w:line="240" w:lineRule="auto"/>
              <w:jc w:val="left"/>
              <w:rPr>
                <w:rFonts w:cs="Arial"/>
                <w:sz w:val="18"/>
                <w:szCs w:val="18"/>
                <w:lang w:val="es-CO" w:eastAsia="es-CO"/>
              </w:rPr>
            </w:pPr>
            <w:r w:rsidRPr="00DC7101">
              <w:rPr>
                <w:rFonts w:cs="Arial"/>
                <w:sz w:val="18"/>
                <w:szCs w:val="18"/>
                <w:lang w:val="es-CO" w:eastAsia="es-CO"/>
              </w:rPr>
              <w:t xml:space="preserve">Se debe adoptar </w:t>
            </w:r>
            <w:r w:rsidR="00140C20" w:rsidRPr="00DC7101">
              <w:rPr>
                <w:rFonts w:cs="Arial"/>
                <w:sz w:val="18"/>
                <w:szCs w:val="18"/>
                <w:lang w:val="es-CO" w:eastAsia="es-CO"/>
              </w:rPr>
              <w:t xml:space="preserve">una mejor práctica para la realización de pruebas adoptada </w:t>
            </w:r>
          </w:p>
        </w:tc>
      </w:tr>
      <w:tr w:rsidR="00140C20" w:rsidRPr="00DC7101" w14:paraId="47689E2F"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260F42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BreNeg.22</w:t>
            </w:r>
          </w:p>
        </w:tc>
        <w:tc>
          <w:tcPr>
            <w:tcW w:w="1329" w:type="dxa"/>
            <w:tcBorders>
              <w:top w:val="nil"/>
              <w:left w:val="nil"/>
              <w:bottom w:val="single" w:sz="4" w:space="0" w:color="auto"/>
              <w:right w:val="single" w:sz="4" w:space="0" w:color="auto"/>
            </w:tcBorders>
            <w:shd w:val="clear" w:color="auto" w:fill="auto"/>
            <w:vAlign w:val="bottom"/>
            <w:hideMark/>
          </w:tcPr>
          <w:p w14:paraId="2C83FD6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E9CFB7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Servicios y procesos para la gestión TI no acorde a estándares de la industria</w:t>
            </w:r>
          </w:p>
        </w:tc>
      </w:tr>
      <w:tr w:rsidR="00140C20" w:rsidRPr="00DC7101" w14:paraId="14A6E780"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3895E9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BreNeg.23</w:t>
            </w:r>
          </w:p>
        </w:tc>
        <w:tc>
          <w:tcPr>
            <w:tcW w:w="1329" w:type="dxa"/>
            <w:tcBorders>
              <w:top w:val="nil"/>
              <w:left w:val="nil"/>
              <w:bottom w:val="single" w:sz="4" w:space="0" w:color="auto"/>
              <w:right w:val="single" w:sz="4" w:space="0" w:color="auto"/>
            </w:tcBorders>
            <w:shd w:val="clear" w:color="auto" w:fill="auto"/>
            <w:vAlign w:val="bottom"/>
            <w:hideMark/>
          </w:tcPr>
          <w:p w14:paraId="17FFC2A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9DBE9D8" w14:textId="057657B0" w:rsidR="00140C20" w:rsidRPr="00DC7101" w:rsidRDefault="00A550A4" w:rsidP="00140C20">
            <w:pPr>
              <w:spacing w:line="240" w:lineRule="auto"/>
              <w:jc w:val="left"/>
              <w:rPr>
                <w:rFonts w:cs="Arial"/>
                <w:sz w:val="18"/>
                <w:szCs w:val="18"/>
                <w:lang w:val="es-CO" w:eastAsia="es-CO"/>
              </w:rPr>
            </w:pPr>
            <w:r w:rsidRPr="00DC7101">
              <w:rPr>
                <w:rFonts w:cs="Arial"/>
                <w:sz w:val="18"/>
                <w:szCs w:val="18"/>
                <w:lang w:val="es-CO" w:eastAsia="es-CO"/>
              </w:rPr>
              <w:t>M</w:t>
            </w:r>
            <w:r w:rsidR="00140C20" w:rsidRPr="00DC7101">
              <w:rPr>
                <w:rFonts w:cs="Arial"/>
                <w:sz w:val="18"/>
                <w:szCs w:val="18"/>
                <w:lang w:val="es-CO" w:eastAsia="es-CO"/>
              </w:rPr>
              <w:t xml:space="preserve">odelo de gestión del conocimiento institucional </w:t>
            </w:r>
            <w:r w:rsidRPr="00DC7101">
              <w:rPr>
                <w:rFonts w:cs="Arial"/>
                <w:sz w:val="18"/>
                <w:szCs w:val="18"/>
                <w:lang w:val="es-CO" w:eastAsia="es-CO"/>
              </w:rPr>
              <w:t xml:space="preserve">no </w:t>
            </w:r>
            <w:r w:rsidR="00140C20" w:rsidRPr="00DC7101">
              <w:rPr>
                <w:rFonts w:cs="Arial"/>
                <w:sz w:val="18"/>
                <w:szCs w:val="18"/>
                <w:lang w:val="es-CO" w:eastAsia="es-CO"/>
              </w:rPr>
              <w:t>establecido</w:t>
            </w:r>
          </w:p>
        </w:tc>
      </w:tr>
      <w:tr w:rsidR="00140C20" w:rsidRPr="00DC7101" w14:paraId="5E6C2F60" w14:textId="77777777" w:rsidTr="003511E4">
        <w:trPr>
          <w:trHeight w:val="20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20BDFC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BreNeg.24</w:t>
            </w:r>
          </w:p>
        </w:tc>
        <w:tc>
          <w:tcPr>
            <w:tcW w:w="1329" w:type="dxa"/>
            <w:tcBorders>
              <w:top w:val="nil"/>
              <w:left w:val="nil"/>
              <w:bottom w:val="single" w:sz="4" w:space="0" w:color="auto"/>
              <w:right w:val="single" w:sz="4" w:space="0" w:color="auto"/>
            </w:tcBorders>
            <w:shd w:val="clear" w:color="auto" w:fill="auto"/>
            <w:vAlign w:val="bottom"/>
            <w:hideMark/>
          </w:tcPr>
          <w:p w14:paraId="7C94E40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6FCE1B7" w14:textId="5F03B4AE" w:rsidR="00140C20" w:rsidRPr="00DC7101" w:rsidRDefault="00A550A4" w:rsidP="00140C20">
            <w:pPr>
              <w:spacing w:line="240" w:lineRule="auto"/>
              <w:jc w:val="left"/>
              <w:rPr>
                <w:rFonts w:cs="Arial"/>
                <w:sz w:val="18"/>
                <w:szCs w:val="18"/>
                <w:lang w:val="es-CO" w:eastAsia="es-CO"/>
              </w:rPr>
            </w:pPr>
            <w:r w:rsidRPr="00DC7101">
              <w:rPr>
                <w:rFonts w:cs="Arial"/>
                <w:sz w:val="18"/>
                <w:szCs w:val="18"/>
                <w:lang w:val="es-CO" w:eastAsia="es-CO"/>
              </w:rPr>
              <w:t>M</w:t>
            </w:r>
            <w:r w:rsidR="00140C20" w:rsidRPr="00DC7101">
              <w:rPr>
                <w:rFonts w:cs="Arial"/>
                <w:sz w:val="18"/>
                <w:szCs w:val="18"/>
                <w:lang w:val="es-CO" w:eastAsia="es-CO"/>
              </w:rPr>
              <w:t xml:space="preserve">odelo de gestión de la innovación </w:t>
            </w:r>
            <w:r w:rsidRPr="00DC7101">
              <w:rPr>
                <w:rFonts w:cs="Arial"/>
                <w:sz w:val="18"/>
                <w:szCs w:val="18"/>
                <w:lang w:val="es-CO" w:eastAsia="es-CO"/>
              </w:rPr>
              <w:t xml:space="preserve">institucional no </w:t>
            </w:r>
            <w:r w:rsidR="00140C20" w:rsidRPr="00DC7101">
              <w:rPr>
                <w:rFonts w:cs="Arial"/>
                <w:sz w:val="18"/>
                <w:szCs w:val="18"/>
                <w:lang w:val="es-CO" w:eastAsia="es-CO"/>
              </w:rPr>
              <w:t>establecido que facilite la generación de servicios en contexto de las necesidades del departamento</w:t>
            </w:r>
          </w:p>
        </w:tc>
      </w:tr>
      <w:tr w:rsidR="00140C20" w:rsidRPr="00DC7101" w14:paraId="2BD3FFD1" w14:textId="77777777" w:rsidTr="003511E4">
        <w:trPr>
          <w:trHeight w:val="39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762667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BreNeg.25</w:t>
            </w:r>
          </w:p>
        </w:tc>
        <w:tc>
          <w:tcPr>
            <w:tcW w:w="1329" w:type="dxa"/>
            <w:tcBorders>
              <w:top w:val="nil"/>
              <w:left w:val="nil"/>
              <w:bottom w:val="single" w:sz="4" w:space="0" w:color="auto"/>
              <w:right w:val="single" w:sz="4" w:space="0" w:color="auto"/>
            </w:tcBorders>
            <w:shd w:val="clear" w:color="auto" w:fill="auto"/>
            <w:vAlign w:val="bottom"/>
            <w:hideMark/>
          </w:tcPr>
          <w:p w14:paraId="1502C9D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705FD52" w14:textId="4E230198" w:rsidR="00140C20" w:rsidRPr="00DC7101" w:rsidRDefault="00C7295B" w:rsidP="00140C20">
            <w:pPr>
              <w:spacing w:line="240" w:lineRule="auto"/>
              <w:jc w:val="left"/>
              <w:rPr>
                <w:rFonts w:cs="Arial"/>
                <w:sz w:val="18"/>
                <w:szCs w:val="18"/>
                <w:lang w:val="es-CO" w:eastAsia="es-CO"/>
              </w:rPr>
            </w:pPr>
            <w:r w:rsidRPr="00DC7101">
              <w:rPr>
                <w:rFonts w:cs="Arial"/>
                <w:sz w:val="18"/>
                <w:szCs w:val="18"/>
                <w:lang w:val="es-CO" w:eastAsia="es-CO"/>
              </w:rPr>
              <w:t>P</w:t>
            </w:r>
            <w:r w:rsidR="00140C20" w:rsidRPr="00DC7101">
              <w:rPr>
                <w:rFonts w:cs="Arial"/>
                <w:sz w:val="18"/>
                <w:szCs w:val="18"/>
                <w:lang w:val="es-CO" w:eastAsia="es-CO"/>
              </w:rPr>
              <w:t>olítica</w:t>
            </w:r>
            <w:r w:rsidRPr="00DC7101">
              <w:rPr>
                <w:rFonts w:cs="Arial"/>
                <w:sz w:val="18"/>
                <w:szCs w:val="18"/>
                <w:lang w:val="es-CO" w:eastAsia="es-CO"/>
              </w:rPr>
              <w:t>s</w:t>
            </w:r>
            <w:r w:rsidR="00140C20" w:rsidRPr="00DC7101">
              <w:rPr>
                <w:rFonts w:cs="Arial"/>
                <w:sz w:val="18"/>
                <w:szCs w:val="18"/>
                <w:lang w:val="es-CO" w:eastAsia="es-CO"/>
              </w:rPr>
              <w:t>, estrategias, procesos y plataformas de soporte para la gestión colaborativa de datos, información y conocimiento del sector</w:t>
            </w:r>
            <w:r w:rsidRPr="00DC7101">
              <w:rPr>
                <w:rFonts w:cs="Arial"/>
                <w:sz w:val="18"/>
                <w:szCs w:val="18"/>
                <w:lang w:val="es-CO" w:eastAsia="es-CO"/>
              </w:rPr>
              <w:t xml:space="preserve"> no establecidas</w:t>
            </w:r>
          </w:p>
        </w:tc>
      </w:tr>
      <w:tr w:rsidR="00140C20" w:rsidRPr="00DC7101" w14:paraId="48B7890A" w14:textId="77777777" w:rsidTr="003511E4">
        <w:trPr>
          <w:trHeight w:val="424"/>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F09C44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BreNeg.26</w:t>
            </w:r>
          </w:p>
        </w:tc>
        <w:tc>
          <w:tcPr>
            <w:tcW w:w="1329" w:type="dxa"/>
            <w:tcBorders>
              <w:top w:val="nil"/>
              <w:left w:val="nil"/>
              <w:bottom w:val="single" w:sz="4" w:space="0" w:color="auto"/>
              <w:right w:val="single" w:sz="4" w:space="0" w:color="auto"/>
            </w:tcBorders>
            <w:shd w:val="clear" w:color="auto" w:fill="auto"/>
            <w:vAlign w:val="bottom"/>
            <w:hideMark/>
          </w:tcPr>
          <w:p w14:paraId="34BB98F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BE8B013" w14:textId="6F596B6C" w:rsidR="00140C20" w:rsidRPr="00DC7101" w:rsidRDefault="00C7295B" w:rsidP="00C7295B">
            <w:pPr>
              <w:spacing w:line="240" w:lineRule="auto"/>
              <w:jc w:val="left"/>
              <w:rPr>
                <w:rFonts w:cs="Arial"/>
                <w:sz w:val="18"/>
                <w:szCs w:val="18"/>
                <w:lang w:val="es-CO" w:eastAsia="es-CO"/>
              </w:rPr>
            </w:pPr>
            <w:r w:rsidRPr="00DC7101">
              <w:rPr>
                <w:rFonts w:cs="Arial"/>
                <w:sz w:val="18"/>
                <w:szCs w:val="18"/>
                <w:lang w:val="es-CO" w:eastAsia="es-CO"/>
              </w:rPr>
              <w:t xml:space="preserve">La organización debe adoptar </w:t>
            </w:r>
            <w:r w:rsidR="00140C20" w:rsidRPr="00DC7101">
              <w:rPr>
                <w:rFonts w:cs="Arial"/>
                <w:sz w:val="18"/>
                <w:szCs w:val="18"/>
                <w:lang w:val="es-CO" w:eastAsia="es-CO"/>
              </w:rPr>
              <w:t>mejores prácticas para la Gestión de Proyectos institucionales</w:t>
            </w:r>
          </w:p>
        </w:tc>
      </w:tr>
      <w:tr w:rsidR="00140C20" w:rsidRPr="00DC7101" w14:paraId="05FA0E41"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411310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BreNeg.27</w:t>
            </w:r>
          </w:p>
        </w:tc>
        <w:tc>
          <w:tcPr>
            <w:tcW w:w="1329" w:type="dxa"/>
            <w:tcBorders>
              <w:top w:val="nil"/>
              <w:left w:val="nil"/>
              <w:bottom w:val="single" w:sz="4" w:space="0" w:color="auto"/>
              <w:right w:val="single" w:sz="4" w:space="0" w:color="auto"/>
            </w:tcBorders>
            <w:shd w:val="clear" w:color="auto" w:fill="auto"/>
            <w:vAlign w:val="bottom"/>
            <w:hideMark/>
          </w:tcPr>
          <w:p w14:paraId="6293B98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Proceso</w:t>
            </w:r>
          </w:p>
        </w:tc>
        <w:tc>
          <w:tcPr>
            <w:tcW w:w="6052" w:type="dxa"/>
            <w:tcBorders>
              <w:top w:val="nil"/>
              <w:left w:val="nil"/>
              <w:bottom w:val="single" w:sz="4" w:space="0" w:color="auto"/>
              <w:right w:val="single" w:sz="4" w:space="0" w:color="auto"/>
            </w:tcBorders>
            <w:shd w:val="clear" w:color="auto" w:fill="auto"/>
            <w:vAlign w:val="bottom"/>
            <w:hideMark/>
          </w:tcPr>
          <w:p w14:paraId="584263C3" w14:textId="26D827B5" w:rsidR="00140C20" w:rsidRPr="00DC7101" w:rsidRDefault="00C7295B" w:rsidP="00C7295B">
            <w:pPr>
              <w:spacing w:line="240" w:lineRule="auto"/>
              <w:jc w:val="left"/>
              <w:rPr>
                <w:rFonts w:cs="Arial"/>
                <w:sz w:val="18"/>
                <w:szCs w:val="18"/>
                <w:lang w:val="es-CO" w:eastAsia="es-CO"/>
              </w:rPr>
            </w:pPr>
            <w:r w:rsidRPr="00DC7101">
              <w:rPr>
                <w:rFonts w:cs="Arial"/>
                <w:sz w:val="18"/>
                <w:szCs w:val="18"/>
                <w:lang w:val="es-CO" w:eastAsia="es-CO"/>
              </w:rPr>
              <w:t>P</w:t>
            </w:r>
            <w:r w:rsidR="00140C20" w:rsidRPr="00DC7101">
              <w:rPr>
                <w:rFonts w:cs="Arial"/>
                <w:sz w:val="18"/>
                <w:szCs w:val="18"/>
                <w:lang w:val="es-CO" w:eastAsia="es-CO"/>
              </w:rPr>
              <w:t xml:space="preserve">rocesos </w:t>
            </w:r>
            <w:r w:rsidRPr="00DC7101">
              <w:rPr>
                <w:rFonts w:cs="Arial"/>
                <w:sz w:val="18"/>
                <w:szCs w:val="18"/>
                <w:lang w:val="es-CO" w:eastAsia="es-CO"/>
              </w:rPr>
              <w:t xml:space="preserve">no </w:t>
            </w:r>
            <w:r w:rsidR="00140C20" w:rsidRPr="00DC7101">
              <w:rPr>
                <w:rFonts w:cs="Arial"/>
                <w:sz w:val="18"/>
                <w:szCs w:val="18"/>
                <w:lang w:val="es-CO" w:eastAsia="es-CO"/>
              </w:rPr>
              <w:t xml:space="preserve">estandarizados </w:t>
            </w:r>
            <w:r w:rsidRPr="00DC7101">
              <w:rPr>
                <w:rFonts w:cs="Arial"/>
                <w:sz w:val="18"/>
                <w:szCs w:val="18"/>
                <w:lang w:val="es-CO" w:eastAsia="es-CO"/>
              </w:rPr>
              <w:t>para garantizar</w:t>
            </w:r>
            <w:r w:rsidR="00140C20" w:rsidRPr="00DC7101">
              <w:rPr>
                <w:rFonts w:cs="Arial"/>
                <w:sz w:val="18"/>
                <w:szCs w:val="18"/>
                <w:lang w:val="es-CO" w:eastAsia="es-CO"/>
              </w:rPr>
              <w:t xml:space="preserve"> la elaboración de planes de transición que minimicen el impacto en las operaciones institucionales y de las IEs en la implementación y adopción de las soluciones TI</w:t>
            </w:r>
          </w:p>
        </w:tc>
      </w:tr>
      <w:tr w:rsidR="00140C20" w:rsidRPr="00DC7101" w14:paraId="0C6E8944"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50181F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BreNeg.28</w:t>
            </w:r>
          </w:p>
        </w:tc>
        <w:tc>
          <w:tcPr>
            <w:tcW w:w="1329" w:type="dxa"/>
            <w:tcBorders>
              <w:top w:val="nil"/>
              <w:left w:val="nil"/>
              <w:bottom w:val="single" w:sz="4" w:space="0" w:color="auto"/>
              <w:right w:val="single" w:sz="4" w:space="0" w:color="auto"/>
            </w:tcBorders>
            <w:shd w:val="clear" w:color="auto" w:fill="auto"/>
            <w:vAlign w:val="bottom"/>
            <w:hideMark/>
          </w:tcPr>
          <w:p w14:paraId="05E4D7D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738785E" w14:textId="1B56B36C" w:rsidR="00140C20" w:rsidRPr="00DC7101" w:rsidRDefault="00C7295B" w:rsidP="00140C20">
            <w:pPr>
              <w:spacing w:line="240" w:lineRule="auto"/>
              <w:jc w:val="left"/>
              <w:rPr>
                <w:rFonts w:cs="Arial"/>
                <w:sz w:val="18"/>
                <w:szCs w:val="18"/>
                <w:lang w:val="es-CO" w:eastAsia="es-CO"/>
              </w:rPr>
            </w:pPr>
            <w:r w:rsidRPr="00DC7101">
              <w:rPr>
                <w:rFonts w:cs="Arial"/>
                <w:sz w:val="18"/>
                <w:szCs w:val="18"/>
                <w:lang w:val="es-CO" w:eastAsia="es-CO"/>
              </w:rPr>
              <w:t>M</w:t>
            </w:r>
            <w:r w:rsidR="00140C20" w:rsidRPr="00DC7101">
              <w:rPr>
                <w:rFonts w:cs="Arial"/>
                <w:sz w:val="18"/>
                <w:szCs w:val="18"/>
                <w:lang w:val="es-CO" w:eastAsia="es-CO"/>
              </w:rPr>
              <w:t>odelo de gestión documental implementado</w:t>
            </w:r>
            <w:r w:rsidRPr="00DC7101">
              <w:rPr>
                <w:rFonts w:cs="Arial"/>
                <w:sz w:val="18"/>
                <w:szCs w:val="18"/>
                <w:lang w:val="es-CO" w:eastAsia="es-CO"/>
              </w:rPr>
              <w:t xml:space="preserve"> con oportunidades de mejora para garantizar mayor eficiencia y respuesta a los requerimientos del negocio</w:t>
            </w:r>
          </w:p>
        </w:tc>
      </w:tr>
      <w:tr w:rsidR="00140C20" w:rsidRPr="00DC7101" w14:paraId="66166C98"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794A46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BreNeg.29</w:t>
            </w:r>
          </w:p>
        </w:tc>
        <w:tc>
          <w:tcPr>
            <w:tcW w:w="1329" w:type="dxa"/>
            <w:tcBorders>
              <w:top w:val="nil"/>
              <w:left w:val="nil"/>
              <w:bottom w:val="single" w:sz="4" w:space="0" w:color="auto"/>
              <w:right w:val="single" w:sz="4" w:space="0" w:color="auto"/>
            </w:tcBorders>
            <w:shd w:val="clear" w:color="auto" w:fill="auto"/>
            <w:vAlign w:val="bottom"/>
            <w:hideMark/>
          </w:tcPr>
          <w:p w14:paraId="6C7323A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Servicios del negocio</w:t>
            </w:r>
          </w:p>
        </w:tc>
        <w:tc>
          <w:tcPr>
            <w:tcW w:w="6052" w:type="dxa"/>
            <w:tcBorders>
              <w:top w:val="nil"/>
              <w:left w:val="nil"/>
              <w:bottom w:val="single" w:sz="4" w:space="0" w:color="auto"/>
              <w:right w:val="single" w:sz="4" w:space="0" w:color="auto"/>
            </w:tcBorders>
            <w:shd w:val="clear" w:color="auto" w:fill="auto"/>
            <w:vAlign w:val="bottom"/>
            <w:hideMark/>
          </w:tcPr>
          <w:p w14:paraId="182BDEF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Sin acuerdos de nivel de servicio aceptados, adoptados e integrados.</w:t>
            </w:r>
          </w:p>
        </w:tc>
      </w:tr>
      <w:tr w:rsidR="00140C20" w:rsidRPr="00DC7101" w14:paraId="110CDC79"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550F78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BreNeg.30</w:t>
            </w:r>
          </w:p>
        </w:tc>
        <w:tc>
          <w:tcPr>
            <w:tcW w:w="1329" w:type="dxa"/>
            <w:tcBorders>
              <w:top w:val="nil"/>
              <w:left w:val="nil"/>
              <w:bottom w:val="single" w:sz="4" w:space="0" w:color="auto"/>
              <w:right w:val="single" w:sz="4" w:space="0" w:color="auto"/>
            </w:tcBorders>
            <w:shd w:val="clear" w:color="auto" w:fill="auto"/>
            <w:vAlign w:val="bottom"/>
            <w:hideMark/>
          </w:tcPr>
          <w:p w14:paraId="0E340C7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DCF340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Estrategias de desarrollo de competencias comportamentales relacionadas con liderazgo, orientación al logro y trabajo en equipo no adoptadas</w:t>
            </w:r>
          </w:p>
        </w:tc>
      </w:tr>
      <w:tr w:rsidR="00140C20" w:rsidRPr="00DC7101" w14:paraId="3033B2B2"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572CA4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BreNeg.31</w:t>
            </w:r>
          </w:p>
        </w:tc>
        <w:tc>
          <w:tcPr>
            <w:tcW w:w="1329" w:type="dxa"/>
            <w:tcBorders>
              <w:top w:val="nil"/>
              <w:left w:val="nil"/>
              <w:bottom w:val="single" w:sz="4" w:space="0" w:color="auto"/>
              <w:right w:val="single" w:sz="4" w:space="0" w:color="auto"/>
            </w:tcBorders>
            <w:shd w:val="clear" w:color="auto" w:fill="auto"/>
            <w:vAlign w:val="bottom"/>
            <w:hideMark/>
          </w:tcPr>
          <w:p w14:paraId="0FC6C1B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Servicio del negocio</w:t>
            </w:r>
          </w:p>
        </w:tc>
        <w:tc>
          <w:tcPr>
            <w:tcW w:w="6052" w:type="dxa"/>
            <w:tcBorders>
              <w:top w:val="nil"/>
              <w:left w:val="nil"/>
              <w:bottom w:val="single" w:sz="4" w:space="0" w:color="auto"/>
              <w:right w:val="single" w:sz="4" w:space="0" w:color="auto"/>
            </w:tcBorders>
            <w:shd w:val="clear" w:color="auto" w:fill="auto"/>
            <w:vAlign w:val="bottom"/>
            <w:hideMark/>
          </w:tcPr>
          <w:p w14:paraId="57032F2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Estrategias de mejora continua en procesos y procedimientos no estandarizadas, ni basadas en mejores prácticas</w:t>
            </w:r>
          </w:p>
        </w:tc>
      </w:tr>
      <w:tr w:rsidR="00140C20" w:rsidRPr="00DC7101" w14:paraId="3DC50170"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A5B28D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BreNeg.32</w:t>
            </w:r>
          </w:p>
        </w:tc>
        <w:tc>
          <w:tcPr>
            <w:tcW w:w="1329" w:type="dxa"/>
            <w:tcBorders>
              <w:top w:val="nil"/>
              <w:left w:val="nil"/>
              <w:bottom w:val="single" w:sz="4" w:space="0" w:color="auto"/>
              <w:right w:val="single" w:sz="4" w:space="0" w:color="auto"/>
            </w:tcBorders>
            <w:shd w:val="clear" w:color="auto" w:fill="auto"/>
            <w:vAlign w:val="bottom"/>
            <w:hideMark/>
          </w:tcPr>
          <w:p w14:paraId="263B63B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Proceso</w:t>
            </w:r>
          </w:p>
        </w:tc>
        <w:tc>
          <w:tcPr>
            <w:tcW w:w="6052" w:type="dxa"/>
            <w:tcBorders>
              <w:top w:val="nil"/>
              <w:left w:val="nil"/>
              <w:bottom w:val="single" w:sz="4" w:space="0" w:color="auto"/>
              <w:right w:val="single" w:sz="4" w:space="0" w:color="auto"/>
            </w:tcBorders>
            <w:shd w:val="clear" w:color="auto" w:fill="auto"/>
            <w:vAlign w:val="bottom"/>
            <w:hideMark/>
          </w:tcPr>
          <w:p w14:paraId="4F6DAE50" w14:textId="1B7D3723" w:rsidR="00140C20" w:rsidRPr="00DC7101" w:rsidRDefault="00C7295B" w:rsidP="00C7295B">
            <w:pPr>
              <w:spacing w:line="240" w:lineRule="auto"/>
              <w:jc w:val="left"/>
              <w:rPr>
                <w:rFonts w:cs="Arial"/>
                <w:sz w:val="18"/>
                <w:szCs w:val="18"/>
                <w:lang w:val="es-CO" w:eastAsia="es-CO"/>
              </w:rPr>
            </w:pPr>
            <w:r w:rsidRPr="00DC7101">
              <w:rPr>
                <w:rFonts w:cs="Arial"/>
                <w:sz w:val="18"/>
                <w:szCs w:val="18"/>
                <w:lang w:val="es-CO" w:eastAsia="es-CO"/>
              </w:rPr>
              <w:t xml:space="preserve">El </w:t>
            </w:r>
            <w:r w:rsidR="00140C20" w:rsidRPr="00DC7101">
              <w:rPr>
                <w:rFonts w:cs="Arial"/>
                <w:sz w:val="18"/>
                <w:szCs w:val="18"/>
                <w:lang w:val="es-CO" w:eastAsia="es-CO"/>
              </w:rPr>
              <w:t>modelo establecido para la gestión del talento humano de la organización</w:t>
            </w:r>
            <w:r w:rsidRPr="00DC7101">
              <w:rPr>
                <w:rFonts w:cs="Arial"/>
                <w:sz w:val="18"/>
                <w:szCs w:val="18"/>
                <w:lang w:val="es-CO" w:eastAsia="es-CO"/>
              </w:rPr>
              <w:t xml:space="preserve"> no está basado en mejores prácticas</w:t>
            </w:r>
          </w:p>
        </w:tc>
      </w:tr>
      <w:tr w:rsidR="00140C20" w:rsidRPr="00DC7101" w14:paraId="18A410D6" w14:textId="77777777" w:rsidTr="003511E4">
        <w:trPr>
          <w:trHeight w:val="30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9D4FF6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BreNeg.34</w:t>
            </w:r>
          </w:p>
        </w:tc>
        <w:tc>
          <w:tcPr>
            <w:tcW w:w="1329" w:type="dxa"/>
            <w:tcBorders>
              <w:top w:val="nil"/>
              <w:left w:val="nil"/>
              <w:bottom w:val="single" w:sz="4" w:space="0" w:color="auto"/>
              <w:right w:val="single" w:sz="4" w:space="0" w:color="auto"/>
            </w:tcBorders>
            <w:shd w:val="clear" w:color="auto" w:fill="auto"/>
            <w:vAlign w:val="bottom"/>
            <w:hideMark/>
          </w:tcPr>
          <w:p w14:paraId="0B55EFF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AE4051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La organización no se gestiona basada en capacidades.</w:t>
            </w:r>
            <w:r w:rsidRPr="00DC7101">
              <w:rPr>
                <w:rFonts w:cs="Arial"/>
                <w:sz w:val="18"/>
                <w:szCs w:val="18"/>
                <w:lang w:val="es-CO" w:eastAsia="es-CO"/>
              </w:rPr>
              <w:br/>
              <w:t>Sin un catálogo de capacidades identificado y adoptado por la organización</w:t>
            </w:r>
          </w:p>
        </w:tc>
      </w:tr>
      <w:tr w:rsidR="00140C20" w:rsidRPr="00DC7101" w14:paraId="6FA472A2"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9268E2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BreNeg.35</w:t>
            </w:r>
          </w:p>
        </w:tc>
        <w:tc>
          <w:tcPr>
            <w:tcW w:w="1329" w:type="dxa"/>
            <w:tcBorders>
              <w:top w:val="nil"/>
              <w:left w:val="nil"/>
              <w:bottom w:val="single" w:sz="4" w:space="0" w:color="auto"/>
              <w:right w:val="single" w:sz="4" w:space="0" w:color="auto"/>
            </w:tcBorders>
            <w:shd w:val="clear" w:color="auto" w:fill="auto"/>
            <w:vAlign w:val="bottom"/>
            <w:hideMark/>
          </w:tcPr>
          <w:p w14:paraId="0729232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0372C1F" w14:textId="0AD70536" w:rsidR="00140C20" w:rsidRPr="00DC7101" w:rsidRDefault="00C7295B" w:rsidP="00140C20">
            <w:pPr>
              <w:spacing w:line="240" w:lineRule="auto"/>
              <w:jc w:val="left"/>
              <w:rPr>
                <w:rFonts w:cs="Arial"/>
                <w:sz w:val="18"/>
                <w:szCs w:val="18"/>
                <w:lang w:val="es-CO" w:eastAsia="es-CO"/>
              </w:rPr>
            </w:pPr>
            <w:r w:rsidRPr="00DC7101">
              <w:rPr>
                <w:rFonts w:cs="Arial"/>
                <w:sz w:val="18"/>
                <w:szCs w:val="18"/>
                <w:lang w:val="es-CO" w:eastAsia="es-CO"/>
              </w:rPr>
              <w:t xml:space="preserve">Las </w:t>
            </w:r>
            <w:r w:rsidR="00140C20" w:rsidRPr="00DC7101">
              <w:rPr>
                <w:rFonts w:cs="Arial"/>
                <w:sz w:val="18"/>
                <w:szCs w:val="18"/>
                <w:lang w:val="es-CO" w:eastAsia="es-CO"/>
              </w:rPr>
              <w:t>práctica</w:t>
            </w:r>
            <w:r w:rsidRPr="00DC7101">
              <w:rPr>
                <w:rFonts w:cs="Arial"/>
                <w:sz w:val="18"/>
                <w:szCs w:val="18"/>
                <w:lang w:val="es-CO" w:eastAsia="es-CO"/>
              </w:rPr>
              <w:t>s</w:t>
            </w:r>
            <w:r w:rsidR="00140C20" w:rsidRPr="00DC7101">
              <w:rPr>
                <w:rFonts w:cs="Arial"/>
                <w:sz w:val="18"/>
                <w:szCs w:val="18"/>
                <w:lang w:val="es-CO" w:eastAsia="es-CO"/>
              </w:rPr>
              <w:t xml:space="preserve"> establecida para la planeación y seguimiento de la estrategia de la SEDC</w:t>
            </w:r>
            <w:r w:rsidRPr="00DC7101">
              <w:rPr>
                <w:rFonts w:cs="Arial"/>
                <w:sz w:val="18"/>
                <w:szCs w:val="18"/>
                <w:lang w:val="es-CO" w:eastAsia="es-CO"/>
              </w:rPr>
              <w:t xml:space="preserve"> no están basadas en mejores prácticas</w:t>
            </w:r>
          </w:p>
        </w:tc>
      </w:tr>
      <w:tr w:rsidR="00140C20" w:rsidRPr="00DC7101" w14:paraId="54AB9E1E"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2CE94B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BreNeg.36</w:t>
            </w:r>
          </w:p>
        </w:tc>
        <w:tc>
          <w:tcPr>
            <w:tcW w:w="1329" w:type="dxa"/>
            <w:tcBorders>
              <w:top w:val="nil"/>
              <w:left w:val="nil"/>
              <w:bottom w:val="single" w:sz="4" w:space="0" w:color="auto"/>
              <w:right w:val="single" w:sz="4" w:space="0" w:color="auto"/>
            </w:tcBorders>
            <w:shd w:val="clear" w:color="auto" w:fill="auto"/>
            <w:vAlign w:val="bottom"/>
            <w:hideMark/>
          </w:tcPr>
          <w:p w14:paraId="1A2CA8B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Proceso</w:t>
            </w:r>
          </w:p>
        </w:tc>
        <w:tc>
          <w:tcPr>
            <w:tcW w:w="6052" w:type="dxa"/>
            <w:tcBorders>
              <w:top w:val="nil"/>
              <w:left w:val="nil"/>
              <w:bottom w:val="single" w:sz="4" w:space="0" w:color="auto"/>
              <w:right w:val="single" w:sz="4" w:space="0" w:color="auto"/>
            </w:tcBorders>
            <w:shd w:val="clear" w:color="auto" w:fill="auto"/>
            <w:vAlign w:val="bottom"/>
            <w:hideMark/>
          </w:tcPr>
          <w:p w14:paraId="3E516C11" w14:textId="7F1BC5AB" w:rsidR="00140C20" w:rsidRPr="00DC7101" w:rsidRDefault="00140C20" w:rsidP="00C7295B">
            <w:pPr>
              <w:spacing w:line="240" w:lineRule="auto"/>
              <w:jc w:val="left"/>
              <w:rPr>
                <w:rFonts w:cs="Arial"/>
                <w:sz w:val="18"/>
                <w:szCs w:val="18"/>
                <w:lang w:val="es-CO" w:eastAsia="es-CO"/>
              </w:rPr>
            </w:pPr>
            <w:r w:rsidRPr="00DC7101">
              <w:rPr>
                <w:rFonts w:cs="Arial"/>
                <w:sz w:val="18"/>
                <w:szCs w:val="18"/>
                <w:lang w:val="es-CO" w:eastAsia="es-CO"/>
              </w:rPr>
              <w:t xml:space="preserve">La información que se reporta desde las IEs no cumple con las condiciones de calidad y pertinencia para facilitar su interpretación, validación y generación de análisis que generen valor agregado para el sector y la toma de decisiones </w:t>
            </w:r>
          </w:p>
        </w:tc>
      </w:tr>
      <w:tr w:rsidR="00140C20" w:rsidRPr="00DC7101" w14:paraId="187770C7" w14:textId="77777777" w:rsidTr="00DC7101">
        <w:trPr>
          <w:trHeight w:val="473"/>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6DDCBD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BreNeg.37</w:t>
            </w:r>
          </w:p>
        </w:tc>
        <w:tc>
          <w:tcPr>
            <w:tcW w:w="1329" w:type="dxa"/>
            <w:tcBorders>
              <w:top w:val="nil"/>
              <w:left w:val="nil"/>
              <w:bottom w:val="single" w:sz="4" w:space="0" w:color="auto"/>
              <w:right w:val="single" w:sz="4" w:space="0" w:color="auto"/>
            </w:tcBorders>
            <w:shd w:val="clear" w:color="auto" w:fill="auto"/>
            <w:vAlign w:val="bottom"/>
            <w:hideMark/>
          </w:tcPr>
          <w:p w14:paraId="15E233B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Proceso</w:t>
            </w:r>
          </w:p>
        </w:tc>
        <w:tc>
          <w:tcPr>
            <w:tcW w:w="6052" w:type="dxa"/>
            <w:tcBorders>
              <w:top w:val="nil"/>
              <w:left w:val="nil"/>
              <w:bottom w:val="single" w:sz="4" w:space="0" w:color="auto"/>
              <w:right w:val="single" w:sz="4" w:space="0" w:color="auto"/>
            </w:tcBorders>
            <w:shd w:val="clear" w:color="auto" w:fill="auto"/>
            <w:vAlign w:val="bottom"/>
            <w:hideMark/>
          </w:tcPr>
          <w:p w14:paraId="21E63B23" w14:textId="495D3D03" w:rsidR="00140C20" w:rsidRPr="00DC7101" w:rsidRDefault="00C7295B" w:rsidP="00140C20">
            <w:pPr>
              <w:spacing w:after="240" w:line="240" w:lineRule="auto"/>
              <w:jc w:val="left"/>
              <w:rPr>
                <w:rFonts w:cs="Arial"/>
                <w:color w:val="000000"/>
                <w:sz w:val="18"/>
                <w:szCs w:val="18"/>
                <w:lang w:val="es-CO" w:eastAsia="es-CO"/>
              </w:rPr>
            </w:pPr>
            <w:r w:rsidRPr="00DC7101">
              <w:rPr>
                <w:rFonts w:cs="Arial"/>
                <w:color w:val="000000"/>
                <w:sz w:val="18"/>
                <w:szCs w:val="18"/>
                <w:lang w:val="es-CO" w:eastAsia="es-CO"/>
              </w:rPr>
              <w:t>E</w:t>
            </w:r>
            <w:r w:rsidR="00140C20" w:rsidRPr="00DC7101">
              <w:rPr>
                <w:rFonts w:cs="Arial"/>
                <w:color w:val="000000"/>
                <w:sz w:val="18"/>
                <w:szCs w:val="18"/>
                <w:lang w:val="es-CO" w:eastAsia="es-CO"/>
              </w:rPr>
              <w:t>strategia de mejora continua y gestión del cambio en procesos</w:t>
            </w:r>
            <w:r w:rsidRPr="00DC7101">
              <w:rPr>
                <w:rFonts w:cs="Arial"/>
                <w:color w:val="000000"/>
                <w:sz w:val="18"/>
                <w:szCs w:val="18"/>
                <w:lang w:val="es-CO" w:eastAsia="es-CO"/>
              </w:rPr>
              <w:t xml:space="preserve"> incipiente</w:t>
            </w:r>
          </w:p>
        </w:tc>
      </w:tr>
      <w:tr w:rsidR="00140C20" w:rsidRPr="00DC7101" w14:paraId="5B345B74"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92E4B9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BreNeg.38</w:t>
            </w:r>
          </w:p>
        </w:tc>
        <w:tc>
          <w:tcPr>
            <w:tcW w:w="1329" w:type="dxa"/>
            <w:tcBorders>
              <w:top w:val="nil"/>
              <w:left w:val="nil"/>
              <w:bottom w:val="single" w:sz="4" w:space="0" w:color="auto"/>
              <w:right w:val="single" w:sz="4" w:space="0" w:color="auto"/>
            </w:tcBorders>
            <w:shd w:val="clear" w:color="auto" w:fill="auto"/>
            <w:vAlign w:val="bottom"/>
            <w:hideMark/>
          </w:tcPr>
          <w:p w14:paraId="4016129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9D493BC" w14:textId="2642921C" w:rsidR="00140C20" w:rsidRPr="00DC7101" w:rsidRDefault="00B84DFE" w:rsidP="00B84DFE">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La adopción de </w:t>
            </w:r>
            <w:r w:rsidR="00140C20" w:rsidRPr="00DC7101">
              <w:rPr>
                <w:rFonts w:cs="Arial"/>
                <w:color w:val="000000"/>
                <w:sz w:val="18"/>
                <w:szCs w:val="18"/>
                <w:lang w:val="es-CO" w:eastAsia="es-CO"/>
              </w:rPr>
              <w:t>una visión única y compartida de la Gobernación del Tolima</w:t>
            </w:r>
            <w:r w:rsidRPr="00DC7101">
              <w:rPr>
                <w:rFonts w:cs="Arial"/>
                <w:color w:val="000000"/>
                <w:sz w:val="18"/>
                <w:szCs w:val="18"/>
                <w:lang w:val="es-CO" w:eastAsia="es-CO"/>
              </w:rPr>
              <w:t xml:space="preserve"> es requerida para fortalecer</w:t>
            </w:r>
            <w:r w:rsidR="00140C20" w:rsidRPr="00DC7101">
              <w:rPr>
                <w:rFonts w:cs="Arial"/>
                <w:color w:val="000000"/>
                <w:sz w:val="18"/>
                <w:szCs w:val="18"/>
                <w:lang w:val="es-CO" w:eastAsia="es-CO"/>
              </w:rPr>
              <w:t xml:space="preserve"> la capacidad de las áreas para trabajar de manera articulada en el logro de los objetivos</w:t>
            </w:r>
          </w:p>
        </w:tc>
      </w:tr>
      <w:tr w:rsidR="00140C20" w:rsidRPr="00DC7101" w14:paraId="0FA40932" w14:textId="77777777" w:rsidTr="003511E4">
        <w:trPr>
          <w:trHeight w:val="55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2A547E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BreNeg.39</w:t>
            </w:r>
          </w:p>
        </w:tc>
        <w:tc>
          <w:tcPr>
            <w:tcW w:w="1329" w:type="dxa"/>
            <w:tcBorders>
              <w:top w:val="nil"/>
              <w:left w:val="nil"/>
              <w:bottom w:val="single" w:sz="4" w:space="0" w:color="auto"/>
              <w:right w:val="single" w:sz="4" w:space="0" w:color="auto"/>
            </w:tcBorders>
            <w:shd w:val="clear" w:color="auto" w:fill="auto"/>
            <w:vAlign w:val="bottom"/>
            <w:hideMark/>
          </w:tcPr>
          <w:p w14:paraId="19C4762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0F5C56F" w14:textId="1219E0D8" w:rsidR="00140C20" w:rsidRPr="00DC7101" w:rsidRDefault="00140C20" w:rsidP="00B84DFE">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Procesos relacionados con la Dirección de cultura no </w:t>
            </w:r>
            <w:r w:rsidR="00B84DFE" w:rsidRPr="00DC7101">
              <w:rPr>
                <w:rFonts w:cs="Arial"/>
                <w:color w:val="000000"/>
                <w:sz w:val="18"/>
                <w:szCs w:val="18"/>
                <w:lang w:val="es-CO" w:eastAsia="es-CO"/>
              </w:rPr>
              <w:t>formalizados en el sistema de gestión de calidad</w:t>
            </w:r>
          </w:p>
        </w:tc>
      </w:tr>
      <w:tr w:rsidR="00140C20" w:rsidRPr="00DC7101" w14:paraId="31825D6E"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3017CC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BreNeg.40</w:t>
            </w:r>
          </w:p>
        </w:tc>
        <w:tc>
          <w:tcPr>
            <w:tcW w:w="1329" w:type="dxa"/>
            <w:tcBorders>
              <w:top w:val="nil"/>
              <w:left w:val="nil"/>
              <w:bottom w:val="single" w:sz="4" w:space="0" w:color="auto"/>
              <w:right w:val="single" w:sz="4" w:space="0" w:color="auto"/>
            </w:tcBorders>
            <w:shd w:val="clear" w:color="auto" w:fill="auto"/>
            <w:vAlign w:val="bottom"/>
            <w:hideMark/>
          </w:tcPr>
          <w:p w14:paraId="0B1CF8A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17BB2AC"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gobernabilidad sobre la información y los sistemas de información prioritarios para el desarrollo de los procesos misionales de la SEDC</w:t>
            </w:r>
          </w:p>
        </w:tc>
      </w:tr>
      <w:tr w:rsidR="00140C20" w:rsidRPr="00DC7101" w14:paraId="4DB0E88E"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14722D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BreNeg.41</w:t>
            </w:r>
          </w:p>
        </w:tc>
        <w:tc>
          <w:tcPr>
            <w:tcW w:w="1329" w:type="dxa"/>
            <w:tcBorders>
              <w:top w:val="nil"/>
              <w:left w:val="nil"/>
              <w:bottom w:val="single" w:sz="4" w:space="0" w:color="auto"/>
              <w:right w:val="single" w:sz="4" w:space="0" w:color="auto"/>
            </w:tcBorders>
            <w:shd w:val="clear" w:color="auto" w:fill="auto"/>
            <w:vAlign w:val="bottom"/>
            <w:hideMark/>
          </w:tcPr>
          <w:p w14:paraId="5110A92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07366AE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Proceso de Gestión de la información no operativo</w:t>
            </w:r>
          </w:p>
        </w:tc>
      </w:tr>
      <w:tr w:rsidR="00140C20" w:rsidRPr="00DC7101" w14:paraId="28157112" w14:textId="77777777" w:rsidTr="003511E4">
        <w:trPr>
          <w:trHeight w:val="22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6D65CF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BreNeg.42</w:t>
            </w:r>
          </w:p>
        </w:tc>
        <w:tc>
          <w:tcPr>
            <w:tcW w:w="1329" w:type="dxa"/>
            <w:tcBorders>
              <w:top w:val="nil"/>
              <w:left w:val="nil"/>
              <w:bottom w:val="single" w:sz="4" w:space="0" w:color="auto"/>
              <w:right w:val="single" w:sz="4" w:space="0" w:color="auto"/>
            </w:tcBorders>
            <w:shd w:val="clear" w:color="auto" w:fill="auto"/>
            <w:vAlign w:val="bottom"/>
            <w:hideMark/>
          </w:tcPr>
          <w:p w14:paraId="38BA21B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7AD229B" w14:textId="6CA7F9CB" w:rsidR="00140C20" w:rsidRPr="00DC7101" w:rsidRDefault="00B84DFE" w:rsidP="00E600A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La organización guía su operación basada en el Plan Departamental de Desarrollo el cual debe ser la base para la evaluación de factores internos y externos que puedan condicionar el cumplimiento de los planes y el dimensionamiento de las capacidades del negocio en la forma de </w:t>
            </w:r>
            <w:r w:rsidR="00140C20" w:rsidRPr="00DC7101">
              <w:rPr>
                <w:rFonts w:cs="Arial"/>
                <w:color w:val="000000"/>
                <w:sz w:val="18"/>
                <w:szCs w:val="18"/>
                <w:lang w:val="es-CO" w:eastAsia="es-CO"/>
              </w:rPr>
              <w:t>un plan estratégico</w:t>
            </w:r>
            <w:r w:rsidR="00E600AD" w:rsidRPr="00DC7101">
              <w:rPr>
                <w:rFonts w:cs="Arial"/>
                <w:color w:val="000000"/>
                <w:sz w:val="18"/>
                <w:szCs w:val="18"/>
                <w:lang w:val="es-CO" w:eastAsia="es-CO"/>
              </w:rPr>
              <w:t xml:space="preserve"> y/o algún otro mecanismo de planeación. </w:t>
            </w:r>
          </w:p>
        </w:tc>
      </w:tr>
      <w:tr w:rsidR="00140C20" w:rsidRPr="00DC7101" w14:paraId="6365551C"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99F946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BreNeg.43</w:t>
            </w:r>
          </w:p>
        </w:tc>
        <w:tc>
          <w:tcPr>
            <w:tcW w:w="1329" w:type="dxa"/>
            <w:tcBorders>
              <w:top w:val="nil"/>
              <w:left w:val="nil"/>
              <w:bottom w:val="single" w:sz="4" w:space="0" w:color="auto"/>
              <w:right w:val="single" w:sz="4" w:space="0" w:color="auto"/>
            </w:tcBorders>
            <w:shd w:val="clear" w:color="auto" w:fill="auto"/>
            <w:vAlign w:val="bottom"/>
            <w:hideMark/>
          </w:tcPr>
          <w:p w14:paraId="5A0E387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E984A3F" w14:textId="2D076D38"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Objetivos de Calida</w:t>
            </w:r>
            <w:r w:rsidR="00BA05B5" w:rsidRPr="00DC7101">
              <w:rPr>
                <w:rFonts w:cs="Arial"/>
                <w:color w:val="000000"/>
                <w:sz w:val="18"/>
                <w:szCs w:val="18"/>
                <w:lang w:val="es-CO" w:eastAsia="es-CO"/>
              </w:rPr>
              <w:t>d asociados al Sistema de Gestió</w:t>
            </w:r>
            <w:r w:rsidRPr="00DC7101">
              <w:rPr>
                <w:rFonts w:cs="Arial"/>
                <w:color w:val="000000"/>
                <w:sz w:val="18"/>
                <w:szCs w:val="18"/>
                <w:lang w:val="es-CO" w:eastAsia="es-CO"/>
              </w:rPr>
              <w:t>n de la Calidad vigentes hasta 2015</w:t>
            </w:r>
          </w:p>
        </w:tc>
      </w:tr>
      <w:tr w:rsidR="00140C20" w:rsidRPr="00DC7101" w14:paraId="53D21C70" w14:textId="77777777" w:rsidTr="003511E4">
        <w:trPr>
          <w:trHeight w:val="534"/>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17F078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BreNeg.45</w:t>
            </w:r>
          </w:p>
        </w:tc>
        <w:tc>
          <w:tcPr>
            <w:tcW w:w="1329" w:type="dxa"/>
            <w:tcBorders>
              <w:top w:val="nil"/>
              <w:left w:val="nil"/>
              <w:bottom w:val="single" w:sz="4" w:space="0" w:color="auto"/>
              <w:right w:val="single" w:sz="4" w:space="0" w:color="auto"/>
            </w:tcBorders>
            <w:shd w:val="clear" w:color="auto" w:fill="auto"/>
            <w:vAlign w:val="bottom"/>
            <w:hideMark/>
          </w:tcPr>
          <w:p w14:paraId="4150EFF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9134886" w14:textId="6B7C8301" w:rsidR="00140C20" w:rsidRPr="00DC7101" w:rsidRDefault="00140C20" w:rsidP="00E600A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Servicios y niveles de servicios no </w:t>
            </w:r>
            <w:r w:rsidR="00E600AD" w:rsidRPr="00DC7101">
              <w:rPr>
                <w:rFonts w:cs="Arial"/>
                <w:color w:val="000000"/>
                <w:sz w:val="18"/>
                <w:szCs w:val="18"/>
                <w:lang w:val="es-CO" w:eastAsia="es-CO"/>
              </w:rPr>
              <w:t>adaptados a</w:t>
            </w:r>
            <w:r w:rsidRPr="00DC7101">
              <w:rPr>
                <w:rFonts w:cs="Arial"/>
                <w:color w:val="000000"/>
                <w:sz w:val="18"/>
                <w:szCs w:val="18"/>
                <w:lang w:val="es-CO" w:eastAsia="es-CO"/>
              </w:rPr>
              <w:t xml:space="preserve">l </w:t>
            </w:r>
            <w:r w:rsidR="00E600AD" w:rsidRPr="00DC7101">
              <w:rPr>
                <w:rFonts w:cs="Arial"/>
                <w:color w:val="000000"/>
                <w:sz w:val="18"/>
                <w:szCs w:val="18"/>
                <w:lang w:val="es-CO" w:eastAsia="es-CO"/>
              </w:rPr>
              <w:t>territorio. Organización que trabaja</w:t>
            </w:r>
            <w:r w:rsidRPr="00DC7101">
              <w:rPr>
                <w:rFonts w:cs="Arial"/>
                <w:color w:val="000000"/>
                <w:sz w:val="18"/>
                <w:szCs w:val="18"/>
                <w:lang w:val="es-CO" w:eastAsia="es-CO"/>
              </w:rPr>
              <w:t xml:space="preserve"> </w:t>
            </w:r>
            <w:r w:rsidR="00E600AD" w:rsidRPr="00DC7101">
              <w:rPr>
                <w:rFonts w:cs="Arial"/>
                <w:color w:val="000000"/>
                <w:sz w:val="18"/>
                <w:szCs w:val="18"/>
                <w:lang w:val="es-CO" w:eastAsia="es-CO"/>
              </w:rPr>
              <w:t>bajo los</w:t>
            </w:r>
            <w:r w:rsidRPr="00DC7101">
              <w:rPr>
                <w:rFonts w:cs="Arial"/>
                <w:color w:val="000000"/>
                <w:sz w:val="18"/>
                <w:szCs w:val="18"/>
                <w:lang w:val="es-CO" w:eastAsia="es-CO"/>
              </w:rPr>
              <w:t xml:space="preserve"> procesos especificados por el MEN, sin estrategias de innovación en procesos y de mejora de procesos para responder a condiciones específicas del territorio. </w:t>
            </w:r>
          </w:p>
        </w:tc>
      </w:tr>
      <w:tr w:rsidR="00140C20" w:rsidRPr="00DC7101" w14:paraId="2CAAAA6F"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E99D3C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BreNeg.46</w:t>
            </w:r>
          </w:p>
        </w:tc>
        <w:tc>
          <w:tcPr>
            <w:tcW w:w="1329" w:type="dxa"/>
            <w:tcBorders>
              <w:top w:val="nil"/>
              <w:left w:val="nil"/>
              <w:bottom w:val="single" w:sz="4" w:space="0" w:color="auto"/>
              <w:right w:val="single" w:sz="4" w:space="0" w:color="auto"/>
            </w:tcBorders>
            <w:shd w:val="clear" w:color="auto" w:fill="auto"/>
            <w:vAlign w:val="bottom"/>
            <w:hideMark/>
          </w:tcPr>
          <w:p w14:paraId="2E5E19A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B0B543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catálogo de servicios establecido y formalizado</w:t>
            </w:r>
          </w:p>
        </w:tc>
      </w:tr>
      <w:tr w:rsidR="00140C20" w:rsidRPr="00DC7101" w14:paraId="5C131019" w14:textId="77777777" w:rsidTr="003511E4">
        <w:trPr>
          <w:trHeight w:val="17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A591FB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BreNeg.47</w:t>
            </w:r>
          </w:p>
        </w:tc>
        <w:tc>
          <w:tcPr>
            <w:tcW w:w="1329" w:type="dxa"/>
            <w:tcBorders>
              <w:top w:val="nil"/>
              <w:left w:val="nil"/>
              <w:bottom w:val="single" w:sz="4" w:space="0" w:color="auto"/>
              <w:right w:val="single" w:sz="4" w:space="0" w:color="auto"/>
            </w:tcBorders>
            <w:shd w:val="clear" w:color="auto" w:fill="auto"/>
            <w:vAlign w:val="bottom"/>
            <w:hideMark/>
          </w:tcPr>
          <w:p w14:paraId="3823977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8756E3E" w14:textId="1B3063C6" w:rsidR="00140C20" w:rsidRPr="00DC7101" w:rsidRDefault="0034433B" w:rsidP="0034433B">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A mayo de 2017, sin un plan decenal de educación Vigente. El Plan Decenal de Educación 2016 - 2026 fue publicado a finales de 2017. La institución debe alinear su estrategia institucional y su estrategia TI al PNDE 2016 – 2026. </w:t>
            </w:r>
          </w:p>
        </w:tc>
      </w:tr>
      <w:tr w:rsidR="00140C20" w:rsidRPr="00DC7101" w14:paraId="2194FE13" w14:textId="77777777" w:rsidTr="003511E4">
        <w:trPr>
          <w:trHeight w:val="45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25D652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BreNeg.48</w:t>
            </w:r>
          </w:p>
        </w:tc>
        <w:tc>
          <w:tcPr>
            <w:tcW w:w="1329" w:type="dxa"/>
            <w:tcBorders>
              <w:top w:val="nil"/>
              <w:left w:val="nil"/>
              <w:bottom w:val="single" w:sz="4" w:space="0" w:color="auto"/>
              <w:right w:val="single" w:sz="4" w:space="0" w:color="auto"/>
            </w:tcBorders>
            <w:shd w:val="clear" w:color="auto" w:fill="auto"/>
            <w:vAlign w:val="bottom"/>
            <w:hideMark/>
          </w:tcPr>
          <w:p w14:paraId="33FF3DE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1F57BA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La mayor parte del tiempo en trámites administrativos y de atención al usuario, condiciona el desarrollo de los procesos misionales</w:t>
            </w:r>
          </w:p>
        </w:tc>
      </w:tr>
      <w:tr w:rsidR="00140C20" w:rsidRPr="00DC7101" w14:paraId="57EAD69C" w14:textId="77777777" w:rsidTr="003511E4">
        <w:trPr>
          <w:trHeight w:val="214"/>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BE3DAE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BreNeg.49</w:t>
            </w:r>
          </w:p>
        </w:tc>
        <w:tc>
          <w:tcPr>
            <w:tcW w:w="1329" w:type="dxa"/>
            <w:tcBorders>
              <w:top w:val="nil"/>
              <w:left w:val="nil"/>
              <w:bottom w:val="single" w:sz="4" w:space="0" w:color="auto"/>
              <w:right w:val="single" w:sz="4" w:space="0" w:color="auto"/>
            </w:tcBorders>
            <w:shd w:val="clear" w:color="auto" w:fill="auto"/>
            <w:vAlign w:val="bottom"/>
            <w:hideMark/>
          </w:tcPr>
          <w:p w14:paraId="1F52562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4C07F9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Capacidades por mejorar para la planeación desarrolladas en los equipos de trabajo y a nivel individual</w:t>
            </w:r>
          </w:p>
        </w:tc>
      </w:tr>
      <w:tr w:rsidR="00140C20" w:rsidRPr="00DC7101" w14:paraId="28075F99"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737FEF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BreNeg.50</w:t>
            </w:r>
          </w:p>
        </w:tc>
        <w:tc>
          <w:tcPr>
            <w:tcW w:w="1329" w:type="dxa"/>
            <w:tcBorders>
              <w:top w:val="nil"/>
              <w:left w:val="nil"/>
              <w:bottom w:val="single" w:sz="4" w:space="0" w:color="auto"/>
              <w:right w:val="single" w:sz="4" w:space="0" w:color="auto"/>
            </w:tcBorders>
            <w:shd w:val="clear" w:color="auto" w:fill="auto"/>
            <w:vAlign w:val="bottom"/>
            <w:hideMark/>
          </w:tcPr>
          <w:p w14:paraId="6A3CC02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7A3F554" w14:textId="65532A39" w:rsidR="00140C20" w:rsidRPr="00DC7101" w:rsidRDefault="00E600AD"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La </w:t>
            </w:r>
            <w:r w:rsidR="00140C20" w:rsidRPr="00DC7101">
              <w:rPr>
                <w:rFonts w:cs="Arial"/>
                <w:color w:val="000000"/>
                <w:sz w:val="18"/>
                <w:szCs w:val="18"/>
                <w:lang w:val="es-CO" w:eastAsia="es-CO"/>
              </w:rPr>
              <w:t>información</w:t>
            </w:r>
            <w:r w:rsidR="00140C20" w:rsidRPr="00DC7101">
              <w:rPr>
                <w:rFonts w:cs="Arial"/>
                <w:sz w:val="18"/>
                <w:szCs w:val="18"/>
                <w:lang w:val="es-CO" w:eastAsia="es-CO"/>
              </w:rPr>
              <w:t xml:space="preserve"> estadística </w:t>
            </w:r>
            <w:r w:rsidR="00140C20" w:rsidRPr="00DC7101">
              <w:rPr>
                <w:rFonts w:cs="Arial"/>
                <w:color w:val="000000"/>
                <w:sz w:val="18"/>
                <w:szCs w:val="18"/>
                <w:lang w:val="es-CO" w:eastAsia="es-CO"/>
              </w:rPr>
              <w:t xml:space="preserve">de calidad y actualizada sobre población en edad escolar </w:t>
            </w:r>
            <w:r w:rsidRPr="00DC7101">
              <w:rPr>
                <w:rFonts w:cs="Arial"/>
                <w:color w:val="000000"/>
                <w:sz w:val="18"/>
                <w:szCs w:val="18"/>
                <w:lang w:val="es-CO" w:eastAsia="es-CO"/>
              </w:rPr>
              <w:t>debe mejorar</w:t>
            </w:r>
          </w:p>
        </w:tc>
      </w:tr>
      <w:tr w:rsidR="00140C20" w:rsidRPr="00DC7101" w14:paraId="0AFC148B"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DEB406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BreNeg.51</w:t>
            </w:r>
          </w:p>
        </w:tc>
        <w:tc>
          <w:tcPr>
            <w:tcW w:w="1329" w:type="dxa"/>
            <w:tcBorders>
              <w:top w:val="nil"/>
              <w:left w:val="nil"/>
              <w:bottom w:val="single" w:sz="4" w:space="0" w:color="auto"/>
              <w:right w:val="single" w:sz="4" w:space="0" w:color="auto"/>
            </w:tcBorders>
            <w:shd w:val="clear" w:color="auto" w:fill="auto"/>
            <w:vAlign w:val="bottom"/>
            <w:hideMark/>
          </w:tcPr>
          <w:p w14:paraId="0511B43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33C4A5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un área responsable para procesos de contratación asociados al servicio de cobertura</w:t>
            </w:r>
          </w:p>
        </w:tc>
      </w:tr>
      <w:tr w:rsidR="00140C20" w:rsidRPr="00DC7101" w14:paraId="42001892" w14:textId="77777777" w:rsidTr="003511E4">
        <w:trPr>
          <w:trHeight w:val="28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3ACC96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BreNeg.52</w:t>
            </w:r>
          </w:p>
        </w:tc>
        <w:tc>
          <w:tcPr>
            <w:tcW w:w="1329" w:type="dxa"/>
            <w:tcBorders>
              <w:top w:val="nil"/>
              <w:left w:val="nil"/>
              <w:bottom w:val="single" w:sz="4" w:space="0" w:color="auto"/>
              <w:right w:val="single" w:sz="4" w:space="0" w:color="auto"/>
            </w:tcBorders>
            <w:shd w:val="clear" w:color="auto" w:fill="auto"/>
            <w:vAlign w:val="bottom"/>
            <w:hideMark/>
          </w:tcPr>
          <w:p w14:paraId="16B8258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1847819" w14:textId="67D81BFE"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capacidad del área de TI para impactar las estrategias a nivel de instituciones educativas</w:t>
            </w:r>
            <w:r w:rsidR="00E600AD" w:rsidRPr="00DC7101">
              <w:rPr>
                <w:rFonts w:cs="Arial"/>
                <w:color w:val="000000"/>
                <w:sz w:val="18"/>
                <w:szCs w:val="18"/>
                <w:lang w:val="es-CO" w:eastAsia="es-CO"/>
              </w:rPr>
              <w:t xml:space="preserve">,. Su operación y capacidad actual permite impactar la operación interna, pero está limitada para impactar el medio ambiente externo </w:t>
            </w:r>
          </w:p>
        </w:tc>
      </w:tr>
      <w:tr w:rsidR="00140C20" w:rsidRPr="00DC7101" w14:paraId="5F79C872" w14:textId="77777777" w:rsidTr="003511E4">
        <w:trPr>
          <w:trHeight w:val="16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8BB697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BreNeg.53</w:t>
            </w:r>
          </w:p>
        </w:tc>
        <w:tc>
          <w:tcPr>
            <w:tcW w:w="1329" w:type="dxa"/>
            <w:tcBorders>
              <w:top w:val="nil"/>
              <w:left w:val="nil"/>
              <w:bottom w:val="single" w:sz="4" w:space="0" w:color="auto"/>
              <w:right w:val="single" w:sz="4" w:space="0" w:color="auto"/>
            </w:tcBorders>
            <w:shd w:val="clear" w:color="auto" w:fill="auto"/>
            <w:vAlign w:val="bottom"/>
            <w:hideMark/>
          </w:tcPr>
          <w:p w14:paraId="68C8C3B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908BE4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Información para la toma de decisiones se encuentra fragmentada</w:t>
            </w:r>
          </w:p>
        </w:tc>
      </w:tr>
      <w:tr w:rsidR="00140C20" w:rsidRPr="00DC7101" w14:paraId="418CECA1" w14:textId="77777777" w:rsidTr="003511E4">
        <w:trPr>
          <w:trHeight w:val="18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E0B9EE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BreNeg.54</w:t>
            </w:r>
          </w:p>
        </w:tc>
        <w:tc>
          <w:tcPr>
            <w:tcW w:w="1329" w:type="dxa"/>
            <w:tcBorders>
              <w:top w:val="nil"/>
              <w:left w:val="nil"/>
              <w:bottom w:val="single" w:sz="4" w:space="0" w:color="auto"/>
              <w:right w:val="single" w:sz="4" w:space="0" w:color="auto"/>
            </w:tcBorders>
            <w:shd w:val="clear" w:color="auto" w:fill="auto"/>
            <w:vAlign w:val="bottom"/>
            <w:hideMark/>
          </w:tcPr>
          <w:p w14:paraId="7EDB9D1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A267CC2" w14:textId="02937D57" w:rsidR="00140C20" w:rsidRPr="00DC7101" w:rsidRDefault="00E600AD" w:rsidP="00E600A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deben establecer </w:t>
            </w:r>
            <w:r w:rsidR="00140C20" w:rsidRPr="00DC7101">
              <w:rPr>
                <w:rFonts w:cs="Arial"/>
                <w:color w:val="000000"/>
                <w:sz w:val="18"/>
                <w:szCs w:val="18"/>
                <w:lang w:val="es-CO" w:eastAsia="es-CO"/>
              </w:rPr>
              <w:t>mejores prácticas para la gestión de la información</w:t>
            </w:r>
          </w:p>
        </w:tc>
      </w:tr>
      <w:tr w:rsidR="00140C20" w:rsidRPr="00DC7101" w14:paraId="1CF06244"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65EA14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BreNeg.55</w:t>
            </w:r>
          </w:p>
        </w:tc>
        <w:tc>
          <w:tcPr>
            <w:tcW w:w="1329" w:type="dxa"/>
            <w:tcBorders>
              <w:top w:val="nil"/>
              <w:left w:val="nil"/>
              <w:bottom w:val="single" w:sz="4" w:space="0" w:color="auto"/>
              <w:right w:val="single" w:sz="4" w:space="0" w:color="auto"/>
            </w:tcBorders>
            <w:shd w:val="clear" w:color="auto" w:fill="auto"/>
            <w:vAlign w:val="bottom"/>
            <w:hideMark/>
          </w:tcPr>
          <w:p w14:paraId="075DCA8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42F7D8D" w14:textId="27BBEF24" w:rsidR="00140C20" w:rsidRPr="00DC7101" w:rsidRDefault="00140C20" w:rsidP="00E600A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Gobierno de TI basado en un comité de alta dirección en TIC, </w:t>
            </w:r>
            <w:r w:rsidR="00E600AD" w:rsidRPr="00DC7101">
              <w:rPr>
                <w:rFonts w:cs="Arial"/>
                <w:color w:val="000000"/>
                <w:sz w:val="18"/>
                <w:szCs w:val="18"/>
                <w:lang w:val="es-CO" w:eastAsia="es-CO"/>
              </w:rPr>
              <w:t>debe mejorar su</w:t>
            </w:r>
            <w:r w:rsidRPr="00DC7101">
              <w:rPr>
                <w:rFonts w:cs="Arial"/>
                <w:color w:val="000000"/>
                <w:sz w:val="18"/>
                <w:szCs w:val="18"/>
                <w:lang w:val="es-CO" w:eastAsia="es-CO"/>
              </w:rPr>
              <w:t xml:space="preserve"> capacidad estratégica y operativa, </w:t>
            </w:r>
            <w:r w:rsidR="00E600AD" w:rsidRPr="00DC7101">
              <w:rPr>
                <w:rFonts w:cs="Arial"/>
                <w:color w:val="000000"/>
                <w:sz w:val="18"/>
                <w:szCs w:val="18"/>
                <w:lang w:val="es-CO" w:eastAsia="es-CO"/>
              </w:rPr>
              <w:t>y adoptar</w:t>
            </w:r>
            <w:r w:rsidRPr="00DC7101">
              <w:rPr>
                <w:rFonts w:cs="Arial"/>
                <w:color w:val="000000"/>
                <w:sz w:val="18"/>
                <w:szCs w:val="18"/>
                <w:lang w:val="es-CO" w:eastAsia="es-CO"/>
              </w:rPr>
              <w:t xml:space="preserve"> mejores prácticas para  el Gobierno TI</w:t>
            </w:r>
          </w:p>
        </w:tc>
      </w:tr>
      <w:tr w:rsidR="00140C20" w:rsidRPr="00DC7101" w14:paraId="63C43EE7"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CF68E9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BreNeg.56</w:t>
            </w:r>
          </w:p>
        </w:tc>
        <w:tc>
          <w:tcPr>
            <w:tcW w:w="1329" w:type="dxa"/>
            <w:tcBorders>
              <w:top w:val="nil"/>
              <w:left w:val="nil"/>
              <w:bottom w:val="single" w:sz="4" w:space="0" w:color="auto"/>
              <w:right w:val="single" w:sz="4" w:space="0" w:color="auto"/>
            </w:tcBorders>
            <w:shd w:val="clear" w:color="auto" w:fill="auto"/>
            <w:vAlign w:val="bottom"/>
            <w:hideMark/>
          </w:tcPr>
          <w:p w14:paraId="29C9001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F142B0C" w14:textId="36B1299E"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Disminución de los índices de adquisición de infraestructura tecnológica prioritaria en entidades educativas </w:t>
            </w:r>
          </w:p>
        </w:tc>
      </w:tr>
      <w:tr w:rsidR="00140C20" w:rsidRPr="00DC7101" w14:paraId="66848736"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AAE120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BreNeg.57</w:t>
            </w:r>
          </w:p>
        </w:tc>
        <w:tc>
          <w:tcPr>
            <w:tcW w:w="1329" w:type="dxa"/>
            <w:tcBorders>
              <w:top w:val="nil"/>
              <w:left w:val="nil"/>
              <w:bottom w:val="single" w:sz="4" w:space="0" w:color="auto"/>
              <w:right w:val="single" w:sz="4" w:space="0" w:color="auto"/>
            </w:tcBorders>
            <w:shd w:val="clear" w:color="auto" w:fill="auto"/>
            <w:vAlign w:val="bottom"/>
            <w:hideMark/>
          </w:tcPr>
          <w:p w14:paraId="02F7CA1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7111CA3" w14:textId="2FE9AFAE" w:rsidR="00140C20" w:rsidRPr="00DC7101" w:rsidRDefault="00E600AD" w:rsidP="00E600A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deben definir </w:t>
            </w:r>
            <w:r w:rsidR="00140C20" w:rsidRPr="00DC7101">
              <w:rPr>
                <w:rFonts w:cs="Arial"/>
                <w:color w:val="000000"/>
                <w:sz w:val="18"/>
                <w:szCs w:val="18"/>
                <w:lang w:val="es-CO" w:eastAsia="es-CO"/>
              </w:rPr>
              <w:t xml:space="preserve">roles y responsabilidades en las distintas direcciones para la Gestión de la información </w:t>
            </w:r>
          </w:p>
        </w:tc>
      </w:tr>
      <w:tr w:rsidR="00140C20" w:rsidRPr="00DC7101" w14:paraId="3DBB0B6F"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54405E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BreNeg.58</w:t>
            </w:r>
          </w:p>
        </w:tc>
        <w:tc>
          <w:tcPr>
            <w:tcW w:w="1329" w:type="dxa"/>
            <w:tcBorders>
              <w:top w:val="nil"/>
              <w:left w:val="nil"/>
              <w:bottom w:val="single" w:sz="4" w:space="0" w:color="auto"/>
              <w:right w:val="single" w:sz="4" w:space="0" w:color="auto"/>
            </w:tcBorders>
            <w:shd w:val="clear" w:color="auto" w:fill="auto"/>
            <w:vAlign w:val="bottom"/>
            <w:hideMark/>
          </w:tcPr>
          <w:p w14:paraId="1DA315E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48B43F7" w14:textId="4BACA562" w:rsidR="00140C20" w:rsidRPr="00DC7101" w:rsidRDefault="00E600AD" w:rsidP="00E600A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deben mejorar las </w:t>
            </w:r>
            <w:r w:rsidR="00140C20" w:rsidRPr="00DC7101">
              <w:rPr>
                <w:rFonts w:cs="Arial"/>
                <w:color w:val="000000"/>
                <w:sz w:val="18"/>
                <w:szCs w:val="18"/>
                <w:lang w:val="es-CO" w:eastAsia="es-CO"/>
              </w:rPr>
              <w:t>estrategias establecidas para la gestión del riesgo, continuidad del negocio y gestión del cambio</w:t>
            </w:r>
          </w:p>
        </w:tc>
      </w:tr>
      <w:tr w:rsidR="00140C20" w:rsidRPr="00DC7101" w14:paraId="2CA31A51"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BB27DB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BreNeg.59</w:t>
            </w:r>
          </w:p>
        </w:tc>
        <w:tc>
          <w:tcPr>
            <w:tcW w:w="1329" w:type="dxa"/>
            <w:tcBorders>
              <w:top w:val="nil"/>
              <w:left w:val="nil"/>
              <w:bottom w:val="single" w:sz="4" w:space="0" w:color="auto"/>
              <w:right w:val="single" w:sz="4" w:space="0" w:color="auto"/>
            </w:tcBorders>
            <w:shd w:val="clear" w:color="auto" w:fill="auto"/>
            <w:vAlign w:val="bottom"/>
            <w:hideMark/>
          </w:tcPr>
          <w:p w14:paraId="198D878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5955322" w14:textId="5EB5483B" w:rsidR="00140C20" w:rsidRPr="00DC7101" w:rsidRDefault="00E600AD"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deben mejorar las</w:t>
            </w:r>
            <w:r w:rsidR="00140C20" w:rsidRPr="00DC7101">
              <w:rPr>
                <w:rFonts w:cs="Arial"/>
                <w:color w:val="000000"/>
                <w:sz w:val="18"/>
                <w:szCs w:val="18"/>
                <w:lang w:val="es-CO" w:eastAsia="es-CO"/>
              </w:rPr>
              <w:t xml:space="preserve"> estrategias establecidas para garantizar la continuidad de procesos de formación y empoderamiento del talento humano</w:t>
            </w:r>
          </w:p>
        </w:tc>
      </w:tr>
      <w:tr w:rsidR="00140C20" w:rsidRPr="00DC7101" w14:paraId="6AAB353D"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8355C8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BreNeg.60</w:t>
            </w:r>
          </w:p>
        </w:tc>
        <w:tc>
          <w:tcPr>
            <w:tcW w:w="1329" w:type="dxa"/>
            <w:tcBorders>
              <w:top w:val="nil"/>
              <w:left w:val="nil"/>
              <w:bottom w:val="single" w:sz="4" w:space="0" w:color="auto"/>
              <w:right w:val="single" w:sz="4" w:space="0" w:color="auto"/>
            </w:tcBorders>
            <w:shd w:val="clear" w:color="auto" w:fill="auto"/>
            <w:vAlign w:val="bottom"/>
            <w:hideMark/>
          </w:tcPr>
          <w:p w14:paraId="022BB5B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1E6B49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Rotación del personal compromete la continuidad de los procesos de enseñanza/aprendizaje</w:t>
            </w:r>
          </w:p>
        </w:tc>
      </w:tr>
      <w:tr w:rsidR="00140C20" w:rsidRPr="00DC7101" w14:paraId="30DD9975" w14:textId="77777777" w:rsidTr="003511E4">
        <w:trPr>
          <w:trHeight w:val="34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52645F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BreNeg.61</w:t>
            </w:r>
          </w:p>
        </w:tc>
        <w:tc>
          <w:tcPr>
            <w:tcW w:w="1329" w:type="dxa"/>
            <w:tcBorders>
              <w:top w:val="nil"/>
              <w:left w:val="nil"/>
              <w:bottom w:val="single" w:sz="4" w:space="0" w:color="auto"/>
              <w:right w:val="single" w:sz="4" w:space="0" w:color="auto"/>
            </w:tcBorders>
            <w:shd w:val="clear" w:color="auto" w:fill="auto"/>
            <w:vAlign w:val="bottom"/>
            <w:hideMark/>
          </w:tcPr>
          <w:p w14:paraId="685708A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DF37BB4" w14:textId="067BF7DA" w:rsidR="00140C20" w:rsidRPr="00DC7101" w:rsidRDefault="00E600AD" w:rsidP="00E600A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deben establecer procesos periódicos, proactivos y sistémicos </w:t>
            </w:r>
            <w:r w:rsidR="00140C20" w:rsidRPr="00DC7101">
              <w:rPr>
                <w:rFonts w:cs="Arial"/>
                <w:color w:val="000000"/>
                <w:sz w:val="18"/>
                <w:szCs w:val="18"/>
                <w:lang w:val="es-CO" w:eastAsia="es-CO"/>
              </w:rPr>
              <w:t>de levantamiento de información para cumplimiento de indicadores frente a procesos de auditoría.</w:t>
            </w:r>
          </w:p>
        </w:tc>
      </w:tr>
      <w:tr w:rsidR="00140C20" w:rsidRPr="00DC7101" w14:paraId="1B827A76"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054FB1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BreNeg.62</w:t>
            </w:r>
          </w:p>
        </w:tc>
        <w:tc>
          <w:tcPr>
            <w:tcW w:w="1329" w:type="dxa"/>
            <w:tcBorders>
              <w:top w:val="nil"/>
              <w:left w:val="nil"/>
              <w:bottom w:val="single" w:sz="4" w:space="0" w:color="auto"/>
              <w:right w:val="single" w:sz="4" w:space="0" w:color="auto"/>
            </w:tcBorders>
            <w:shd w:val="clear" w:color="auto" w:fill="auto"/>
            <w:vAlign w:val="bottom"/>
            <w:hideMark/>
          </w:tcPr>
          <w:p w14:paraId="1731762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F8F678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Recortes presupuestales, comprometen el cumplimiento de metas y objetivos</w:t>
            </w:r>
          </w:p>
        </w:tc>
      </w:tr>
      <w:tr w:rsidR="00140C20" w:rsidRPr="00DC7101" w14:paraId="464C65DB"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7A0B5F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BreNeg.63</w:t>
            </w:r>
          </w:p>
        </w:tc>
        <w:tc>
          <w:tcPr>
            <w:tcW w:w="1329" w:type="dxa"/>
            <w:tcBorders>
              <w:top w:val="nil"/>
              <w:left w:val="nil"/>
              <w:bottom w:val="single" w:sz="4" w:space="0" w:color="auto"/>
              <w:right w:val="single" w:sz="4" w:space="0" w:color="auto"/>
            </w:tcBorders>
            <w:shd w:val="clear" w:color="auto" w:fill="auto"/>
            <w:vAlign w:val="bottom"/>
            <w:hideMark/>
          </w:tcPr>
          <w:p w14:paraId="6B72A2C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7DC3790" w14:textId="70E28A12" w:rsidR="00140C20" w:rsidRPr="00DC7101" w:rsidRDefault="00E600AD"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deben mejorar las estrategias que impacta</w:t>
            </w:r>
            <w:r w:rsidR="00140C20" w:rsidRPr="00DC7101">
              <w:rPr>
                <w:rFonts w:cs="Arial"/>
                <w:color w:val="000000"/>
                <w:sz w:val="18"/>
                <w:szCs w:val="18"/>
                <w:lang w:val="es-CO" w:eastAsia="es-CO"/>
              </w:rPr>
              <w:t xml:space="preserve">n procesos didácticos y pedagógicos de enseñanza aprendizaje. </w:t>
            </w:r>
          </w:p>
        </w:tc>
      </w:tr>
      <w:tr w:rsidR="00140C20" w:rsidRPr="00DC7101" w14:paraId="7FC2B42B" w14:textId="77777777" w:rsidTr="003511E4">
        <w:trPr>
          <w:trHeight w:val="314"/>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BEC548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BreNeg.64</w:t>
            </w:r>
          </w:p>
        </w:tc>
        <w:tc>
          <w:tcPr>
            <w:tcW w:w="1329" w:type="dxa"/>
            <w:tcBorders>
              <w:top w:val="nil"/>
              <w:left w:val="nil"/>
              <w:bottom w:val="single" w:sz="4" w:space="0" w:color="auto"/>
              <w:right w:val="single" w:sz="4" w:space="0" w:color="auto"/>
            </w:tcBorders>
            <w:shd w:val="clear" w:color="auto" w:fill="auto"/>
            <w:vAlign w:val="bottom"/>
            <w:hideMark/>
          </w:tcPr>
          <w:p w14:paraId="3473B44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5D8F884" w14:textId="1D354BBF" w:rsidR="00140C20" w:rsidRPr="00DC7101" w:rsidRDefault="00E600AD" w:rsidP="00E600A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 establecer formalmente </w:t>
            </w:r>
            <w:r w:rsidR="00140C20" w:rsidRPr="00DC7101">
              <w:rPr>
                <w:rFonts w:cs="Arial"/>
                <w:color w:val="000000"/>
                <w:sz w:val="18"/>
                <w:szCs w:val="18"/>
                <w:lang w:val="es-CO" w:eastAsia="es-CO"/>
              </w:rPr>
              <w:t>un macroproceso para la primera infancia</w:t>
            </w:r>
          </w:p>
        </w:tc>
      </w:tr>
      <w:tr w:rsidR="00140C20" w:rsidRPr="00DC7101" w14:paraId="6B18DB83" w14:textId="77777777" w:rsidTr="003511E4">
        <w:trPr>
          <w:trHeight w:val="18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B86DC1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BreNeg.65</w:t>
            </w:r>
          </w:p>
        </w:tc>
        <w:tc>
          <w:tcPr>
            <w:tcW w:w="1329" w:type="dxa"/>
            <w:tcBorders>
              <w:top w:val="nil"/>
              <w:left w:val="nil"/>
              <w:bottom w:val="single" w:sz="4" w:space="0" w:color="auto"/>
              <w:right w:val="single" w:sz="4" w:space="0" w:color="auto"/>
            </w:tcBorders>
            <w:shd w:val="clear" w:color="auto" w:fill="auto"/>
            <w:vAlign w:val="bottom"/>
            <w:hideMark/>
          </w:tcPr>
          <w:p w14:paraId="2FB7468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519D54E" w14:textId="730429CF" w:rsidR="00140C20" w:rsidRPr="00DC7101" w:rsidRDefault="00983A8F" w:rsidP="00983A8F">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deben</w:t>
            </w:r>
            <w:r w:rsidR="00140C20" w:rsidRPr="00DC7101">
              <w:rPr>
                <w:rFonts w:cs="Arial"/>
                <w:color w:val="000000"/>
                <w:sz w:val="18"/>
                <w:szCs w:val="18"/>
                <w:lang w:val="es-CO" w:eastAsia="es-CO"/>
              </w:rPr>
              <w:t xml:space="preserve"> </w:t>
            </w:r>
            <w:r w:rsidRPr="00DC7101">
              <w:rPr>
                <w:rFonts w:cs="Arial"/>
                <w:color w:val="000000"/>
                <w:sz w:val="18"/>
                <w:szCs w:val="18"/>
                <w:lang w:val="es-CO" w:eastAsia="es-CO"/>
              </w:rPr>
              <w:t xml:space="preserve">diversificar las </w:t>
            </w:r>
            <w:r w:rsidR="00140C20" w:rsidRPr="00DC7101">
              <w:rPr>
                <w:rFonts w:cs="Arial"/>
                <w:color w:val="000000"/>
                <w:sz w:val="18"/>
                <w:szCs w:val="18"/>
                <w:lang w:val="es-CO" w:eastAsia="es-CO"/>
              </w:rPr>
              <w:t>estrategias para el trabajo en áreas rurales</w:t>
            </w:r>
          </w:p>
        </w:tc>
      </w:tr>
      <w:tr w:rsidR="00140C20" w:rsidRPr="00DC7101" w14:paraId="4F61FF35" w14:textId="77777777" w:rsidTr="003511E4">
        <w:trPr>
          <w:trHeight w:val="184"/>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3AA2A0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BreNeg.66</w:t>
            </w:r>
          </w:p>
        </w:tc>
        <w:tc>
          <w:tcPr>
            <w:tcW w:w="1329" w:type="dxa"/>
            <w:tcBorders>
              <w:top w:val="nil"/>
              <w:left w:val="nil"/>
              <w:bottom w:val="single" w:sz="4" w:space="0" w:color="auto"/>
              <w:right w:val="single" w:sz="4" w:space="0" w:color="auto"/>
            </w:tcBorders>
            <w:shd w:val="clear" w:color="auto" w:fill="auto"/>
            <w:vAlign w:val="bottom"/>
            <w:hideMark/>
          </w:tcPr>
          <w:p w14:paraId="221BF92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63160F9" w14:textId="3FFFC240" w:rsidR="00140C20" w:rsidRPr="00DC7101" w:rsidRDefault="00983A8F"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deben mejorar las</w:t>
            </w:r>
            <w:r w:rsidR="00140C20" w:rsidRPr="00DC7101">
              <w:rPr>
                <w:rFonts w:cs="Arial"/>
                <w:color w:val="000000"/>
                <w:sz w:val="18"/>
                <w:szCs w:val="18"/>
                <w:lang w:val="es-CO" w:eastAsia="es-CO"/>
              </w:rPr>
              <w:t xml:space="preserve"> estrategias establecidas para el uso y apropiación de la tecnología en procesos pedagógicos</w:t>
            </w:r>
          </w:p>
        </w:tc>
      </w:tr>
      <w:tr w:rsidR="00140C20" w:rsidRPr="00DC7101" w14:paraId="1C09A815"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D886A6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BreNeg.67</w:t>
            </w:r>
          </w:p>
        </w:tc>
        <w:tc>
          <w:tcPr>
            <w:tcW w:w="1329" w:type="dxa"/>
            <w:tcBorders>
              <w:top w:val="nil"/>
              <w:left w:val="nil"/>
              <w:bottom w:val="single" w:sz="4" w:space="0" w:color="auto"/>
              <w:right w:val="single" w:sz="4" w:space="0" w:color="auto"/>
            </w:tcBorders>
            <w:shd w:val="clear" w:color="auto" w:fill="auto"/>
            <w:vAlign w:val="bottom"/>
            <w:hideMark/>
          </w:tcPr>
          <w:p w14:paraId="756786B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FA87127" w14:textId="01FFA573" w:rsidR="00140C20" w:rsidRPr="00DC7101" w:rsidRDefault="00983A8F" w:rsidP="0095379D">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deben mejorar las </w:t>
            </w:r>
            <w:r w:rsidR="00140C20" w:rsidRPr="00DC7101">
              <w:rPr>
                <w:rFonts w:cs="Arial"/>
                <w:color w:val="000000"/>
                <w:sz w:val="18"/>
                <w:szCs w:val="18"/>
                <w:lang w:val="es-CO" w:eastAsia="es-CO"/>
              </w:rPr>
              <w:t>estrat</w:t>
            </w:r>
            <w:r w:rsidR="0095379D" w:rsidRPr="00DC7101">
              <w:rPr>
                <w:rFonts w:cs="Arial"/>
                <w:color w:val="000000"/>
                <w:sz w:val="18"/>
                <w:szCs w:val="18"/>
                <w:lang w:val="es-CO" w:eastAsia="es-CO"/>
              </w:rPr>
              <w:t>egi</w:t>
            </w:r>
            <w:r w:rsidR="00140C20" w:rsidRPr="00DC7101">
              <w:rPr>
                <w:rFonts w:cs="Arial"/>
                <w:color w:val="000000"/>
                <w:sz w:val="18"/>
                <w:szCs w:val="18"/>
                <w:lang w:val="es-CO" w:eastAsia="es-CO"/>
              </w:rPr>
              <w:t>as d</w:t>
            </w:r>
            <w:r w:rsidR="0095379D" w:rsidRPr="00DC7101">
              <w:rPr>
                <w:rFonts w:cs="Arial"/>
                <w:color w:val="000000"/>
                <w:sz w:val="18"/>
                <w:szCs w:val="18"/>
                <w:lang w:val="es-CO" w:eastAsia="es-CO"/>
              </w:rPr>
              <w:t>e enfoque multicultural y plurié</w:t>
            </w:r>
            <w:r w:rsidR="00140C20" w:rsidRPr="00DC7101">
              <w:rPr>
                <w:rFonts w:cs="Arial"/>
                <w:color w:val="000000"/>
                <w:sz w:val="18"/>
                <w:szCs w:val="18"/>
                <w:lang w:val="es-CO" w:eastAsia="es-CO"/>
              </w:rPr>
              <w:t>tnico establecidas</w:t>
            </w:r>
          </w:p>
        </w:tc>
      </w:tr>
      <w:tr w:rsidR="00140C20" w:rsidRPr="00DC7101" w14:paraId="15219E6C"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981E8F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BreNeg.68</w:t>
            </w:r>
          </w:p>
        </w:tc>
        <w:tc>
          <w:tcPr>
            <w:tcW w:w="1329" w:type="dxa"/>
            <w:tcBorders>
              <w:top w:val="nil"/>
              <w:left w:val="nil"/>
              <w:bottom w:val="single" w:sz="4" w:space="0" w:color="auto"/>
              <w:right w:val="single" w:sz="4" w:space="0" w:color="auto"/>
            </w:tcBorders>
            <w:shd w:val="clear" w:color="auto" w:fill="auto"/>
            <w:vAlign w:val="bottom"/>
            <w:hideMark/>
          </w:tcPr>
          <w:p w14:paraId="47D36CE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505A89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un sistema integrado de gestión de la información del sector</w:t>
            </w:r>
          </w:p>
        </w:tc>
      </w:tr>
      <w:tr w:rsidR="00140C20" w:rsidRPr="00DC7101" w14:paraId="4FFCE68C" w14:textId="77777777" w:rsidTr="003511E4">
        <w:trPr>
          <w:trHeight w:val="214"/>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5C7487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BreNeg.69</w:t>
            </w:r>
          </w:p>
        </w:tc>
        <w:tc>
          <w:tcPr>
            <w:tcW w:w="1329" w:type="dxa"/>
            <w:tcBorders>
              <w:top w:val="nil"/>
              <w:left w:val="nil"/>
              <w:bottom w:val="single" w:sz="4" w:space="0" w:color="auto"/>
              <w:right w:val="single" w:sz="4" w:space="0" w:color="auto"/>
            </w:tcBorders>
            <w:shd w:val="clear" w:color="auto" w:fill="auto"/>
            <w:vAlign w:val="bottom"/>
            <w:hideMark/>
          </w:tcPr>
          <w:p w14:paraId="0934A02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2F1C41A"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La gestión de experiencias significativas es aun informal</w:t>
            </w:r>
          </w:p>
        </w:tc>
      </w:tr>
      <w:tr w:rsidR="00140C20" w:rsidRPr="00DC7101" w14:paraId="328A4791"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4255F2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BreNeg.70</w:t>
            </w:r>
          </w:p>
        </w:tc>
        <w:tc>
          <w:tcPr>
            <w:tcW w:w="1329" w:type="dxa"/>
            <w:tcBorders>
              <w:top w:val="nil"/>
              <w:left w:val="nil"/>
              <w:bottom w:val="single" w:sz="4" w:space="0" w:color="auto"/>
              <w:right w:val="single" w:sz="4" w:space="0" w:color="auto"/>
            </w:tcBorders>
            <w:shd w:val="clear" w:color="auto" w:fill="auto"/>
            <w:vAlign w:val="bottom"/>
            <w:hideMark/>
          </w:tcPr>
          <w:p w14:paraId="18C124C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4ACC18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La organización no cuenta con un sistema de indicadores de impacto. Los indicadores están orientados a resultado</w:t>
            </w:r>
          </w:p>
        </w:tc>
      </w:tr>
      <w:tr w:rsidR="00140C20" w:rsidRPr="00DC7101" w14:paraId="6718A392"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DE85D7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BreNeg.71</w:t>
            </w:r>
          </w:p>
        </w:tc>
        <w:tc>
          <w:tcPr>
            <w:tcW w:w="1329" w:type="dxa"/>
            <w:tcBorders>
              <w:top w:val="nil"/>
              <w:left w:val="nil"/>
              <w:bottom w:val="single" w:sz="4" w:space="0" w:color="auto"/>
              <w:right w:val="single" w:sz="4" w:space="0" w:color="auto"/>
            </w:tcBorders>
            <w:shd w:val="clear" w:color="auto" w:fill="auto"/>
            <w:vAlign w:val="bottom"/>
            <w:hideMark/>
          </w:tcPr>
          <w:p w14:paraId="5657801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5DAD48A" w14:textId="1A12FB51" w:rsidR="00140C20" w:rsidRPr="00DC7101" w:rsidRDefault="00983A8F" w:rsidP="00983A8F">
            <w:pPr>
              <w:spacing w:line="240" w:lineRule="auto"/>
              <w:jc w:val="left"/>
              <w:rPr>
                <w:rFonts w:cs="Arial"/>
                <w:color w:val="000000"/>
                <w:sz w:val="18"/>
                <w:szCs w:val="18"/>
                <w:lang w:val="es-CO" w:eastAsia="es-CO"/>
              </w:rPr>
            </w:pPr>
            <w:r w:rsidRPr="00DC7101">
              <w:rPr>
                <w:rFonts w:cs="Arial"/>
                <w:color w:val="000000"/>
                <w:sz w:val="18"/>
                <w:szCs w:val="18"/>
                <w:lang w:val="es-CO" w:eastAsia="es-CO"/>
              </w:rPr>
              <w:t>Los procesos y procedimientos deben ser</w:t>
            </w:r>
            <w:r w:rsidR="00140C20" w:rsidRPr="00DC7101">
              <w:rPr>
                <w:rFonts w:cs="Arial"/>
                <w:color w:val="000000"/>
                <w:sz w:val="18"/>
                <w:szCs w:val="18"/>
                <w:lang w:val="es-CO" w:eastAsia="es-CO"/>
              </w:rPr>
              <w:t xml:space="preserve"> adaptados a la lógica de lo que arroja la evaluación de la calidad de la educación en el departamento</w:t>
            </w:r>
          </w:p>
        </w:tc>
      </w:tr>
      <w:tr w:rsidR="00140C20" w:rsidRPr="00DC7101" w14:paraId="2738C538" w14:textId="77777777" w:rsidTr="003511E4">
        <w:trPr>
          <w:trHeight w:val="12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748186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BreNeg.72</w:t>
            </w:r>
          </w:p>
        </w:tc>
        <w:tc>
          <w:tcPr>
            <w:tcW w:w="1329" w:type="dxa"/>
            <w:tcBorders>
              <w:top w:val="nil"/>
              <w:left w:val="nil"/>
              <w:bottom w:val="single" w:sz="4" w:space="0" w:color="auto"/>
              <w:right w:val="single" w:sz="4" w:space="0" w:color="auto"/>
            </w:tcBorders>
            <w:shd w:val="clear" w:color="auto" w:fill="auto"/>
            <w:vAlign w:val="bottom"/>
            <w:hideMark/>
          </w:tcPr>
          <w:p w14:paraId="63DC93E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0242F5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Sistemas de información prioritarios sin servicios de soporte vigentes</w:t>
            </w:r>
          </w:p>
        </w:tc>
      </w:tr>
      <w:tr w:rsidR="00140C20" w:rsidRPr="00DC7101" w14:paraId="4574A657" w14:textId="77777777" w:rsidTr="003511E4">
        <w:trPr>
          <w:trHeight w:val="14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7F2BA0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BreNeg.73</w:t>
            </w:r>
          </w:p>
        </w:tc>
        <w:tc>
          <w:tcPr>
            <w:tcW w:w="1329" w:type="dxa"/>
            <w:tcBorders>
              <w:top w:val="nil"/>
              <w:left w:val="nil"/>
              <w:bottom w:val="single" w:sz="4" w:space="0" w:color="auto"/>
              <w:right w:val="single" w:sz="4" w:space="0" w:color="auto"/>
            </w:tcBorders>
            <w:shd w:val="clear" w:color="auto" w:fill="auto"/>
            <w:vAlign w:val="bottom"/>
            <w:hideMark/>
          </w:tcPr>
          <w:p w14:paraId="45D8743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BEF469D" w14:textId="7CCBEC75" w:rsidR="00140C20" w:rsidRPr="00DC7101" w:rsidRDefault="00983A8F"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Sin </w:t>
            </w:r>
            <w:r w:rsidR="00140C20" w:rsidRPr="00DC7101">
              <w:rPr>
                <w:rFonts w:cs="Arial"/>
                <w:color w:val="000000"/>
                <w:sz w:val="18"/>
                <w:szCs w:val="18"/>
                <w:lang w:val="es-CO" w:eastAsia="es-CO"/>
              </w:rPr>
              <w:t>infraestructura tecnológica requerida para la operación de las IEs</w:t>
            </w:r>
          </w:p>
        </w:tc>
      </w:tr>
      <w:tr w:rsidR="00140C20" w:rsidRPr="00DC7101" w14:paraId="1E0630F3"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71E1F0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BreNeg.75</w:t>
            </w:r>
          </w:p>
        </w:tc>
        <w:tc>
          <w:tcPr>
            <w:tcW w:w="1329" w:type="dxa"/>
            <w:tcBorders>
              <w:top w:val="nil"/>
              <w:left w:val="nil"/>
              <w:bottom w:val="single" w:sz="4" w:space="0" w:color="auto"/>
              <w:right w:val="single" w:sz="4" w:space="0" w:color="auto"/>
            </w:tcBorders>
            <w:shd w:val="clear" w:color="auto" w:fill="auto"/>
            <w:vAlign w:val="bottom"/>
            <w:hideMark/>
          </w:tcPr>
          <w:p w14:paraId="499893E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D6EC84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Estrategias de generación de capacidades y competencias en el personal administrativo y docente de las IEs sin el impacto requerido en la región</w:t>
            </w:r>
          </w:p>
        </w:tc>
      </w:tr>
      <w:tr w:rsidR="00140C20" w:rsidRPr="00DC7101" w14:paraId="3A9C3EAD"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E9095F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BreNeg.76</w:t>
            </w:r>
          </w:p>
        </w:tc>
        <w:tc>
          <w:tcPr>
            <w:tcW w:w="1329" w:type="dxa"/>
            <w:tcBorders>
              <w:top w:val="nil"/>
              <w:left w:val="nil"/>
              <w:bottom w:val="single" w:sz="4" w:space="0" w:color="auto"/>
              <w:right w:val="single" w:sz="4" w:space="0" w:color="auto"/>
            </w:tcBorders>
            <w:shd w:val="clear" w:color="auto" w:fill="auto"/>
            <w:vAlign w:val="bottom"/>
            <w:hideMark/>
          </w:tcPr>
          <w:p w14:paraId="3BD7288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83BD66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gobernabilidad para adaptar los sistemas y los modelos de información a la realidad de los territorios</w:t>
            </w:r>
          </w:p>
        </w:tc>
      </w:tr>
      <w:tr w:rsidR="00140C20" w:rsidRPr="00DC7101" w14:paraId="11C6AAC8"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71D3AD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BreNeg.77, 78, 79</w:t>
            </w:r>
          </w:p>
        </w:tc>
        <w:tc>
          <w:tcPr>
            <w:tcW w:w="1329" w:type="dxa"/>
            <w:tcBorders>
              <w:top w:val="nil"/>
              <w:left w:val="nil"/>
              <w:bottom w:val="single" w:sz="4" w:space="0" w:color="auto"/>
              <w:right w:val="single" w:sz="4" w:space="0" w:color="auto"/>
            </w:tcBorders>
            <w:shd w:val="clear" w:color="auto" w:fill="auto"/>
            <w:vAlign w:val="bottom"/>
            <w:hideMark/>
          </w:tcPr>
          <w:p w14:paraId="5767AC6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F4D4115" w14:textId="2998AB08" w:rsidR="00140C20" w:rsidRPr="00DC7101" w:rsidRDefault="00983A8F" w:rsidP="00517828">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deben mejorar las </w:t>
            </w:r>
            <w:r w:rsidR="00140C20" w:rsidRPr="00DC7101">
              <w:rPr>
                <w:rFonts w:cs="Arial"/>
                <w:color w:val="000000"/>
                <w:sz w:val="18"/>
                <w:szCs w:val="18"/>
                <w:lang w:val="es-CO" w:eastAsia="es-CO"/>
              </w:rPr>
              <w:t xml:space="preserve">capacidades y asignación de recursos para la gestión de proyectos.  </w:t>
            </w:r>
            <w:r w:rsidR="00517828" w:rsidRPr="00DC7101">
              <w:rPr>
                <w:rFonts w:cs="Arial"/>
                <w:color w:val="000000"/>
                <w:sz w:val="18"/>
                <w:szCs w:val="18"/>
                <w:lang w:val="es-CO" w:eastAsia="es-CO"/>
              </w:rPr>
              <w:t>Se debe generar cultura y</w:t>
            </w:r>
            <w:r w:rsidR="00140C20" w:rsidRPr="00DC7101">
              <w:rPr>
                <w:rFonts w:cs="Arial"/>
                <w:color w:val="000000"/>
                <w:sz w:val="18"/>
                <w:szCs w:val="18"/>
                <w:lang w:val="es-CO" w:eastAsia="es-CO"/>
              </w:rPr>
              <w:t xml:space="preserve"> sensibilidad hacia los proyectos de generación de competencias transversales </w:t>
            </w:r>
          </w:p>
        </w:tc>
      </w:tr>
      <w:tr w:rsidR="00140C20" w:rsidRPr="00DC7101" w14:paraId="096F0426"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D92809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BreNeg.78, 77,  79</w:t>
            </w:r>
          </w:p>
        </w:tc>
        <w:tc>
          <w:tcPr>
            <w:tcW w:w="1329" w:type="dxa"/>
            <w:tcBorders>
              <w:top w:val="nil"/>
              <w:left w:val="nil"/>
              <w:bottom w:val="single" w:sz="4" w:space="0" w:color="auto"/>
              <w:right w:val="single" w:sz="4" w:space="0" w:color="auto"/>
            </w:tcBorders>
            <w:shd w:val="clear" w:color="auto" w:fill="auto"/>
            <w:vAlign w:val="bottom"/>
            <w:hideMark/>
          </w:tcPr>
          <w:p w14:paraId="485B003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623E0AC" w14:textId="0926AB0F"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deben mejorar las</w:t>
            </w:r>
            <w:r w:rsidR="00140C20" w:rsidRPr="00DC7101">
              <w:rPr>
                <w:rFonts w:cs="Arial"/>
                <w:color w:val="000000"/>
                <w:sz w:val="18"/>
                <w:szCs w:val="18"/>
                <w:lang w:val="es-CO" w:eastAsia="es-CO"/>
              </w:rPr>
              <w:t xml:space="preserve"> capacidades y asignación de recursos para la asistencia técnica presencial en la formulación y gestión del PEI de las IEs</w:t>
            </w:r>
          </w:p>
        </w:tc>
      </w:tr>
      <w:tr w:rsidR="00140C20" w:rsidRPr="00DC7101" w14:paraId="4AFFF647"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2FEDB3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BreNeg.79, 77, 78</w:t>
            </w:r>
          </w:p>
        </w:tc>
        <w:tc>
          <w:tcPr>
            <w:tcW w:w="1329" w:type="dxa"/>
            <w:tcBorders>
              <w:top w:val="nil"/>
              <w:left w:val="nil"/>
              <w:bottom w:val="single" w:sz="4" w:space="0" w:color="auto"/>
              <w:right w:val="single" w:sz="4" w:space="0" w:color="auto"/>
            </w:tcBorders>
            <w:shd w:val="clear" w:color="auto" w:fill="auto"/>
            <w:vAlign w:val="bottom"/>
            <w:hideMark/>
          </w:tcPr>
          <w:p w14:paraId="062D2D7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0E360F91" w14:textId="0080572F"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deben mejorar las</w:t>
            </w:r>
            <w:r w:rsidR="00140C20" w:rsidRPr="00DC7101">
              <w:rPr>
                <w:rFonts w:cs="Arial"/>
                <w:color w:val="000000"/>
                <w:sz w:val="18"/>
                <w:szCs w:val="18"/>
                <w:lang w:val="es-CO" w:eastAsia="es-CO"/>
              </w:rPr>
              <w:t xml:space="preserve"> capacidades y asignación de recursos para la generación de competencias de bilinguismo</w:t>
            </w:r>
          </w:p>
        </w:tc>
      </w:tr>
      <w:tr w:rsidR="00140C20" w:rsidRPr="00DC7101" w14:paraId="18982BAD"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897D46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BreNeg.80</w:t>
            </w:r>
          </w:p>
        </w:tc>
        <w:tc>
          <w:tcPr>
            <w:tcW w:w="1329" w:type="dxa"/>
            <w:tcBorders>
              <w:top w:val="nil"/>
              <w:left w:val="nil"/>
              <w:bottom w:val="single" w:sz="4" w:space="0" w:color="auto"/>
              <w:right w:val="single" w:sz="4" w:space="0" w:color="auto"/>
            </w:tcBorders>
            <w:shd w:val="clear" w:color="auto" w:fill="auto"/>
            <w:vAlign w:val="bottom"/>
            <w:hideMark/>
          </w:tcPr>
          <w:p w14:paraId="53BB8C0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CF75C2E" w14:textId="42B09383" w:rsidR="00140C20" w:rsidRPr="00DC7101" w:rsidRDefault="00517828" w:rsidP="00517828">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deben mejorar las </w:t>
            </w:r>
            <w:r w:rsidR="00140C20" w:rsidRPr="00DC7101">
              <w:rPr>
                <w:rFonts w:cs="Arial"/>
                <w:color w:val="000000"/>
                <w:sz w:val="18"/>
                <w:szCs w:val="18"/>
                <w:lang w:val="es-CO" w:eastAsia="es-CO"/>
              </w:rPr>
              <w:t>capacidad</w:t>
            </w:r>
            <w:r w:rsidRPr="00DC7101">
              <w:rPr>
                <w:rFonts w:cs="Arial"/>
                <w:color w:val="000000"/>
                <w:sz w:val="18"/>
                <w:szCs w:val="18"/>
                <w:lang w:val="es-CO" w:eastAsia="es-CO"/>
              </w:rPr>
              <w:t>es</w:t>
            </w:r>
            <w:r w:rsidR="00140C20" w:rsidRPr="00DC7101">
              <w:rPr>
                <w:rFonts w:cs="Arial"/>
                <w:color w:val="000000"/>
                <w:sz w:val="18"/>
                <w:szCs w:val="18"/>
                <w:lang w:val="es-CO" w:eastAsia="es-CO"/>
              </w:rPr>
              <w:t xml:space="preserve"> para la gestión </w:t>
            </w:r>
            <w:r w:rsidRPr="00DC7101">
              <w:rPr>
                <w:rFonts w:cs="Arial"/>
                <w:color w:val="000000"/>
                <w:sz w:val="18"/>
                <w:szCs w:val="18"/>
                <w:lang w:val="es-CO" w:eastAsia="es-CO"/>
              </w:rPr>
              <w:t>de recursos financieros en las á</w:t>
            </w:r>
            <w:r w:rsidR="00140C20" w:rsidRPr="00DC7101">
              <w:rPr>
                <w:rFonts w:cs="Arial"/>
                <w:color w:val="000000"/>
                <w:sz w:val="18"/>
                <w:szCs w:val="18"/>
                <w:lang w:val="es-CO" w:eastAsia="es-CO"/>
              </w:rPr>
              <w:t xml:space="preserve">reas institucionales, </w:t>
            </w:r>
            <w:r w:rsidRPr="00DC7101">
              <w:rPr>
                <w:rFonts w:cs="Arial"/>
                <w:color w:val="000000"/>
                <w:sz w:val="18"/>
                <w:szCs w:val="18"/>
                <w:lang w:val="es-CO" w:eastAsia="es-CO"/>
              </w:rPr>
              <w:t xml:space="preserve">a fin de evitar </w:t>
            </w:r>
            <w:r w:rsidR="00140C20" w:rsidRPr="00DC7101">
              <w:rPr>
                <w:rFonts w:cs="Arial"/>
                <w:color w:val="000000"/>
                <w:sz w:val="18"/>
                <w:szCs w:val="18"/>
                <w:lang w:val="es-CO" w:eastAsia="es-CO"/>
              </w:rPr>
              <w:t>incosistencias entre recursos sin ejecutar vs requerimiento de recursos para cumplimiento de metas y objetivos</w:t>
            </w:r>
          </w:p>
        </w:tc>
      </w:tr>
      <w:tr w:rsidR="00140C20" w:rsidRPr="00DC7101" w14:paraId="213A656C"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0D052F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BreNeg.81</w:t>
            </w:r>
          </w:p>
        </w:tc>
        <w:tc>
          <w:tcPr>
            <w:tcW w:w="1329" w:type="dxa"/>
            <w:tcBorders>
              <w:top w:val="nil"/>
              <w:left w:val="nil"/>
              <w:bottom w:val="single" w:sz="4" w:space="0" w:color="auto"/>
              <w:right w:val="single" w:sz="4" w:space="0" w:color="auto"/>
            </w:tcBorders>
            <w:shd w:val="clear" w:color="auto" w:fill="auto"/>
            <w:vAlign w:val="bottom"/>
            <w:hideMark/>
          </w:tcPr>
          <w:p w14:paraId="730B42F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213EB66" w14:textId="1885948E"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 establecer un </w:t>
            </w:r>
            <w:r w:rsidR="00140C20" w:rsidRPr="00DC7101">
              <w:rPr>
                <w:rFonts w:cs="Arial"/>
                <w:color w:val="000000"/>
                <w:sz w:val="18"/>
                <w:szCs w:val="18"/>
                <w:lang w:val="es-CO" w:eastAsia="es-CO"/>
              </w:rPr>
              <w:t>modelo de innovación en estrategias de mejora de calidad de la educación y la cobertura</w:t>
            </w:r>
          </w:p>
        </w:tc>
      </w:tr>
      <w:tr w:rsidR="00140C20" w:rsidRPr="00DC7101" w14:paraId="1BBBCD70"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851B10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BreNeg.82</w:t>
            </w:r>
          </w:p>
        </w:tc>
        <w:tc>
          <w:tcPr>
            <w:tcW w:w="1329" w:type="dxa"/>
            <w:tcBorders>
              <w:top w:val="nil"/>
              <w:left w:val="nil"/>
              <w:bottom w:val="single" w:sz="4" w:space="0" w:color="auto"/>
              <w:right w:val="single" w:sz="4" w:space="0" w:color="auto"/>
            </w:tcBorders>
            <w:shd w:val="clear" w:color="auto" w:fill="auto"/>
            <w:vAlign w:val="bottom"/>
            <w:hideMark/>
          </w:tcPr>
          <w:p w14:paraId="51006C3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844A00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Los esfuerzos en calidad de la educación concentrados en la operación y no en la gestión</w:t>
            </w:r>
          </w:p>
        </w:tc>
      </w:tr>
      <w:tr w:rsidR="00140C20" w:rsidRPr="00DC7101" w14:paraId="6B279244"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EC5119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BreNeg.83</w:t>
            </w:r>
          </w:p>
        </w:tc>
        <w:tc>
          <w:tcPr>
            <w:tcW w:w="1329" w:type="dxa"/>
            <w:tcBorders>
              <w:top w:val="nil"/>
              <w:left w:val="nil"/>
              <w:bottom w:val="single" w:sz="4" w:space="0" w:color="auto"/>
              <w:right w:val="single" w:sz="4" w:space="0" w:color="auto"/>
            </w:tcBorders>
            <w:shd w:val="clear" w:color="auto" w:fill="auto"/>
            <w:vAlign w:val="bottom"/>
            <w:hideMark/>
          </w:tcPr>
          <w:p w14:paraId="393F8CE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60DD169" w14:textId="57A0D550" w:rsidR="00140C20" w:rsidRPr="00DC7101" w:rsidRDefault="00140C20" w:rsidP="00517828">
            <w:pPr>
              <w:spacing w:line="240" w:lineRule="auto"/>
              <w:jc w:val="left"/>
              <w:rPr>
                <w:rFonts w:cs="Arial"/>
                <w:color w:val="000000"/>
                <w:sz w:val="18"/>
                <w:szCs w:val="18"/>
                <w:lang w:val="es-CO" w:eastAsia="es-CO"/>
              </w:rPr>
            </w:pPr>
            <w:r w:rsidRPr="00DC7101">
              <w:rPr>
                <w:rFonts w:cs="Arial"/>
                <w:color w:val="000000"/>
                <w:sz w:val="18"/>
                <w:szCs w:val="18"/>
                <w:lang w:val="es-CO" w:eastAsia="es-CO"/>
              </w:rPr>
              <w:t>Cultura organizacional orientada al desarrollo de las actividades necesarias y suficientes para el cumplimiento de indicadores de resultado, y no de impacto</w:t>
            </w:r>
          </w:p>
        </w:tc>
      </w:tr>
      <w:tr w:rsidR="00140C20" w:rsidRPr="00DC7101" w14:paraId="46F541B5" w14:textId="77777777" w:rsidTr="003511E4">
        <w:trPr>
          <w:trHeight w:val="23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82334D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BreNeg.84</w:t>
            </w:r>
          </w:p>
        </w:tc>
        <w:tc>
          <w:tcPr>
            <w:tcW w:w="1329" w:type="dxa"/>
            <w:tcBorders>
              <w:top w:val="nil"/>
              <w:left w:val="nil"/>
              <w:bottom w:val="single" w:sz="4" w:space="0" w:color="auto"/>
              <w:right w:val="single" w:sz="4" w:space="0" w:color="auto"/>
            </w:tcBorders>
            <w:shd w:val="clear" w:color="auto" w:fill="auto"/>
            <w:vAlign w:val="bottom"/>
            <w:hideMark/>
          </w:tcPr>
          <w:p w14:paraId="29AED26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2CB93E3" w14:textId="00335BD2" w:rsidR="00140C20" w:rsidRPr="00DC7101" w:rsidRDefault="00517828" w:rsidP="00517828">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deben mejorar las </w:t>
            </w:r>
            <w:r w:rsidR="00140C20" w:rsidRPr="00DC7101">
              <w:rPr>
                <w:rFonts w:cs="Arial"/>
                <w:color w:val="000000"/>
                <w:sz w:val="18"/>
                <w:szCs w:val="18"/>
                <w:lang w:val="es-CO" w:eastAsia="es-CO"/>
              </w:rPr>
              <w:t>capacidad</w:t>
            </w:r>
            <w:r w:rsidRPr="00DC7101">
              <w:rPr>
                <w:rFonts w:cs="Arial"/>
                <w:color w:val="000000"/>
                <w:sz w:val="18"/>
                <w:szCs w:val="18"/>
                <w:lang w:val="es-CO" w:eastAsia="es-CO"/>
              </w:rPr>
              <w:t xml:space="preserve">es institucionales </w:t>
            </w:r>
            <w:r w:rsidR="00140C20" w:rsidRPr="00DC7101">
              <w:rPr>
                <w:rFonts w:cs="Arial"/>
                <w:color w:val="000000"/>
                <w:sz w:val="18"/>
                <w:szCs w:val="18"/>
                <w:lang w:val="es-CO" w:eastAsia="es-CO"/>
              </w:rPr>
              <w:t>para motivar a la comunidad interna, comunidad educativa y a la ciudadanía como motor de mejora de la cobertura y calidad de la educación</w:t>
            </w:r>
          </w:p>
        </w:tc>
      </w:tr>
      <w:tr w:rsidR="00140C20" w:rsidRPr="00DC7101" w14:paraId="200BE3AB" w14:textId="77777777" w:rsidTr="003511E4">
        <w:trPr>
          <w:trHeight w:val="26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9E6993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BreNeg.85</w:t>
            </w:r>
          </w:p>
        </w:tc>
        <w:tc>
          <w:tcPr>
            <w:tcW w:w="1329" w:type="dxa"/>
            <w:tcBorders>
              <w:top w:val="nil"/>
              <w:left w:val="nil"/>
              <w:bottom w:val="single" w:sz="4" w:space="0" w:color="auto"/>
              <w:right w:val="single" w:sz="4" w:space="0" w:color="auto"/>
            </w:tcBorders>
            <w:shd w:val="clear" w:color="auto" w:fill="auto"/>
            <w:vAlign w:val="bottom"/>
            <w:hideMark/>
          </w:tcPr>
          <w:p w14:paraId="2E90B25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00177C65" w14:textId="2AE917A5"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 establecer un </w:t>
            </w:r>
            <w:r w:rsidR="00140C20" w:rsidRPr="00DC7101">
              <w:rPr>
                <w:rFonts w:cs="Arial"/>
                <w:color w:val="000000"/>
                <w:sz w:val="18"/>
                <w:szCs w:val="18"/>
                <w:lang w:val="es-CO" w:eastAsia="es-CO"/>
              </w:rPr>
              <w:t>modelo de comunicación efectivo que garantice compartir información y conocimiento de las distintas áreas</w:t>
            </w:r>
          </w:p>
        </w:tc>
      </w:tr>
      <w:tr w:rsidR="00140C20" w:rsidRPr="00DC7101" w14:paraId="5F877336" w14:textId="77777777" w:rsidTr="00DC7101">
        <w:trPr>
          <w:trHeight w:val="656"/>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329DAB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BreNeg.86</w:t>
            </w:r>
          </w:p>
        </w:tc>
        <w:tc>
          <w:tcPr>
            <w:tcW w:w="1329" w:type="dxa"/>
            <w:tcBorders>
              <w:top w:val="nil"/>
              <w:left w:val="nil"/>
              <w:bottom w:val="single" w:sz="4" w:space="0" w:color="auto"/>
              <w:right w:val="single" w:sz="4" w:space="0" w:color="auto"/>
            </w:tcBorders>
            <w:shd w:val="clear" w:color="auto" w:fill="auto"/>
            <w:vAlign w:val="bottom"/>
            <w:hideMark/>
          </w:tcPr>
          <w:p w14:paraId="77B8331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08CAAF5" w14:textId="7D8FB334" w:rsidR="00140C20" w:rsidRPr="00DC7101" w:rsidRDefault="00517828" w:rsidP="00517828">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 mejorar el </w:t>
            </w:r>
            <w:r w:rsidR="00140C20" w:rsidRPr="00DC7101">
              <w:rPr>
                <w:rFonts w:cs="Arial"/>
                <w:color w:val="000000"/>
                <w:sz w:val="18"/>
                <w:szCs w:val="18"/>
                <w:lang w:val="es-CO" w:eastAsia="es-CO"/>
              </w:rPr>
              <w:t>entendimiento común y compartido de los beneficios y oportunidades de la adopción de mejores prácticas para la gestión de la arquitectura empresarial</w:t>
            </w:r>
          </w:p>
        </w:tc>
      </w:tr>
      <w:tr w:rsidR="00140C20" w:rsidRPr="00DC7101" w14:paraId="49DB98A6"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A5BC25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BreNeg.87</w:t>
            </w:r>
          </w:p>
        </w:tc>
        <w:tc>
          <w:tcPr>
            <w:tcW w:w="1329" w:type="dxa"/>
            <w:tcBorders>
              <w:top w:val="nil"/>
              <w:left w:val="nil"/>
              <w:bottom w:val="single" w:sz="4" w:space="0" w:color="auto"/>
              <w:right w:val="single" w:sz="4" w:space="0" w:color="auto"/>
            </w:tcBorders>
            <w:shd w:val="clear" w:color="auto" w:fill="auto"/>
            <w:vAlign w:val="bottom"/>
            <w:hideMark/>
          </w:tcPr>
          <w:p w14:paraId="5D3BA11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3A05B4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bajos niveles de desarrollo en competencias para el uso de las TICs en rectores, personal administrativo y docentes en instituciones educativas </w:t>
            </w:r>
          </w:p>
        </w:tc>
      </w:tr>
      <w:tr w:rsidR="00140C20" w:rsidRPr="00DC7101" w14:paraId="0CF793DB" w14:textId="77777777" w:rsidTr="003511E4">
        <w:trPr>
          <w:trHeight w:val="9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87C05E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BreNeg.88</w:t>
            </w:r>
          </w:p>
        </w:tc>
        <w:tc>
          <w:tcPr>
            <w:tcW w:w="1329" w:type="dxa"/>
            <w:tcBorders>
              <w:top w:val="nil"/>
              <w:left w:val="nil"/>
              <w:bottom w:val="single" w:sz="4" w:space="0" w:color="auto"/>
              <w:right w:val="single" w:sz="4" w:space="0" w:color="auto"/>
            </w:tcBorders>
            <w:shd w:val="clear" w:color="auto" w:fill="auto"/>
            <w:vAlign w:val="bottom"/>
            <w:hideMark/>
          </w:tcPr>
          <w:p w14:paraId="18FC24F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C23301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La mayoría de rectores no cuentan con el equipo administrativo requerido para el desarrollo de las actividades propias de la gestión de sus instituciones y el reporte de la información a los organismos de seguimiento y control</w:t>
            </w:r>
          </w:p>
        </w:tc>
      </w:tr>
      <w:tr w:rsidR="00140C20" w:rsidRPr="00DC7101" w14:paraId="337EC924" w14:textId="77777777" w:rsidTr="003511E4">
        <w:trPr>
          <w:trHeight w:val="17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0EFFB5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BreNeg.89</w:t>
            </w:r>
          </w:p>
        </w:tc>
        <w:tc>
          <w:tcPr>
            <w:tcW w:w="1329" w:type="dxa"/>
            <w:tcBorders>
              <w:top w:val="nil"/>
              <w:left w:val="nil"/>
              <w:bottom w:val="single" w:sz="4" w:space="0" w:color="auto"/>
              <w:right w:val="single" w:sz="4" w:space="0" w:color="auto"/>
            </w:tcBorders>
            <w:shd w:val="clear" w:color="auto" w:fill="auto"/>
            <w:vAlign w:val="bottom"/>
            <w:hideMark/>
          </w:tcPr>
          <w:p w14:paraId="61894C8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B4AE6A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Altas cargas de tareas de reporte de información para los rectores. Múltiples plataformas a las cuales reportar</w:t>
            </w:r>
          </w:p>
        </w:tc>
      </w:tr>
      <w:tr w:rsidR="00140C20" w:rsidRPr="00DC7101" w14:paraId="0D731D76"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1F7405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BreNeg.90</w:t>
            </w:r>
          </w:p>
        </w:tc>
        <w:tc>
          <w:tcPr>
            <w:tcW w:w="1329" w:type="dxa"/>
            <w:tcBorders>
              <w:top w:val="nil"/>
              <w:left w:val="nil"/>
              <w:bottom w:val="single" w:sz="4" w:space="0" w:color="auto"/>
              <w:right w:val="single" w:sz="4" w:space="0" w:color="auto"/>
            </w:tcBorders>
            <w:shd w:val="clear" w:color="auto" w:fill="auto"/>
            <w:vAlign w:val="bottom"/>
            <w:hideMark/>
          </w:tcPr>
          <w:p w14:paraId="256B664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43E84A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Modelos educativos no pertinentes</w:t>
            </w:r>
          </w:p>
        </w:tc>
      </w:tr>
      <w:tr w:rsidR="00140C20" w:rsidRPr="00DC7101" w14:paraId="76BDD85F" w14:textId="77777777" w:rsidTr="003511E4">
        <w:trPr>
          <w:trHeight w:val="33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43DECD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BreNeg.91</w:t>
            </w:r>
          </w:p>
        </w:tc>
        <w:tc>
          <w:tcPr>
            <w:tcW w:w="1329" w:type="dxa"/>
            <w:tcBorders>
              <w:top w:val="nil"/>
              <w:left w:val="nil"/>
              <w:bottom w:val="single" w:sz="4" w:space="0" w:color="auto"/>
              <w:right w:val="single" w:sz="4" w:space="0" w:color="auto"/>
            </w:tcBorders>
            <w:shd w:val="clear" w:color="auto" w:fill="auto"/>
            <w:vAlign w:val="bottom"/>
            <w:hideMark/>
          </w:tcPr>
          <w:p w14:paraId="26B3DE0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D5A92C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Deficiencias en infraestructura, dotaciones de las IEs</w:t>
            </w:r>
          </w:p>
        </w:tc>
      </w:tr>
      <w:tr w:rsidR="00140C20" w:rsidRPr="00DC7101" w14:paraId="2E276FD9"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C22ACE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BreNeg.92</w:t>
            </w:r>
          </w:p>
        </w:tc>
        <w:tc>
          <w:tcPr>
            <w:tcW w:w="1329" w:type="dxa"/>
            <w:tcBorders>
              <w:top w:val="nil"/>
              <w:left w:val="nil"/>
              <w:bottom w:val="single" w:sz="4" w:space="0" w:color="auto"/>
              <w:right w:val="single" w:sz="4" w:space="0" w:color="auto"/>
            </w:tcBorders>
            <w:shd w:val="clear" w:color="auto" w:fill="auto"/>
            <w:vAlign w:val="bottom"/>
            <w:hideMark/>
          </w:tcPr>
          <w:p w14:paraId="0950AFA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77066D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Deficiencias en infraestructura para la conectividad por condiciones geográficas y climáticas y barreras en cuanto a acceso a nodos de fibra óptica</w:t>
            </w:r>
          </w:p>
        </w:tc>
      </w:tr>
      <w:tr w:rsidR="00140C20" w:rsidRPr="00DC7101" w14:paraId="5E2A3C79"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9FAB4D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BreNeg.93</w:t>
            </w:r>
          </w:p>
        </w:tc>
        <w:tc>
          <w:tcPr>
            <w:tcW w:w="1329" w:type="dxa"/>
            <w:tcBorders>
              <w:top w:val="nil"/>
              <w:left w:val="nil"/>
              <w:bottom w:val="single" w:sz="4" w:space="0" w:color="auto"/>
              <w:right w:val="single" w:sz="4" w:space="0" w:color="auto"/>
            </w:tcBorders>
            <w:shd w:val="clear" w:color="auto" w:fill="auto"/>
            <w:vAlign w:val="bottom"/>
            <w:hideMark/>
          </w:tcPr>
          <w:p w14:paraId="61F79FB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3B7685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Relación alumnos  computador muy baja</w:t>
            </w:r>
          </w:p>
        </w:tc>
      </w:tr>
      <w:tr w:rsidR="00140C20" w:rsidRPr="00DC7101" w14:paraId="2AE7335D" w14:textId="77777777" w:rsidTr="00DC7101">
        <w:trPr>
          <w:trHeight w:val="25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55EE59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BreNeg.94</w:t>
            </w:r>
          </w:p>
        </w:tc>
        <w:tc>
          <w:tcPr>
            <w:tcW w:w="1329" w:type="dxa"/>
            <w:tcBorders>
              <w:top w:val="nil"/>
              <w:left w:val="nil"/>
              <w:bottom w:val="single" w:sz="4" w:space="0" w:color="auto"/>
              <w:right w:val="single" w:sz="4" w:space="0" w:color="auto"/>
            </w:tcBorders>
            <w:shd w:val="clear" w:color="auto" w:fill="auto"/>
            <w:vAlign w:val="bottom"/>
            <w:hideMark/>
          </w:tcPr>
          <w:p w14:paraId="749BBB4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56DA88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Deficiencias en locaciones para establecer la jornada única en el Tolima </w:t>
            </w:r>
          </w:p>
        </w:tc>
      </w:tr>
      <w:tr w:rsidR="00140C20" w:rsidRPr="00DC7101" w14:paraId="255E4AE9"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2AA34F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BreNeg.95</w:t>
            </w:r>
          </w:p>
        </w:tc>
        <w:tc>
          <w:tcPr>
            <w:tcW w:w="1329" w:type="dxa"/>
            <w:tcBorders>
              <w:top w:val="nil"/>
              <w:left w:val="nil"/>
              <w:bottom w:val="single" w:sz="4" w:space="0" w:color="auto"/>
              <w:right w:val="single" w:sz="4" w:space="0" w:color="auto"/>
            </w:tcBorders>
            <w:shd w:val="clear" w:color="auto" w:fill="auto"/>
            <w:vAlign w:val="bottom"/>
            <w:hideMark/>
          </w:tcPr>
          <w:p w14:paraId="56BF2B8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EF558D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Dificultad en el establecimiento de programas articulados de educación entre educación superior, SENA y sector productivo.</w:t>
            </w:r>
          </w:p>
        </w:tc>
      </w:tr>
      <w:tr w:rsidR="00140C20" w:rsidRPr="00DC7101" w14:paraId="52143030" w14:textId="77777777" w:rsidTr="003511E4">
        <w:trPr>
          <w:trHeight w:val="22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D6C8A7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BreNeg.97</w:t>
            </w:r>
          </w:p>
        </w:tc>
        <w:tc>
          <w:tcPr>
            <w:tcW w:w="1329" w:type="dxa"/>
            <w:tcBorders>
              <w:top w:val="nil"/>
              <w:left w:val="nil"/>
              <w:bottom w:val="single" w:sz="4" w:space="0" w:color="auto"/>
              <w:right w:val="single" w:sz="4" w:space="0" w:color="auto"/>
            </w:tcBorders>
            <w:shd w:val="clear" w:color="auto" w:fill="auto"/>
            <w:vAlign w:val="bottom"/>
            <w:hideMark/>
          </w:tcPr>
          <w:p w14:paraId="3808A51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EB21D20" w14:textId="3E2B7D63"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w:t>
            </w:r>
            <w:r w:rsidR="00140C20" w:rsidRPr="00DC7101">
              <w:rPr>
                <w:rFonts w:cs="Arial"/>
                <w:color w:val="000000"/>
                <w:sz w:val="18"/>
                <w:szCs w:val="18"/>
                <w:lang w:val="es-CO" w:eastAsia="es-CO"/>
              </w:rPr>
              <w:t xml:space="preserve">a oferta educativa docente se ha direccionado más a la oferta que a la demanda escolar; </w:t>
            </w:r>
          </w:p>
        </w:tc>
      </w:tr>
      <w:tr w:rsidR="00140C20" w:rsidRPr="00DC7101" w14:paraId="0C537857"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B8979E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BreNeg.98</w:t>
            </w:r>
          </w:p>
        </w:tc>
        <w:tc>
          <w:tcPr>
            <w:tcW w:w="1329" w:type="dxa"/>
            <w:tcBorders>
              <w:top w:val="nil"/>
              <w:left w:val="nil"/>
              <w:bottom w:val="single" w:sz="4" w:space="0" w:color="auto"/>
              <w:right w:val="single" w:sz="4" w:space="0" w:color="auto"/>
            </w:tcBorders>
            <w:shd w:val="clear" w:color="auto" w:fill="auto"/>
            <w:vAlign w:val="bottom"/>
            <w:hideMark/>
          </w:tcPr>
          <w:p w14:paraId="141766C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0CF5096" w14:textId="3EDEC5CB"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w:t>
            </w:r>
            <w:r w:rsidR="00140C20" w:rsidRPr="00DC7101">
              <w:rPr>
                <w:rFonts w:cs="Arial"/>
                <w:color w:val="000000"/>
                <w:sz w:val="18"/>
                <w:szCs w:val="18"/>
                <w:lang w:val="es-CO" w:eastAsia="es-CO"/>
              </w:rPr>
              <w:t>as instituciones educativas hacen autoevaluaciones y planes de</w:t>
            </w:r>
            <w:r w:rsidR="00140C20" w:rsidRPr="00DC7101">
              <w:rPr>
                <w:rFonts w:cs="Arial"/>
                <w:color w:val="000000"/>
                <w:sz w:val="18"/>
                <w:szCs w:val="18"/>
                <w:lang w:val="es-CO" w:eastAsia="es-CO"/>
              </w:rPr>
              <w:br/>
              <w:t>mejora anuales que no cumplen con las condiciones de objetividad requeridas</w:t>
            </w:r>
          </w:p>
        </w:tc>
      </w:tr>
      <w:tr w:rsidR="00140C20" w:rsidRPr="00DC7101" w14:paraId="54A80A9D" w14:textId="77777777" w:rsidTr="00DC7101">
        <w:trPr>
          <w:trHeight w:val="48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93C600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BreNeg.99</w:t>
            </w:r>
          </w:p>
        </w:tc>
        <w:tc>
          <w:tcPr>
            <w:tcW w:w="1329" w:type="dxa"/>
            <w:tcBorders>
              <w:top w:val="nil"/>
              <w:left w:val="nil"/>
              <w:bottom w:val="single" w:sz="4" w:space="0" w:color="auto"/>
              <w:right w:val="single" w:sz="4" w:space="0" w:color="auto"/>
            </w:tcBorders>
            <w:shd w:val="clear" w:color="auto" w:fill="auto"/>
            <w:vAlign w:val="bottom"/>
            <w:hideMark/>
          </w:tcPr>
          <w:p w14:paraId="1C3C856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8D73F66" w14:textId="33E93BE2"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w:t>
            </w:r>
            <w:r w:rsidR="00140C20" w:rsidRPr="00DC7101">
              <w:rPr>
                <w:rFonts w:cs="Arial"/>
                <w:color w:val="000000"/>
                <w:sz w:val="18"/>
                <w:szCs w:val="18"/>
                <w:lang w:val="es-CO" w:eastAsia="es-CO"/>
              </w:rPr>
              <w:t>as inversiones autónomas que realizan los municipios las encaminan al transporte escolar y a la infraestructura física.</w:t>
            </w:r>
          </w:p>
        </w:tc>
      </w:tr>
      <w:tr w:rsidR="00140C20" w:rsidRPr="00DC7101" w14:paraId="209541E7"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DAC0BB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BreNeg.100</w:t>
            </w:r>
          </w:p>
        </w:tc>
        <w:tc>
          <w:tcPr>
            <w:tcW w:w="1329" w:type="dxa"/>
            <w:tcBorders>
              <w:top w:val="nil"/>
              <w:left w:val="nil"/>
              <w:bottom w:val="single" w:sz="4" w:space="0" w:color="auto"/>
              <w:right w:val="single" w:sz="4" w:space="0" w:color="auto"/>
            </w:tcBorders>
            <w:shd w:val="clear" w:color="auto" w:fill="auto"/>
            <w:vAlign w:val="bottom"/>
            <w:hideMark/>
          </w:tcPr>
          <w:p w14:paraId="5C4A4DC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996FDD9" w14:textId="604FB0C0"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w:t>
            </w:r>
            <w:r w:rsidR="00140C20" w:rsidRPr="00DC7101">
              <w:rPr>
                <w:rFonts w:cs="Arial"/>
                <w:color w:val="000000"/>
                <w:sz w:val="18"/>
                <w:szCs w:val="18"/>
                <w:lang w:val="es-CO" w:eastAsia="es-CO"/>
              </w:rPr>
              <w:t>a mejora de una capacidad</w:t>
            </w:r>
            <w:r w:rsidR="0095379D" w:rsidRPr="00DC7101">
              <w:rPr>
                <w:rFonts w:cs="Arial"/>
                <w:color w:val="000000"/>
                <w:sz w:val="18"/>
                <w:szCs w:val="18"/>
                <w:lang w:val="es-CO" w:eastAsia="es-CO"/>
              </w:rPr>
              <w:t xml:space="preserve"> en una de las dependencias difí</w:t>
            </w:r>
            <w:r w:rsidR="00140C20" w:rsidRPr="00DC7101">
              <w:rPr>
                <w:rFonts w:cs="Arial"/>
                <w:color w:val="000000"/>
                <w:sz w:val="18"/>
                <w:szCs w:val="18"/>
                <w:lang w:val="es-CO" w:eastAsia="es-CO"/>
              </w:rPr>
              <w:t>cilmente impacta la mejora en otras dependencias de la gobernación. Esfuerzos individualizados sin una estrategia de trabajo articulado</w:t>
            </w:r>
          </w:p>
        </w:tc>
      </w:tr>
      <w:tr w:rsidR="00140C20" w:rsidRPr="00DC7101" w14:paraId="37293EB5" w14:textId="77777777" w:rsidTr="003511E4">
        <w:trPr>
          <w:trHeight w:val="48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90E0D1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BreNeg.101</w:t>
            </w:r>
          </w:p>
        </w:tc>
        <w:tc>
          <w:tcPr>
            <w:tcW w:w="1329" w:type="dxa"/>
            <w:tcBorders>
              <w:top w:val="nil"/>
              <w:left w:val="nil"/>
              <w:bottom w:val="single" w:sz="4" w:space="0" w:color="auto"/>
              <w:right w:val="single" w:sz="4" w:space="0" w:color="auto"/>
            </w:tcBorders>
            <w:shd w:val="clear" w:color="auto" w:fill="auto"/>
            <w:vAlign w:val="bottom"/>
            <w:hideMark/>
          </w:tcPr>
          <w:p w14:paraId="4B19F55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DE5E25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La importancia y desarrollo del Servicio de Atención al Ciudadano (SAC) es heterogénea y está focalizada en algunas dependencias de la Gobernación (Secretaría de Educación, Secretaría de Hacienda y Secretaría de Salud), </w:t>
            </w:r>
          </w:p>
        </w:tc>
      </w:tr>
      <w:tr w:rsidR="00140C20" w:rsidRPr="00DC7101" w14:paraId="4B40D93D" w14:textId="77777777" w:rsidTr="003511E4">
        <w:trPr>
          <w:trHeight w:val="11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4577F7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BreNeg.102</w:t>
            </w:r>
          </w:p>
        </w:tc>
        <w:tc>
          <w:tcPr>
            <w:tcW w:w="1329" w:type="dxa"/>
            <w:tcBorders>
              <w:top w:val="nil"/>
              <w:left w:val="nil"/>
              <w:bottom w:val="single" w:sz="4" w:space="0" w:color="auto"/>
              <w:right w:val="single" w:sz="4" w:space="0" w:color="auto"/>
            </w:tcBorders>
            <w:shd w:val="clear" w:color="auto" w:fill="auto"/>
            <w:vAlign w:val="bottom"/>
            <w:hideMark/>
          </w:tcPr>
          <w:p w14:paraId="6BC0FC2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5961F6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La importancia y desarrollo de la gestión TI es heterogénea y está focalizada en algunas dependencias de la Gobernación</w:t>
            </w:r>
          </w:p>
        </w:tc>
      </w:tr>
      <w:tr w:rsidR="00140C20" w:rsidRPr="00DC7101" w14:paraId="09FF0A67" w14:textId="77777777" w:rsidTr="003511E4">
        <w:trPr>
          <w:trHeight w:val="406"/>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1DAD2E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BreNeg.103</w:t>
            </w:r>
          </w:p>
        </w:tc>
        <w:tc>
          <w:tcPr>
            <w:tcW w:w="1329" w:type="dxa"/>
            <w:tcBorders>
              <w:top w:val="nil"/>
              <w:left w:val="nil"/>
              <w:bottom w:val="single" w:sz="4" w:space="0" w:color="auto"/>
              <w:right w:val="single" w:sz="4" w:space="0" w:color="auto"/>
            </w:tcBorders>
            <w:shd w:val="clear" w:color="auto" w:fill="auto"/>
            <w:vAlign w:val="bottom"/>
            <w:hideMark/>
          </w:tcPr>
          <w:p w14:paraId="12DA98C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724CDFB" w14:textId="337B07CF" w:rsidR="00140C20" w:rsidRPr="00DC7101" w:rsidRDefault="00517828"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 mejorar la </w:t>
            </w:r>
            <w:r w:rsidR="0095379D" w:rsidRPr="00DC7101">
              <w:rPr>
                <w:rFonts w:cs="Arial"/>
                <w:color w:val="000000"/>
                <w:sz w:val="18"/>
                <w:szCs w:val="18"/>
                <w:lang w:val="es-CO" w:eastAsia="es-CO"/>
              </w:rPr>
              <w:t>capacidad estraté</w:t>
            </w:r>
            <w:r w:rsidR="00140C20" w:rsidRPr="00DC7101">
              <w:rPr>
                <w:rFonts w:cs="Arial"/>
                <w:color w:val="000000"/>
                <w:sz w:val="18"/>
                <w:szCs w:val="18"/>
                <w:lang w:val="es-CO" w:eastAsia="es-CO"/>
              </w:rPr>
              <w:t>gica, táctica y operativa para apoyar a las instituciones educativas en estrategias de mejora de la calidad (seguimiento a la ejecución, autoevaluación, mejora continua)</w:t>
            </w:r>
          </w:p>
        </w:tc>
      </w:tr>
      <w:tr w:rsidR="00140C20" w:rsidRPr="00DC7101" w14:paraId="7DB6C108" w14:textId="77777777" w:rsidTr="003511E4">
        <w:trPr>
          <w:trHeight w:val="87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D5491A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BreNeg.105</w:t>
            </w:r>
          </w:p>
        </w:tc>
        <w:tc>
          <w:tcPr>
            <w:tcW w:w="1329" w:type="dxa"/>
            <w:tcBorders>
              <w:top w:val="nil"/>
              <w:left w:val="nil"/>
              <w:bottom w:val="single" w:sz="4" w:space="0" w:color="auto"/>
              <w:right w:val="single" w:sz="4" w:space="0" w:color="auto"/>
            </w:tcBorders>
            <w:shd w:val="clear" w:color="auto" w:fill="auto"/>
            <w:vAlign w:val="bottom"/>
            <w:hideMark/>
          </w:tcPr>
          <w:p w14:paraId="00638F3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06797CD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Calidad de la práctica docente por mejorar–, esto sin desconocer la influencia que tienen para la calidad de la educación factores relacionados con los materiales de aprendizaje, los currículos, la organización escolar, la evaluación formativa, entre otros</w:t>
            </w:r>
          </w:p>
        </w:tc>
      </w:tr>
      <w:tr w:rsidR="00140C20" w:rsidRPr="00DC7101" w14:paraId="6514C909" w14:textId="77777777" w:rsidTr="003511E4">
        <w:trPr>
          <w:trHeight w:val="9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490C36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BreNeg.107 eq BreNeg.47</w:t>
            </w:r>
          </w:p>
        </w:tc>
        <w:tc>
          <w:tcPr>
            <w:tcW w:w="1329" w:type="dxa"/>
            <w:tcBorders>
              <w:top w:val="nil"/>
              <w:left w:val="nil"/>
              <w:bottom w:val="single" w:sz="4" w:space="0" w:color="auto"/>
              <w:right w:val="single" w:sz="4" w:space="0" w:color="auto"/>
            </w:tcBorders>
            <w:shd w:val="clear" w:color="auto" w:fill="auto"/>
            <w:vAlign w:val="bottom"/>
            <w:hideMark/>
          </w:tcPr>
          <w:p w14:paraId="10A55DB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3086B9A" w14:textId="2A1A1092" w:rsidR="00140C20" w:rsidRPr="00DC7101" w:rsidRDefault="001F34DA" w:rsidP="001F34DA">
            <w:pPr>
              <w:spacing w:line="240" w:lineRule="auto"/>
              <w:jc w:val="left"/>
              <w:rPr>
                <w:rFonts w:cs="Arial"/>
                <w:color w:val="000000"/>
                <w:sz w:val="18"/>
                <w:szCs w:val="18"/>
                <w:lang w:val="es-CO" w:eastAsia="es-CO"/>
              </w:rPr>
            </w:pPr>
            <w:r w:rsidRPr="00DC7101">
              <w:rPr>
                <w:rFonts w:cs="Arial"/>
                <w:color w:val="000000"/>
                <w:sz w:val="18"/>
                <w:szCs w:val="18"/>
                <w:lang w:val="es-CO" w:eastAsia="es-CO"/>
              </w:rPr>
              <w:t>A mayo de 2017, s</w:t>
            </w:r>
            <w:r w:rsidR="00140C20" w:rsidRPr="00DC7101">
              <w:rPr>
                <w:rFonts w:cs="Arial"/>
                <w:color w:val="000000"/>
                <w:sz w:val="18"/>
                <w:szCs w:val="18"/>
                <w:lang w:val="es-CO" w:eastAsia="es-CO"/>
              </w:rPr>
              <w:t>in un plan de</w:t>
            </w:r>
            <w:r w:rsidR="0095379D" w:rsidRPr="00DC7101">
              <w:rPr>
                <w:rFonts w:cs="Arial"/>
                <w:color w:val="000000"/>
                <w:sz w:val="18"/>
                <w:szCs w:val="18"/>
                <w:lang w:val="es-CO" w:eastAsia="es-CO"/>
              </w:rPr>
              <w:t xml:space="preserve">cenal de educación Vigente. </w:t>
            </w:r>
            <w:r w:rsidRPr="00DC7101">
              <w:rPr>
                <w:rFonts w:cs="Arial"/>
                <w:color w:val="000000"/>
                <w:sz w:val="18"/>
                <w:szCs w:val="18"/>
                <w:lang w:val="es-CO" w:eastAsia="es-CO"/>
              </w:rPr>
              <w:t>El Plan Decenal de Educación 2016 - 2026</w:t>
            </w:r>
            <w:r w:rsidR="00140C20" w:rsidRPr="00DC7101">
              <w:rPr>
                <w:rFonts w:cs="Arial"/>
                <w:color w:val="000000"/>
                <w:sz w:val="18"/>
                <w:szCs w:val="18"/>
                <w:lang w:val="es-CO" w:eastAsia="es-CO"/>
              </w:rPr>
              <w:t xml:space="preserve"> </w:t>
            </w:r>
            <w:r w:rsidRPr="00DC7101">
              <w:rPr>
                <w:rFonts w:cs="Arial"/>
                <w:color w:val="000000"/>
                <w:sz w:val="18"/>
                <w:szCs w:val="18"/>
                <w:lang w:val="es-CO" w:eastAsia="es-CO"/>
              </w:rPr>
              <w:t>fue publicado a finales de 2017. La institución debe alinear su estrategia institucional y su estrategia TI al PNDE 2016 - 2026</w:t>
            </w:r>
          </w:p>
        </w:tc>
      </w:tr>
      <w:tr w:rsidR="00140C20" w:rsidRPr="00DC7101" w14:paraId="0EEA4D59" w14:textId="77777777" w:rsidTr="003511E4">
        <w:trPr>
          <w:trHeight w:val="43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971532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BreNeg.108</w:t>
            </w:r>
          </w:p>
        </w:tc>
        <w:tc>
          <w:tcPr>
            <w:tcW w:w="1329" w:type="dxa"/>
            <w:tcBorders>
              <w:top w:val="nil"/>
              <w:left w:val="nil"/>
              <w:bottom w:val="single" w:sz="4" w:space="0" w:color="auto"/>
              <w:right w:val="single" w:sz="4" w:space="0" w:color="auto"/>
            </w:tcBorders>
            <w:shd w:val="clear" w:color="auto" w:fill="auto"/>
            <w:vAlign w:val="bottom"/>
            <w:hideMark/>
          </w:tcPr>
          <w:p w14:paraId="3B900D2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055996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una visión unificada de servicios y procesos de la gobernación y los procesos y servicios de cada unidad</w:t>
            </w:r>
          </w:p>
        </w:tc>
      </w:tr>
      <w:tr w:rsidR="00140C20" w:rsidRPr="00DC7101" w14:paraId="53A544F1" w14:textId="77777777" w:rsidTr="003511E4">
        <w:trPr>
          <w:trHeight w:val="17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DA615C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BreNeg.109</w:t>
            </w:r>
          </w:p>
        </w:tc>
        <w:tc>
          <w:tcPr>
            <w:tcW w:w="1329" w:type="dxa"/>
            <w:tcBorders>
              <w:top w:val="nil"/>
              <w:left w:val="nil"/>
              <w:bottom w:val="single" w:sz="4" w:space="0" w:color="auto"/>
              <w:right w:val="single" w:sz="4" w:space="0" w:color="auto"/>
            </w:tcBorders>
            <w:shd w:val="clear" w:color="auto" w:fill="auto"/>
            <w:vAlign w:val="bottom"/>
            <w:hideMark/>
          </w:tcPr>
          <w:p w14:paraId="779DD02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C473ABC"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OLAS Acuerdos de nivel operativo establecidos</w:t>
            </w:r>
          </w:p>
        </w:tc>
      </w:tr>
      <w:tr w:rsidR="00140C20" w:rsidRPr="00DC7101" w14:paraId="33B67F23" w14:textId="77777777" w:rsidTr="003511E4">
        <w:trPr>
          <w:trHeight w:val="174"/>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652BB2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BreNeg.110</w:t>
            </w:r>
          </w:p>
        </w:tc>
        <w:tc>
          <w:tcPr>
            <w:tcW w:w="1329" w:type="dxa"/>
            <w:tcBorders>
              <w:top w:val="nil"/>
              <w:left w:val="nil"/>
              <w:bottom w:val="single" w:sz="4" w:space="0" w:color="auto"/>
              <w:right w:val="single" w:sz="4" w:space="0" w:color="auto"/>
            </w:tcBorders>
            <w:shd w:val="clear" w:color="auto" w:fill="auto"/>
            <w:vAlign w:val="bottom"/>
            <w:hideMark/>
          </w:tcPr>
          <w:p w14:paraId="2EE191D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EA4CF6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Débil alineamiento del modelo de atención al ciudadano con la estrategia de Gobierno En Línea</w:t>
            </w:r>
          </w:p>
        </w:tc>
      </w:tr>
      <w:tr w:rsidR="00140C20" w:rsidRPr="00DC7101" w14:paraId="2A77F276"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B3822D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BreNeg.111</w:t>
            </w:r>
          </w:p>
        </w:tc>
        <w:tc>
          <w:tcPr>
            <w:tcW w:w="1329" w:type="dxa"/>
            <w:tcBorders>
              <w:top w:val="nil"/>
              <w:left w:val="nil"/>
              <w:bottom w:val="single" w:sz="4" w:space="0" w:color="auto"/>
              <w:right w:val="single" w:sz="4" w:space="0" w:color="auto"/>
            </w:tcBorders>
            <w:shd w:val="clear" w:color="auto" w:fill="auto"/>
            <w:vAlign w:val="bottom"/>
            <w:hideMark/>
          </w:tcPr>
          <w:p w14:paraId="339CF2F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720A573" w14:textId="2D6D0606" w:rsidR="00140C20" w:rsidRPr="00DC7101" w:rsidRDefault="0034433B" w:rsidP="0034433B">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deben mejorar</w:t>
            </w:r>
            <w:r w:rsidR="00140C20" w:rsidRPr="00DC7101">
              <w:rPr>
                <w:rFonts w:cs="Arial"/>
                <w:color w:val="000000"/>
                <w:sz w:val="18"/>
                <w:szCs w:val="18"/>
                <w:lang w:val="es-CO" w:eastAsia="es-CO"/>
              </w:rPr>
              <w:t xml:space="preserve"> </w:t>
            </w:r>
            <w:r w:rsidRPr="00DC7101">
              <w:rPr>
                <w:rFonts w:cs="Arial"/>
                <w:color w:val="000000"/>
                <w:sz w:val="18"/>
                <w:szCs w:val="18"/>
                <w:lang w:val="es-CO" w:eastAsia="es-CO"/>
              </w:rPr>
              <w:t xml:space="preserve">las </w:t>
            </w:r>
            <w:r w:rsidR="00140C20" w:rsidRPr="00DC7101">
              <w:rPr>
                <w:rFonts w:cs="Arial"/>
                <w:color w:val="000000"/>
                <w:sz w:val="18"/>
                <w:szCs w:val="18"/>
                <w:lang w:val="es-CO" w:eastAsia="es-CO"/>
              </w:rPr>
              <w:t>estrategias para desarrollar habilidades y competencias para el servicio de Atención al Ciudadano que permeen las distintas unidades de la organización</w:t>
            </w:r>
          </w:p>
        </w:tc>
      </w:tr>
      <w:tr w:rsidR="00140C20" w:rsidRPr="00DC7101" w14:paraId="12B8F982"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69D6FD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BreNeg.112</w:t>
            </w:r>
          </w:p>
        </w:tc>
        <w:tc>
          <w:tcPr>
            <w:tcW w:w="1329" w:type="dxa"/>
            <w:tcBorders>
              <w:top w:val="nil"/>
              <w:left w:val="nil"/>
              <w:bottom w:val="single" w:sz="4" w:space="0" w:color="auto"/>
              <w:right w:val="single" w:sz="4" w:space="0" w:color="auto"/>
            </w:tcBorders>
            <w:shd w:val="clear" w:color="auto" w:fill="auto"/>
            <w:vAlign w:val="bottom"/>
            <w:hideMark/>
          </w:tcPr>
          <w:p w14:paraId="70D9205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4BA8624" w14:textId="35ED86A0" w:rsidR="00140C20" w:rsidRPr="00DC7101" w:rsidRDefault="0034433B"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Se debe consolidar una </w:t>
            </w:r>
            <w:r w:rsidR="00140C20" w:rsidRPr="00DC7101">
              <w:rPr>
                <w:rFonts w:cs="Arial"/>
                <w:color w:val="000000"/>
                <w:sz w:val="18"/>
                <w:szCs w:val="18"/>
                <w:lang w:val="es-CO" w:eastAsia="es-CO"/>
              </w:rPr>
              <w:t>cultura de atención al ciudadano consolidada en el personal de la secretaría</w:t>
            </w:r>
          </w:p>
        </w:tc>
      </w:tr>
      <w:tr w:rsidR="00140C20" w:rsidRPr="00DC7101" w14:paraId="450D9D8B" w14:textId="77777777" w:rsidTr="003511E4">
        <w:trPr>
          <w:trHeight w:val="25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D48AF5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BreNeg.113</w:t>
            </w:r>
          </w:p>
        </w:tc>
        <w:tc>
          <w:tcPr>
            <w:tcW w:w="1329" w:type="dxa"/>
            <w:tcBorders>
              <w:top w:val="nil"/>
              <w:left w:val="nil"/>
              <w:bottom w:val="single" w:sz="4" w:space="0" w:color="auto"/>
              <w:right w:val="single" w:sz="4" w:space="0" w:color="auto"/>
            </w:tcBorders>
            <w:shd w:val="clear" w:color="auto" w:fill="auto"/>
            <w:vAlign w:val="bottom"/>
            <w:hideMark/>
          </w:tcPr>
          <w:p w14:paraId="487A8E0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0A71642" w14:textId="0054A982" w:rsidR="00140C20" w:rsidRPr="00DC7101" w:rsidRDefault="0034433B" w:rsidP="0034433B">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 establecer una mejor prá</w:t>
            </w:r>
            <w:r w:rsidR="00140C20" w:rsidRPr="00DC7101">
              <w:rPr>
                <w:rFonts w:cs="Arial"/>
                <w:color w:val="000000"/>
                <w:sz w:val="18"/>
                <w:szCs w:val="18"/>
                <w:lang w:val="es-CO" w:eastAsia="es-CO"/>
              </w:rPr>
              <w:t>ctica de comunicación para mejorar el conocimiento de los trámites y servicios que realiza la Secretaría de Educación</w:t>
            </w:r>
          </w:p>
        </w:tc>
      </w:tr>
      <w:tr w:rsidR="00140C20" w:rsidRPr="00DC7101" w14:paraId="0BE7DA42"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661C6D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BreNeg.114</w:t>
            </w:r>
          </w:p>
        </w:tc>
        <w:tc>
          <w:tcPr>
            <w:tcW w:w="1329" w:type="dxa"/>
            <w:tcBorders>
              <w:top w:val="nil"/>
              <w:left w:val="nil"/>
              <w:bottom w:val="single" w:sz="4" w:space="0" w:color="auto"/>
              <w:right w:val="single" w:sz="4" w:space="0" w:color="auto"/>
            </w:tcBorders>
            <w:shd w:val="clear" w:color="auto" w:fill="auto"/>
            <w:vAlign w:val="bottom"/>
            <w:hideMark/>
          </w:tcPr>
          <w:p w14:paraId="6016352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F019CC4" w14:textId="711BB3E2" w:rsidR="00140C20" w:rsidRPr="00DC7101" w:rsidRDefault="0034433B" w:rsidP="0034433B">
            <w:pPr>
              <w:spacing w:line="240" w:lineRule="auto"/>
              <w:jc w:val="left"/>
              <w:rPr>
                <w:rFonts w:cs="Arial"/>
                <w:color w:val="000000"/>
                <w:sz w:val="18"/>
                <w:szCs w:val="18"/>
                <w:lang w:val="es-CO" w:eastAsia="es-CO"/>
              </w:rPr>
            </w:pPr>
            <w:r w:rsidRPr="00DC7101">
              <w:rPr>
                <w:rFonts w:cs="Arial"/>
                <w:color w:val="000000"/>
                <w:sz w:val="18"/>
                <w:szCs w:val="18"/>
                <w:lang w:val="es-CO" w:eastAsia="es-CO"/>
              </w:rPr>
              <w:t>Se debe mejorar el conocimiento, la información clara y la capacidad de tomar decisiones de l</w:t>
            </w:r>
            <w:r w:rsidR="00140C20" w:rsidRPr="00DC7101">
              <w:rPr>
                <w:rFonts w:cs="Arial"/>
                <w:color w:val="000000"/>
                <w:sz w:val="18"/>
                <w:szCs w:val="18"/>
                <w:lang w:val="es-CO" w:eastAsia="es-CO"/>
              </w:rPr>
              <w:t xml:space="preserve">os funcionarios </w:t>
            </w:r>
            <w:r w:rsidRPr="00DC7101">
              <w:rPr>
                <w:rFonts w:cs="Arial"/>
                <w:color w:val="000000"/>
                <w:sz w:val="18"/>
                <w:szCs w:val="18"/>
                <w:lang w:val="es-CO" w:eastAsia="es-CO"/>
              </w:rPr>
              <w:t xml:space="preserve">como </w:t>
            </w:r>
            <w:r w:rsidR="00140C20" w:rsidRPr="00DC7101">
              <w:rPr>
                <w:rFonts w:cs="Arial"/>
                <w:color w:val="000000"/>
                <w:sz w:val="18"/>
                <w:szCs w:val="18"/>
                <w:lang w:val="es-CO" w:eastAsia="es-CO"/>
              </w:rPr>
              <w:t xml:space="preserve">atributos de </w:t>
            </w:r>
            <w:r w:rsidRPr="00DC7101">
              <w:rPr>
                <w:rFonts w:cs="Arial"/>
                <w:color w:val="000000"/>
                <w:sz w:val="18"/>
                <w:szCs w:val="18"/>
                <w:lang w:val="es-CO" w:eastAsia="es-CO"/>
              </w:rPr>
              <w:t>la prestación de servicios</w:t>
            </w:r>
          </w:p>
        </w:tc>
      </w:tr>
      <w:tr w:rsidR="00140C20" w:rsidRPr="00DC7101" w14:paraId="1A34948C"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8ACBB4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BreNeg.115</w:t>
            </w:r>
          </w:p>
        </w:tc>
        <w:tc>
          <w:tcPr>
            <w:tcW w:w="1329" w:type="dxa"/>
            <w:tcBorders>
              <w:top w:val="nil"/>
              <w:left w:val="nil"/>
              <w:bottom w:val="single" w:sz="4" w:space="0" w:color="auto"/>
              <w:right w:val="single" w:sz="4" w:space="0" w:color="auto"/>
            </w:tcBorders>
            <w:shd w:val="clear" w:color="auto" w:fill="auto"/>
            <w:vAlign w:val="bottom"/>
            <w:hideMark/>
          </w:tcPr>
          <w:p w14:paraId="7599F14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2DC92F9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hay un conocimiento profundo de los trámites que el ciudadano puede realizar en estas oficinas</w:t>
            </w:r>
          </w:p>
        </w:tc>
      </w:tr>
      <w:tr w:rsidR="00140C20" w:rsidRPr="00DC7101" w14:paraId="55B7B553"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E3371A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BreNeg.116</w:t>
            </w:r>
          </w:p>
        </w:tc>
        <w:tc>
          <w:tcPr>
            <w:tcW w:w="1329" w:type="dxa"/>
            <w:tcBorders>
              <w:top w:val="nil"/>
              <w:left w:val="nil"/>
              <w:bottom w:val="single" w:sz="4" w:space="0" w:color="auto"/>
              <w:right w:val="single" w:sz="4" w:space="0" w:color="auto"/>
            </w:tcBorders>
            <w:shd w:val="clear" w:color="auto" w:fill="auto"/>
            <w:vAlign w:val="bottom"/>
            <w:hideMark/>
          </w:tcPr>
          <w:p w14:paraId="469C401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353177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Reprocesos  en el SAC por documentos incompletos y mala información</w:t>
            </w:r>
          </w:p>
        </w:tc>
      </w:tr>
      <w:tr w:rsidR="00140C20" w:rsidRPr="00DC7101" w14:paraId="5A4A470F"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3B4187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BreNeg.117</w:t>
            </w:r>
          </w:p>
        </w:tc>
        <w:tc>
          <w:tcPr>
            <w:tcW w:w="1329" w:type="dxa"/>
            <w:tcBorders>
              <w:top w:val="nil"/>
              <w:left w:val="nil"/>
              <w:bottom w:val="single" w:sz="4" w:space="0" w:color="auto"/>
              <w:right w:val="single" w:sz="4" w:space="0" w:color="auto"/>
            </w:tcBorders>
            <w:shd w:val="clear" w:color="auto" w:fill="auto"/>
            <w:vAlign w:val="bottom"/>
            <w:hideMark/>
          </w:tcPr>
          <w:p w14:paraId="2F1BECAB"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D53289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La conveniencia de otorgarle mayor visibilidad e identidad específica en el esquema de proyectos y de presupuestos de inversión al SAC</w:t>
            </w:r>
          </w:p>
        </w:tc>
      </w:tr>
      <w:tr w:rsidR="00140C20" w:rsidRPr="00DC7101" w14:paraId="2B1F0C67"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E94E87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BreNeg.118</w:t>
            </w:r>
          </w:p>
        </w:tc>
        <w:tc>
          <w:tcPr>
            <w:tcW w:w="1329" w:type="dxa"/>
            <w:tcBorders>
              <w:top w:val="nil"/>
              <w:left w:val="nil"/>
              <w:bottom w:val="single" w:sz="4" w:space="0" w:color="auto"/>
              <w:right w:val="single" w:sz="4" w:space="0" w:color="auto"/>
            </w:tcBorders>
            <w:shd w:val="clear" w:color="auto" w:fill="auto"/>
            <w:vAlign w:val="bottom"/>
            <w:hideMark/>
          </w:tcPr>
          <w:p w14:paraId="61A7B55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9E396D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La excelencia en el servicio no es la mayor prioridad en general en todas las dependencias y que, aunque es un proceso misional, no existe trabajo en equipo ni está articulado en toda la entidad</w:t>
            </w:r>
          </w:p>
        </w:tc>
      </w:tr>
      <w:tr w:rsidR="00140C20" w:rsidRPr="00DC7101" w14:paraId="4907912B" w14:textId="77777777" w:rsidTr="003511E4">
        <w:trPr>
          <w:trHeight w:val="48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12B91C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BreNeg.131</w:t>
            </w:r>
          </w:p>
        </w:tc>
        <w:tc>
          <w:tcPr>
            <w:tcW w:w="1329" w:type="dxa"/>
            <w:tcBorders>
              <w:top w:val="nil"/>
              <w:left w:val="nil"/>
              <w:bottom w:val="single" w:sz="4" w:space="0" w:color="auto"/>
              <w:right w:val="single" w:sz="4" w:space="0" w:color="auto"/>
            </w:tcBorders>
            <w:shd w:val="clear" w:color="auto" w:fill="auto"/>
            <w:vAlign w:val="bottom"/>
            <w:hideMark/>
          </w:tcPr>
          <w:p w14:paraId="5F84484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70D57C1E" w14:textId="13DFFA4C" w:rsidR="00140C20" w:rsidRPr="00DC7101" w:rsidRDefault="0095379D"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Las polí</w:t>
            </w:r>
            <w:r w:rsidR="00140C20" w:rsidRPr="00DC7101">
              <w:rPr>
                <w:rFonts w:cs="Arial"/>
                <w:color w:val="000000"/>
                <w:sz w:val="18"/>
                <w:szCs w:val="18"/>
                <w:lang w:val="es-CO" w:eastAsia="es-CO"/>
              </w:rPr>
              <w:t>tica/principios y mejores prácticas para el desarrollo y adquisición de bienes y servicios no han sido establecidas o no han sido adoptados por las todas las</w:t>
            </w:r>
            <w:r w:rsidRPr="00DC7101">
              <w:rPr>
                <w:rFonts w:cs="Arial"/>
                <w:color w:val="000000"/>
                <w:sz w:val="18"/>
                <w:szCs w:val="18"/>
                <w:lang w:val="es-CO" w:eastAsia="es-CO"/>
              </w:rPr>
              <w:t xml:space="preserve"> á</w:t>
            </w:r>
            <w:r w:rsidR="00140C20" w:rsidRPr="00DC7101">
              <w:rPr>
                <w:rFonts w:cs="Arial"/>
                <w:color w:val="000000"/>
                <w:sz w:val="18"/>
                <w:szCs w:val="18"/>
                <w:lang w:val="es-CO" w:eastAsia="es-CO"/>
              </w:rPr>
              <w:t xml:space="preserve">reas </w:t>
            </w:r>
          </w:p>
        </w:tc>
      </w:tr>
      <w:tr w:rsidR="00140C20" w:rsidRPr="00DC7101" w14:paraId="419879E3"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2590BA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BreNeg.132</w:t>
            </w:r>
          </w:p>
        </w:tc>
        <w:tc>
          <w:tcPr>
            <w:tcW w:w="1329" w:type="dxa"/>
            <w:tcBorders>
              <w:top w:val="nil"/>
              <w:left w:val="nil"/>
              <w:bottom w:val="single" w:sz="4" w:space="0" w:color="auto"/>
              <w:right w:val="single" w:sz="4" w:space="0" w:color="auto"/>
            </w:tcBorders>
            <w:shd w:val="clear" w:color="auto" w:fill="auto"/>
            <w:vAlign w:val="bottom"/>
            <w:hideMark/>
          </w:tcPr>
          <w:p w14:paraId="6D20776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192A38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Sin una dirección de calidad establecida</w:t>
            </w:r>
          </w:p>
        </w:tc>
      </w:tr>
      <w:tr w:rsidR="00140C20" w:rsidRPr="00DC7101" w14:paraId="5D3A556C" w14:textId="77777777" w:rsidTr="00DC7101">
        <w:trPr>
          <w:trHeight w:val="53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9F4A5C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BreNeg.133</w:t>
            </w:r>
          </w:p>
        </w:tc>
        <w:tc>
          <w:tcPr>
            <w:tcW w:w="1329" w:type="dxa"/>
            <w:tcBorders>
              <w:top w:val="nil"/>
              <w:left w:val="nil"/>
              <w:bottom w:val="single" w:sz="4" w:space="0" w:color="auto"/>
              <w:right w:val="single" w:sz="4" w:space="0" w:color="auto"/>
            </w:tcBorders>
            <w:shd w:val="clear" w:color="auto" w:fill="auto"/>
            <w:vAlign w:val="bottom"/>
            <w:hideMark/>
          </w:tcPr>
          <w:p w14:paraId="0988F02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571E3BA"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tiene formulado el plan estratégico de TI (PETI)  de acuerdo con el marco de referencia de Arquitectura Empresarial del Estado.</w:t>
            </w:r>
          </w:p>
        </w:tc>
      </w:tr>
      <w:tr w:rsidR="00140C20" w:rsidRPr="00DC7101" w14:paraId="0A4FABB5" w14:textId="77777777" w:rsidTr="00DC7101">
        <w:trPr>
          <w:trHeight w:val="879"/>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1EBFDE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BreNeg.134</w:t>
            </w:r>
          </w:p>
        </w:tc>
        <w:tc>
          <w:tcPr>
            <w:tcW w:w="1329" w:type="dxa"/>
            <w:tcBorders>
              <w:top w:val="nil"/>
              <w:left w:val="nil"/>
              <w:bottom w:val="single" w:sz="4" w:space="0" w:color="auto"/>
              <w:right w:val="single" w:sz="4" w:space="0" w:color="auto"/>
            </w:tcBorders>
            <w:shd w:val="clear" w:color="auto" w:fill="auto"/>
            <w:vAlign w:val="bottom"/>
            <w:hideMark/>
          </w:tcPr>
          <w:p w14:paraId="75796A4D"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DEFF9D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Acuerdos Marco de Precios para bienes y servicios de TI, contratos de Agregación de demanda para bienes y servicios de TI, metodologías o casos de negocio y criterios para la selección y/o evaluación de soluciones de TI (optimización de compras públicas de TI)</w:t>
            </w:r>
          </w:p>
        </w:tc>
      </w:tr>
      <w:tr w:rsidR="00140C20" w:rsidRPr="00DC7101" w14:paraId="37403E96"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D7AFDF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BreNeg.135</w:t>
            </w:r>
          </w:p>
        </w:tc>
        <w:tc>
          <w:tcPr>
            <w:tcW w:w="1329" w:type="dxa"/>
            <w:tcBorders>
              <w:top w:val="nil"/>
              <w:left w:val="nil"/>
              <w:bottom w:val="single" w:sz="4" w:space="0" w:color="auto"/>
              <w:right w:val="single" w:sz="4" w:space="0" w:color="auto"/>
            </w:tcBorders>
            <w:shd w:val="clear" w:color="auto" w:fill="auto"/>
            <w:vAlign w:val="bottom"/>
            <w:hideMark/>
          </w:tcPr>
          <w:p w14:paraId="626EDECD"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2663D0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claúsulas que obliguen a realizar transferencia de derechos de autor  en los contratos de desarrollo de sistemas de información.</w:t>
            </w:r>
          </w:p>
        </w:tc>
      </w:tr>
      <w:tr w:rsidR="00140C20" w:rsidRPr="00DC7101" w14:paraId="1EE34E2D" w14:textId="77777777" w:rsidTr="00DC7101">
        <w:trPr>
          <w:trHeight w:val="726"/>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6ADE2C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BreNeg.136</w:t>
            </w:r>
          </w:p>
        </w:tc>
        <w:tc>
          <w:tcPr>
            <w:tcW w:w="1329" w:type="dxa"/>
            <w:tcBorders>
              <w:top w:val="nil"/>
              <w:left w:val="nil"/>
              <w:bottom w:val="single" w:sz="4" w:space="0" w:color="auto"/>
              <w:right w:val="single" w:sz="4" w:space="0" w:color="auto"/>
            </w:tcBorders>
            <w:shd w:val="clear" w:color="auto" w:fill="auto"/>
            <w:vAlign w:val="bottom"/>
            <w:hideMark/>
          </w:tcPr>
          <w:p w14:paraId="47E291F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5A05784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la guía de estilo y las especificaciones tecnicas  de usabilidad definidas por la Entidad y MinTic dentro de los sistemas de información.</w:t>
            </w:r>
          </w:p>
        </w:tc>
      </w:tr>
      <w:tr w:rsidR="00140C20" w:rsidRPr="00DC7101" w14:paraId="65FEA5B0"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13AD1C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BreNeg.137</w:t>
            </w:r>
          </w:p>
        </w:tc>
        <w:tc>
          <w:tcPr>
            <w:tcW w:w="1329" w:type="dxa"/>
            <w:tcBorders>
              <w:top w:val="nil"/>
              <w:left w:val="nil"/>
              <w:bottom w:val="single" w:sz="4" w:space="0" w:color="auto"/>
              <w:right w:val="single" w:sz="4" w:space="0" w:color="auto"/>
            </w:tcBorders>
            <w:shd w:val="clear" w:color="auto" w:fill="auto"/>
            <w:vAlign w:val="bottom"/>
            <w:hideMark/>
          </w:tcPr>
          <w:p w14:paraId="188F0A2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2843C0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metodologías de evaluación de alternativas de solución y/o tendencias tecnológicas para la adquisición de servicios y/o soluciones de TI</w:t>
            </w:r>
          </w:p>
        </w:tc>
      </w:tr>
      <w:tr w:rsidR="00140C20" w:rsidRPr="00DC7101" w14:paraId="1B14656F" w14:textId="77777777" w:rsidTr="00DC7101">
        <w:trPr>
          <w:trHeight w:val="1256"/>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5273B0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BreNeg.138</w:t>
            </w:r>
          </w:p>
        </w:tc>
        <w:tc>
          <w:tcPr>
            <w:tcW w:w="1329" w:type="dxa"/>
            <w:tcBorders>
              <w:top w:val="nil"/>
              <w:left w:val="nil"/>
              <w:bottom w:val="single" w:sz="4" w:space="0" w:color="auto"/>
              <w:right w:val="single" w:sz="4" w:space="0" w:color="auto"/>
            </w:tcBorders>
            <w:shd w:val="clear" w:color="auto" w:fill="auto"/>
            <w:vAlign w:val="bottom"/>
            <w:hideMark/>
          </w:tcPr>
          <w:p w14:paraId="7D10A9E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0352D07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 diagnóstico del uso y apropiación de TI en la entidad, caracterización de los grupos de interés internos y externos, estrategias de gestión del cambio para los proyectos de TI, indicadores para la medición del impacto del uso y apropiación de TI en la entidad, capacitación para todos los grupos de interés con relación a los temas de TI.</w:t>
            </w:r>
          </w:p>
        </w:tc>
      </w:tr>
      <w:tr w:rsidR="00140C20" w:rsidRPr="00DC7101" w14:paraId="7C9BC3C0" w14:textId="77777777" w:rsidTr="00DC7101">
        <w:trPr>
          <w:trHeight w:val="51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88424F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BreNeg.139</w:t>
            </w:r>
          </w:p>
        </w:tc>
        <w:tc>
          <w:tcPr>
            <w:tcW w:w="1329" w:type="dxa"/>
            <w:tcBorders>
              <w:top w:val="nil"/>
              <w:left w:val="nil"/>
              <w:bottom w:val="single" w:sz="4" w:space="0" w:color="auto"/>
              <w:right w:val="single" w:sz="4" w:space="0" w:color="auto"/>
            </w:tcBorders>
            <w:shd w:val="clear" w:color="auto" w:fill="auto"/>
            <w:vAlign w:val="bottom"/>
            <w:hideMark/>
          </w:tcPr>
          <w:p w14:paraId="008C3B0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EC1671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hace uso de herramientas tecnológicas de colaboración, papel ecológico.</w:t>
            </w:r>
          </w:p>
        </w:tc>
      </w:tr>
      <w:tr w:rsidR="00140C20" w:rsidRPr="00DC7101" w14:paraId="7D0F68C6" w14:textId="77777777" w:rsidTr="00DC7101">
        <w:trPr>
          <w:trHeight w:val="46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EB19A8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BreNeg.140</w:t>
            </w:r>
          </w:p>
        </w:tc>
        <w:tc>
          <w:tcPr>
            <w:tcW w:w="1329" w:type="dxa"/>
            <w:tcBorders>
              <w:top w:val="nil"/>
              <w:left w:val="nil"/>
              <w:bottom w:val="single" w:sz="4" w:space="0" w:color="auto"/>
              <w:right w:val="single" w:sz="4" w:space="0" w:color="auto"/>
            </w:tcBorders>
            <w:shd w:val="clear" w:color="auto" w:fill="auto"/>
            <w:vAlign w:val="bottom"/>
            <w:hideMark/>
          </w:tcPr>
          <w:p w14:paraId="7E81A27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E430B25"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revisión desde la perspectiva funcional antes de la automatización de procesos y/o procedimientos</w:t>
            </w:r>
          </w:p>
        </w:tc>
      </w:tr>
      <w:tr w:rsidR="00140C20" w:rsidRPr="00DC7101" w14:paraId="65F09F9E" w14:textId="77777777" w:rsidTr="003511E4">
        <w:trPr>
          <w:trHeight w:val="3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333681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BreNeg.141</w:t>
            </w:r>
          </w:p>
        </w:tc>
        <w:tc>
          <w:tcPr>
            <w:tcW w:w="1329" w:type="dxa"/>
            <w:tcBorders>
              <w:top w:val="nil"/>
              <w:left w:val="nil"/>
              <w:bottom w:val="single" w:sz="4" w:space="0" w:color="auto"/>
              <w:right w:val="single" w:sz="4" w:space="0" w:color="auto"/>
            </w:tcBorders>
            <w:shd w:val="clear" w:color="auto" w:fill="auto"/>
            <w:vAlign w:val="bottom"/>
            <w:hideMark/>
          </w:tcPr>
          <w:p w14:paraId="762C42D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B0D3D2D"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procesos automatizados</w:t>
            </w:r>
          </w:p>
        </w:tc>
      </w:tr>
      <w:tr w:rsidR="00140C20" w:rsidRPr="00DC7101" w14:paraId="5C237193" w14:textId="77777777" w:rsidTr="00DC7101">
        <w:trPr>
          <w:trHeight w:val="48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B285A0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BreNeg.142</w:t>
            </w:r>
          </w:p>
        </w:tc>
        <w:tc>
          <w:tcPr>
            <w:tcW w:w="1329" w:type="dxa"/>
            <w:tcBorders>
              <w:top w:val="nil"/>
              <w:left w:val="nil"/>
              <w:bottom w:val="single" w:sz="4" w:space="0" w:color="auto"/>
              <w:right w:val="single" w:sz="4" w:space="0" w:color="auto"/>
            </w:tcBorders>
            <w:shd w:val="clear" w:color="auto" w:fill="auto"/>
            <w:vAlign w:val="bottom"/>
            <w:hideMark/>
          </w:tcPr>
          <w:p w14:paraId="36135C8C"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FD226B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alineación de la gestión de TI con la estrategia de la entidad.</w:t>
            </w:r>
          </w:p>
        </w:tc>
      </w:tr>
      <w:tr w:rsidR="00140C20" w:rsidRPr="00DC7101" w14:paraId="04929E30" w14:textId="77777777" w:rsidTr="00DC7101">
        <w:trPr>
          <w:trHeight w:val="529"/>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6C8F85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BreNeg.143</w:t>
            </w:r>
          </w:p>
        </w:tc>
        <w:tc>
          <w:tcPr>
            <w:tcW w:w="1329" w:type="dxa"/>
            <w:tcBorders>
              <w:top w:val="nil"/>
              <w:left w:val="nil"/>
              <w:bottom w:val="single" w:sz="4" w:space="0" w:color="auto"/>
              <w:right w:val="single" w:sz="4" w:space="0" w:color="auto"/>
            </w:tcBorders>
            <w:shd w:val="clear" w:color="auto" w:fill="auto"/>
            <w:vAlign w:val="bottom"/>
            <w:hideMark/>
          </w:tcPr>
          <w:p w14:paraId="76ECA0BC"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EDF38CA" w14:textId="7BF8A2ED"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 relacionamiento entre las metas de gestión de y las metas del sector.</w:t>
            </w:r>
          </w:p>
        </w:tc>
      </w:tr>
      <w:tr w:rsidR="00140C20" w:rsidRPr="00DC7101" w14:paraId="1F815B51" w14:textId="77777777" w:rsidTr="003511E4">
        <w:trPr>
          <w:trHeight w:val="3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7CB543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BreNeg.144</w:t>
            </w:r>
          </w:p>
        </w:tc>
        <w:tc>
          <w:tcPr>
            <w:tcW w:w="1329" w:type="dxa"/>
            <w:tcBorders>
              <w:top w:val="nil"/>
              <w:left w:val="nil"/>
              <w:bottom w:val="single" w:sz="4" w:space="0" w:color="auto"/>
              <w:right w:val="single" w:sz="4" w:space="0" w:color="auto"/>
            </w:tcBorders>
            <w:shd w:val="clear" w:color="auto" w:fill="auto"/>
            <w:vAlign w:val="bottom"/>
            <w:hideMark/>
          </w:tcPr>
          <w:p w14:paraId="1E6A34A5"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bottom"/>
            <w:hideMark/>
          </w:tcPr>
          <w:p w14:paraId="6B726B0A"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un con un plan de acción totalmente aplicado para las actividades de TI.</w:t>
            </w:r>
          </w:p>
        </w:tc>
      </w:tr>
      <w:tr w:rsidR="00140C20" w:rsidRPr="00DC7101" w14:paraId="04534B12" w14:textId="77777777" w:rsidTr="003511E4">
        <w:trPr>
          <w:trHeight w:val="3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098EF7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BreNeg.145</w:t>
            </w:r>
          </w:p>
        </w:tc>
        <w:tc>
          <w:tcPr>
            <w:tcW w:w="1329" w:type="dxa"/>
            <w:tcBorders>
              <w:top w:val="nil"/>
              <w:left w:val="nil"/>
              <w:bottom w:val="single" w:sz="4" w:space="0" w:color="auto"/>
              <w:right w:val="single" w:sz="4" w:space="0" w:color="auto"/>
            </w:tcBorders>
            <w:shd w:val="clear" w:color="auto" w:fill="auto"/>
            <w:vAlign w:val="bottom"/>
            <w:hideMark/>
          </w:tcPr>
          <w:p w14:paraId="4628900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bottom"/>
            <w:hideMark/>
          </w:tcPr>
          <w:p w14:paraId="1D2A8C4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participación del área de TI con voz y voto en el comité directivo.</w:t>
            </w:r>
          </w:p>
        </w:tc>
      </w:tr>
      <w:tr w:rsidR="00140C20" w:rsidRPr="00DC7101" w14:paraId="4FC3C883" w14:textId="77777777" w:rsidTr="00DC7101">
        <w:trPr>
          <w:trHeight w:val="1019"/>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A73A08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BreNeg.146</w:t>
            </w:r>
          </w:p>
        </w:tc>
        <w:tc>
          <w:tcPr>
            <w:tcW w:w="1329" w:type="dxa"/>
            <w:tcBorders>
              <w:top w:val="nil"/>
              <w:left w:val="nil"/>
              <w:bottom w:val="single" w:sz="4" w:space="0" w:color="auto"/>
              <w:right w:val="single" w:sz="4" w:space="0" w:color="auto"/>
            </w:tcBorders>
            <w:shd w:val="clear" w:color="auto" w:fill="auto"/>
            <w:vAlign w:val="bottom"/>
            <w:hideMark/>
          </w:tcPr>
          <w:p w14:paraId="10E1E3E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4F03F9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estrategia de TI que incorpore de manera integral la tecnología de información en el desarrollo del sector, en el cumplimiento de las metas de gobierno y de las funciones constitucionales de las entidades del sector.</w:t>
            </w:r>
          </w:p>
        </w:tc>
      </w:tr>
      <w:tr w:rsidR="00140C20" w:rsidRPr="00DC7101" w14:paraId="73AC6B58" w14:textId="77777777" w:rsidTr="003511E4">
        <w:trPr>
          <w:trHeight w:val="9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4F028D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BreNeg.147</w:t>
            </w:r>
          </w:p>
        </w:tc>
        <w:tc>
          <w:tcPr>
            <w:tcW w:w="1329" w:type="dxa"/>
            <w:tcBorders>
              <w:top w:val="nil"/>
              <w:left w:val="nil"/>
              <w:bottom w:val="single" w:sz="4" w:space="0" w:color="auto"/>
              <w:right w:val="single" w:sz="4" w:space="0" w:color="auto"/>
            </w:tcBorders>
            <w:shd w:val="clear" w:color="auto" w:fill="auto"/>
            <w:vAlign w:val="bottom"/>
            <w:hideMark/>
          </w:tcPr>
          <w:p w14:paraId="2C5AFB5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39685C5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estrategia de TI orientada a la generación de valor y aportar al logro de los objetivos del Plan Nacional de Desarrollo,  del plan sectorial y del plan estratégico institucional.</w:t>
            </w:r>
          </w:p>
        </w:tc>
      </w:tr>
      <w:tr w:rsidR="00140C20" w:rsidRPr="00DC7101" w14:paraId="5C4113C8" w14:textId="77777777" w:rsidTr="00DC7101">
        <w:trPr>
          <w:trHeight w:val="1536"/>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89F101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BreNeg.148</w:t>
            </w:r>
          </w:p>
        </w:tc>
        <w:tc>
          <w:tcPr>
            <w:tcW w:w="1329" w:type="dxa"/>
            <w:tcBorders>
              <w:top w:val="nil"/>
              <w:left w:val="nil"/>
              <w:bottom w:val="single" w:sz="4" w:space="0" w:color="auto"/>
              <w:right w:val="single" w:sz="4" w:space="0" w:color="auto"/>
            </w:tcBorders>
            <w:shd w:val="clear" w:color="auto" w:fill="auto"/>
            <w:vAlign w:val="bottom"/>
            <w:hideMark/>
          </w:tcPr>
          <w:p w14:paraId="49385B2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20EC8FC"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estrategia de tecnologías de la información basada en el entendimiento de la estrategia sectorial, la cual está contemplada en el Plan de Desarrollo, en el Plan Sectorial, en los Planes decenales –si los hay–, en el plan estratégico de cada entidad, del entendimiento de los procesos que se desarrollan a nivel sectorial e institucional y de los servicios e interacciones que el sector tiene con todas las comunidades y personas naturales y jurídicas.</w:t>
            </w:r>
          </w:p>
        </w:tc>
      </w:tr>
      <w:tr w:rsidR="00140C20" w:rsidRPr="00DC7101" w14:paraId="367BDB3F" w14:textId="77777777" w:rsidTr="00DC7101">
        <w:trPr>
          <w:trHeight w:val="893"/>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7A0CE4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BreNeg.149</w:t>
            </w:r>
          </w:p>
        </w:tc>
        <w:tc>
          <w:tcPr>
            <w:tcW w:w="1329" w:type="dxa"/>
            <w:tcBorders>
              <w:top w:val="nil"/>
              <w:left w:val="nil"/>
              <w:bottom w:val="single" w:sz="4" w:space="0" w:color="auto"/>
              <w:right w:val="single" w:sz="4" w:space="0" w:color="auto"/>
            </w:tcBorders>
            <w:shd w:val="clear" w:color="auto" w:fill="auto"/>
            <w:vAlign w:val="bottom"/>
            <w:hideMark/>
          </w:tcPr>
          <w:p w14:paraId="7F154AFB"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EEA884D"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El sector no se cuenta con una evaluación y selección de las tecnologías y las aproximaciones a las soluciones para cubrir las necesidades de los procesos y la estrategia sectorial y la tecnología de información no brinda una solución eficiente y efectiva a las problemáticas identificadas. </w:t>
            </w:r>
          </w:p>
        </w:tc>
      </w:tr>
      <w:tr w:rsidR="00140C20" w:rsidRPr="00DC7101" w14:paraId="252001BA" w14:textId="77777777" w:rsidTr="00DC7101">
        <w:trPr>
          <w:trHeight w:val="71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896E1A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BreNeg.150</w:t>
            </w:r>
          </w:p>
        </w:tc>
        <w:tc>
          <w:tcPr>
            <w:tcW w:w="1329" w:type="dxa"/>
            <w:tcBorders>
              <w:top w:val="nil"/>
              <w:left w:val="nil"/>
              <w:bottom w:val="single" w:sz="4" w:space="0" w:color="auto"/>
              <w:right w:val="single" w:sz="4" w:space="0" w:color="auto"/>
            </w:tcBorders>
            <w:shd w:val="clear" w:color="auto" w:fill="auto"/>
            <w:vAlign w:val="bottom"/>
            <w:hideMark/>
          </w:tcPr>
          <w:p w14:paraId="5F5C388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6FF1AA5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El sector y cada entidad no cuenta con un proceso que permita evaluar la aplicación y sus resultados, y mantiene actualizadas las políticas de TI de acuerdo con los cambios estratégicos, organizacionales y tecnológicos. </w:t>
            </w:r>
          </w:p>
        </w:tc>
      </w:tr>
      <w:tr w:rsidR="00140C20" w:rsidRPr="00DC7101" w14:paraId="16FE0984" w14:textId="77777777" w:rsidTr="00DC7101">
        <w:trPr>
          <w:trHeight w:val="150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7EF12A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BreNeg.151</w:t>
            </w:r>
          </w:p>
        </w:tc>
        <w:tc>
          <w:tcPr>
            <w:tcW w:w="1329" w:type="dxa"/>
            <w:tcBorders>
              <w:top w:val="nil"/>
              <w:left w:val="nil"/>
              <w:bottom w:val="single" w:sz="4" w:space="0" w:color="auto"/>
              <w:right w:val="single" w:sz="4" w:space="0" w:color="auto"/>
            </w:tcBorders>
            <w:shd w:val="clear" w:color="auto" w:fill="auto"/>
            <w:vAlign w:val="bottom"/>
            <w:hideMark/>
          </w:tcPr>
          <w:p w14:paraId="09ABD24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FAEFBC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 plan maestro, donde para cada uno de los componentes de la estrategia se establecen los productos más significativos y las actividades en las que se debe comprometer la entidad para alcanzarlos, con el norte de acción estratégica en materia de TI alineado al plan de acción y de  inversiones anual, la definición de la estructura de recursos humanos y todas las iniciativas que se adelantan en el mediano y largo plazo.</w:t>
            </w:r>
          </w:p>
        </w:tc>
      </w:tr>
      <w:tr w:rsidR="00140C20" w:rsidRPr="00DC7101" w14:paraId="34E7A4DD" w14:textId="77777777" w:rsidTr="00DC7101">
        <w:trPr>
          <w:trHeight w:val="72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ABFC8F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BreNeg.152</w:t>
            </w:r>
          </w:p>
        </w:tc>
        <w:tc>
          <w:tcPr>
            <w:tcW w:w="1329" w:type="dxa"/>
            <w:tcBorders>
              <w:top w:val="nil"/>
              <w:left w:val="nil"/>
              <w:bottom w:val="single" w:sz="4" w:space="0" w:color="auto"/>
              <w:right w:val="single" w:sz="4" w:space="0" w:color="auto"/>
            </w:tcBorders>
            <w:shd w:val="clear" w:color="auto" w:fill="auto"/>
            <w:vAlign w:val="bottom"/>
            <w:hideMark/>
          </w:tcPr>
          <w:p w14:paraId="1A8DBEE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AE100C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 portafolio de planes, programas y proyectos para llevar a la práctica los objetivos y acciones estratégicas definidas en la estrategia de TI y el plan maestro.</w:t>
            </w:r>
          </w:p>
        </w:tc>
      </w:tr>
      <w:tr w:rsidR="00140C20" w:rsidRPr="00DC7101" w14:paraId="4A07E9AA" w14:textId="77777777" w:rsidTr="00DC7101">
        <w:trPr>
          <w:trHeight w:val="1019"/>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5AC929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BreNeg.153</w:t>
            </w:r>
          </w:p>
        </w:tc>
        <w:tc>
          <w:tcPr>
            <w:tcW w:w="1329" w:type="dxa"/>
            <w:tcBorders>
              <w:top w:val="nil"/>
              <w:left w:val="nil"/>
              <w:bottom w:val="single" w:sz="4" w:space="0" w:color="auto"/>
              <w:right w:val="single" w:sz="4" w:space="0" w:color="auto"/>
            </w:tcBorders>
            <w:shd w:val="clear" w:color="auto" w:fill="auto"/>
            <w:vAlign w:val="bottom"/>
            <w:hideMark/>
          </w:tcPr>
          <w:p w14:paraId="387FAE2D"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1549C49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hoja de ruta para implementación de los planes, programas y proyectos, en la cual se consignen las etapas, los entregables o productos intermedios, según las prioridades y las consideraciones de recursos, oportunidad, riesgos y  restricciones.</w:t>
            </w:r>
          </w:p>
        </w:tc>
      </w:tr>
      <w:tr w:rsidR="00140C20" w:rsidRPr="00DC7101" w14:paraId="6799A37E" w14:textId="77777777" w:rsidTr="00DC7101">
        <w:trPr>
          <w:trHeight w:val="963"/>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C9BEE8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BreNeg.154</w:t>
            </w:r>
          </w:p>
        </w:tc>
        <w:tc>
          <w:tcPr>
            <w:tcW w:w="1329" w:type="dxa"/>
            <w:tcBorders>
              <w:top w:val="nil"/>
              <w:left w:val="nil"/>
              <w:bottom w:val="single" w:sz="4" w:space="0" w:color="auto"/>
              <w:right w:val="single" w:sz="4" w:space="0" w:color="auto"/>
            </w:tcBorders>
            <w:shd w:val="clear" w:color="auto" w:fill="auto"/>
            <w:vAlign w:val="bottom"/>
            <w:hideMark/>
          </w:tcPr>
          <w:p w14:paraId="751BA895"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bottom"/>
            <w:hideMark/>
          </w:tcPr>
          <w:p w14:paraId="411F44A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 xml:space="preserve">No existe correspondencia directa entre el portafolio de planes, programas y proyectos con el plan de acción y de compras, y éste con el presupuesto destinado a gestión de TI, tanto en los rubros de inversión como en los de funcionamiento.  </w:t>
            </w:r>
          </w:p>
        </w:tc>
      </w:tr>
      <w:tr w:rsidR="00140C20" w:rsidRPr="00DC7101" w14:paraId="2E5F1CA2" w14:textId="77777777" w:rsidTr="003511E4">
        <w:trPr>
          <w:trHeight w:val="12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C21F70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BreNeg.155</w:t>
            </w:r>
          </w:p>
        </w:tc>
        <w:tc>
          <w:tcPr>
            <w:tcW w:w="1329" w:type="dxa"/>
            <w:tcBorders>
              <w:top w:val="nil"/>
              <w:left w:val="nil"/>
              <w:bottom w:val="single" w:sz="4" w:space="0" w:color="auto"/>
              <w:right w:val="single" w:sz="4" w:space="0" w:color="auto"/>
            </w:tcBorders>
            <w:shd w:val="clear" w:color="auto" w:fill="auto"/>
            <w:vAlign w:val="bottom"/>
            <w:hideMark/>
          </w:tcPr>
          <w:p w14:paraId="0E0EDB15"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6AF75AB1"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la actividad periódica y permanente de realizar el seguimiento y control de la ejecución del presupuesto y el plan de compras, teniendo en cuenta las necesidades de la gestión, los procedimientos internos de la entidad y las metas establecidas.</w:t>
            </w:r>
          </w:p>
        </w:tc>
      </w:tr>
      <w:tr w:rsidR="00140C20" w:rsidRPr="00DC7101" w14:paraId="1600B207" w14:textId="77777777" w:rsidTr="00DC7101">
        <w:trPr>
          <w:trHeight w:val="171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1DA2EB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BreNeg.156</w:t>
            </w:r>
          </w:p>
        </w:tc>
        <w:tc>
          <w:tcPr>
            <w:tcW w:w="1329" w:type="dxa"/>
            <w:tcBorders>
              <w:top w:val="nil"/>
              <w:left w:val="nil"/>
              <w:bottom w:val="single" w:sz="4" w:space="0" w:color="auto"/>
              <w:right w:val="single" w:sz="4" w:space="0" w:color="auto"/>
            </w:tcBorders>
            <w:shd w:val="clear" w:color="auto" w:fill="auto"/>
            <w:vAlign w:val="bottom"/>
            <w:hideMark/>
          </w:tcPr>
          <w:p w14:paraId="7A3F27B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63E2FC94"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una estrategia de TI documentada en el PETI con la estrategia  para cada uno de los dominios (Estrategia de Gobierno TI, Estrategia de Información, Estrategia de Sistemas de información, Estrategia de Servicios tecnológicos, Estrategia de Uso y Apropiación), con la proyección de la estrategia por lo menos para 4 años y  actualizado anualmente a razón de los cambios de la estrategia del sector o entidad y los dados por la evolución tecnológica.</w:t>
            </w:r>
          </w:p>
        </w:tc>
      </w:tr>
      <w:tr w:rsidR="00140C20" w:rsidRPr="00DC7101" w14:paraId="1E25BD0E" w14:textId="77777777" w:rsidTr="00DC7101">
        <w:trPr>
          <w:trHeight w:val="223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3BA7E7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BreNeg.157</w:t>
            </w:r>
          </w:p>
        </w:tc>
        <w:tc>
          <w:tcPr>
            <w:tcW w:w="1329" w:type="dxa"/>
            <w:tcBorders>
              <w:top w:val="nil"/>
              <w:left w:val="nil"/>
              <w:bottom w:val="single" w:sz="4" w:space="0" w:color="auto"/>
              <w:right w:val="single" w:sz="4" w:space="0" w:color="auto"/>
            </w:tcBorders>
            <w:shd w:val="clear" w:color="auto" w:fill="auto"/>
            <w:vAlign w:val="bottom"/>
            <w:hideMark/>
          </w:tcPr>
          <w:p w14:paraId="1492D02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5F4967F3"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el cumplimiento de la normatividad pública de la contratación dando prelación a la contratación de tecnología en la modalidad de servicio, en la que se pactan condiciones para la obtención de los servicios según la demanda y el pago se realiza únicamente por el consumo realizado. Debilidad en propender por minimizar la compra de equipos, servidores, y en general bienes de hardware con el fin de no generar sobrecostos financieros debido a la causación acelerada de la depreciación de los equipos tecnológicos como consecuencia de la obsolescencia, ni de incurrir en costos adicionales por la necesidad de contar con conocimiento especializado para su funcionamiento.</w:t>
            </w:r>
          </w:p>
        </w:tc>
      </w:tr>
      <w:tr w:rsidR="00140C20" w:rsidRPr="00DC7101" w14:paraId="7A29D2D2" w14:textId="77777777" w:rsidTr="00DC7101">
        <w:trPr>
          <w:trHeight w:val="93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8D28B8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BreNeg.158</w:t>
            </w:r>
          </w:p>
        </w:tc>
        <w:tc>
          <w:tcPr>
            <w:tcW w:w="1329" w:type="dxa"/>
            <w:tcBorders>
              <w:top w:val="nil"/>
              <w:left w:val="nil"/>
              <w:bottom w:val="single" w:sz="4" w:space="0" w:color="auto"/>
              <w:right w:val="single" w:sz="4" w:space="0" w:color="auto"/>
            </w:tcBorders>
            <w:shd w:val="clear" w:color="auto" w:fill="auto"/>
            <w:vAlign w:val="bottom"/>
            <w:hideMark/>
          </w:tcPr>
          <w:p w14:paraId="303F211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00E55CE8"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un uso suficiente y formalizado de los acuerdos que haya establecido la Agencia Nacional de Compras Públicas –Colombia Compra Eficiente-  para las compras de TI. Solo el área de TI puede hacer uso de los acuerdos marco de precio de Tecnología.</w:t>
            </w:r>
          </w:p>
        </w:tc>
      </w:tr>
      <w:tr w:rsidR="00140C20" w:rsidRPr="00DC7101" w14:paraId="3CC7DFDA" w14:textId="77777777" w:rsidTr="00DC7101">
        <w:trPr>
          <w:trHeight w:val="92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189B861"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BreNeg.159</w:t>
            </w:r>
          </w:p>
        </w:tc>
        <w:tc>
          <w:tcPr>
            <w:tcW w:w="1329" w:type="dxa"/>
            <w:tcBorders>
              <w:top w:val="nil"/>
              <w:left w:val="nil"/>
              <w:bottom w:val="single" w:sz="4" w:space="0" w:color="auto"/>
              <w:right w:val="single" w:sz="4" w:space="0" w:color="auto"/>
            </w:tcBorders>
            <w:shd w:val="clear" w:color="auto" w:fill="auto"/>
            <w:vAlign w:val="bottom"/>
            <w:hideMark/>
          </w:tcPr>
          <w:p w14:paraId="0B732A7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5C301CA5"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conocimiento y uso suficiente de los criterios y lineamientos que guían la inversión de TI, formulados por MinTic para optimizar las contrataciones de bienes, servicios, software, hardware y en general los recursos que se deben adquirir para la gestión de TI.</w:t>
            </w:r>
          </w:p>
        </w:tc>
      </w:tr>
      <w:tr w:rsidR="00140C20" w:rsidRPr="00DC7101" w14:paraId="4F796AE9" w14:textId="77777777" w:rsidTr="00DC7101">
        <w:trPr>
          <w:trHeight w:val="131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AE375F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BreNeg.160</w:t>
            </w:r>
          </w:p>
        </w:tc>
        <w:tc>
          <w:tcPr>
            <w:tcW w:w="1329" w:type="dxa"/>
            <w:tcBorders>
              <w:top w:val="nil"/>
              <w:left w:val="nil"/>
              <w:bottom w:val="single" w:sz="4" w:space="0" w:color="auto"/>
              <w:right w:val="single" w:sz="4" w:space="0" w:color="auto"/>
            </w:tcBorders>
            <w:shd w:val="clear" w:color="auto" w:fill="auto"/>
            <w:vAlign w:val="bottom"/>
            <w:hideMark/>
          </w:tcPr>
          <w:p w14:paraId="6331D21B"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0956514B"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un macroproceso para la Gestión de Tecnología y Sistemas de Información, que genere valor a la entidad, y en el cual se incorporen con mínimo los procesos de: planeación de TI, gestión de la información, desarrollo y mantenimiento de sistemas de información y gestión de servicios tecnológicos; articulado con todos los macroprocesos estratégicos, misionales y de apoyo y la definición de los procedimientos, productos, indicadores, riesgos y mecanismos de control.</w:t>
            </w:r>
          </w:p>
        </w:tc>
      </w:tr>
      <w:tr w:rsidR="00140C20" w:rsidRPr="00DC7101" w14:paraId="51536050" w14:textId="77777777" w:rsidTr="00DC7101">
        <w:trPr>
          <w:trHeight w:val="1186"/>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0073D1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BreNeg.161</w:t>
            </w:r>
          </w:p>
        </w:tc>
        <w:tc>
          <w:tcPr>
            <w:tcW w:w="1329" w:type="dxa"/>
            <w:tcBorders>
              <w:top w:val="nil"/>
              <w:left w:val="nil"/>
              <w:bottom w:val="single" w:sz="4" w:space="0" w:color="auto"/>
              <w:right w:val="single" w:sz="4" w:space="0" w:color="auto"/>
            </w:tcBorders>
            <w:shd w:val="clear" w:color="auto" w:fill="auto"/>
            <w:vAlign w:val="bottom"/>
            <w:hideMark/>
          </w:tcPr>
          <w:p w14:paraId="30C084E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64B6BBE6"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la implementación del macroproceso de Gestión de Tecnología y Sistemas de Información formal con las cargas de trabajo, las responsabilidades, roles, mecanismos de seguimiento. Debilidad en capacitaciones y actividades de entrenamiento y divulgación para la apropiación de los procesos al interior del área y en la entidad.</w:t>
            </w:r>
          </w:p>
        </w:tc>
      </w:tr>
      <w:tr w:rsidR="00140C20" w:rsidRPr="00DC7101" w14:paraId="42FAE759" w14:textId="77777777" w:rsidTr="00DC7101">
        <w:trPr>
          <w:trHeight w:val="273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6A2BD4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BreNeg.162</w:t>
            </w:r>
          </w:p>
        </w:tc>
        <w:tc>
          <w:tcPr>
            <w:tcW w:w="1329" w:type="dxa"/>
            <w:tcBorders>
              <w:top w:val="nil"/>
              <w:left w:val="nil"/>
              <w:bottom w:val="single" w:sz="4" w:space="0" w:color="auto"/>
              <w:right w:val="single" w:sz="4" w:space="0" w:color="auto"/>
            </w:tcBorders>
            <w:shd w:val="clear" w:color="auto" w:fill="auto"/>
            <w:vAlign w:val="bottom"/>
            <w:hideMark/>
          </w:tcPr>
          <w:p w14:paraId="2C43E29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4358DBF4"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un responsable de liderar la gestión de TI como CIO (Chief Information Officer) quien esté en capacidad de proveer la visión tecnológica y el liderazgo para desarrollar e implementar todas las iniciativas de TI, con profundo conocimiento de la entidad y del sector, el funcionamiento del sector público con sus reglas y el arreglo institucional; con habilidades gerenciales para liderar equipos, gerenciar proyectos y orientarse al logro de resultados; con habilidades de negociación, resolución de conflictos y comunicación para lograr acuerdos con los diferentes usuarios y áreas. Adicionalmente, con conocimientos técnicos en tecnología de la información para definir las herramientas que apoyen el cumplimiento de la estrategia misional y sectorial, pudiendo elaborar una estrategia de TI  y con la participación en los comités directivos y su jefe inmediato como máxima autoridad de la entidad.</w:t>
            </w:r>
          </w:p>
        </w:tc>
      </w:tr>
      <w:tr w:rsidR="00140C20" w:rsidRPr="00DC7101" w14:paraId="7A6EE1D1" w14:textId="77777777" w:rsidTr="00DC7101">
        <w:trPr>
          <w:trHeight w:val="408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E8A14A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BreNeg.163</w:t>
            </w:r>
          </w:p>
        </w:tc>
        <w:tc>
          <w:tcPr>
            <w:tcW w:w="1329" w:type="dxa"/>
            <w:tcBorders>
              <w:top w:val="nil"/>
              <w:left w:val="nil"/>
              <w:bottom w:val="single" w:sz="4" w:space="0" w:color="auto"/>
              <w:right w:val="single" w:sz="4" w:space="0" w:color="auto"/>
            </w:tcBorders>
            <w:shd w:val="clear" w:color="auto" w:fill="auto"/>
            <w:vAlign w:val="bottom"/>
            <w:hideMark/>
          </w:tcPr>
          <w:p w14:paraId="024723E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7E3961EE"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 xml:space="preserve">No se cuenta con una estructura organizacional de TI que garantice la implementación de los procesos, la gobernabilidad y la gestión de TI con calidad y oportunidad. No se cuenta con un recurso humano que conforme la estructura organizacional de TI orientado al logro de la estrategia definida y a mantener la operación con competencias en tecnologías de información complementadas con conocimientos específicos de la misión y  funcionamiento de la entidad y el sector; organizado según las necesidades de la gestión en varios grupos que se especializan y atienden de manera dedicada cada uno de los siguientes temas: la gestión de la información, desarrollo y mantenimiento de sistemas de información y la gestión de los servicios tecnológicos.  No se cuenta con líderes de cada grupo y asesores de la gestión que apoyen al CIO en las actividades de planeación, estrategia, arquitectura y gobernabilidad de TI, con conocimientos funcionales y técnicos, habilidades gerenciales orientadas a la gestión de proveedores y la gestión de acuerdos de niveles de servicio. No se cuenta con una estructura de TI que contemple los equipos de recursos técnicos especializados tercerizados y los incorpore en la gestión de los procesos y gobernabilidad  de TI. </w:t>
            </w:r>
          </w:p>
        </w:tc>
      </w:tr>
      <w:tr w:rsidR="00140C20" w:rsidRPr="00DC7101" w14:paraId="4C1DCFD8" w14:textId="77777777" w:rsidTr="00DC7101">
        <w:trPr>
          <w:trHeight w:val="1606"/>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ADA178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BreNeg.164</w:t>
            </w:r>
          </w:p>
        </w:tc>
        <w:tc>
          <w:tcPr>
            <w:tcW w:w="1329" w:type="dxa"/>
            <w:tcBorders>
              <w:top w:val="nil"/>
              <w:left w:val="nil"/>
              <w:bottom w:val="single" w:sz="4" w:space="0" w:color="auto"/>
              <w:right w:val="single" w:sz="4" w:space="0" w:color="auto"/>
            </w:tcBorders>
            <w:shd w:val="clear" w:color="auto" w:fill="auto"/>
            <w:vAlign w:val="bottom"/>
            <w:hideMark/>
          </w:tcPr>
          <w:p w14:paraId="6BC5284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05A5FE6A"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 xml:space="preserve">No se cuenta en su equipo de trabajo en el área de TI con personal idóneo, con habilidades técnicas especializadas y conocimientos necesarios para desarrollar los proyectos y gestionar los procesos de la cadena de valor de TI, con grupos para información, sistemas de información y servicios tecnológicos, conformados por profesionales con  competencias en los temas específicos que son responsabilidad de cada grupo. </w:t>
            </w:r>
          </w:p>
        </w:tc>
      </w:tr>
      <w:tr w:rsidR="00140C20" w:rsidRPr="00DC7101" w14:paraId="33EF01A8" w14:textId="77777777" w:rsidTr="00DC7101">
        <w:trPr>
          <w:trHeight w:val="128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EBB792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BreNeg.165</w:t>
            </w:r>
          </w:p>
        </w:tc>
        <w:tc>
          <w:tcPr>
            <w:tcW w:w="1329" w:type="dxa"/>
            <w:tcBorders>
              <w:top w:val="nil"/>
              <w:left w:val="nil"/>
              <w:bottom w:val="single" w:sz="4" w:space="0" w:color="auto"/>
              <w:right w:val="single" w:sz="4" w:space="0" w:color="auto"/>
            </w:tcBorders>
            <w:shd w:val="clear" w:color="auto" w:fill="auto"/>
            <w:vAlign w:val="bottom"/>
            <w:hideMark/>
          </w:tcPr>
          <w:p w14:paraId="69244F7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3108A6AD"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la definición del procedimiento y responsables de manejar las relaciones con las áreas que se constituyen en líderes funcionales o áreas usuarias de los proyectos y  servicios de TI.  Debilidad en  el área de TI para liderar, establecer y documentar los acuerdos a partir de los cuales se priorizan y generan compromisos para el desarrollo de las iniciativas de TI.</w:t>
            </w:r>
          </w:p>
        </w:tc>
      </w:tr>
      <w:tr w:rsidR="00140C20" w:rsidRPr="00DC7101" w14:paraId="12443289" w14:textId="77777777" w:rsidTr="00DC7101">
        <w:trPr>
          <w:trHeight w:val="991"/>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31F567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BreNeg.166</w:t>
            </w:r>
          </w:p>
        </w:tc>
        <w:tc>
          <w:tcPr>
            <w:tcW w:w="1329" w:type="dxa"/>
            <w:tcBorders>
              <w:top w:val="nil"/>
              <w:left w:val="nil"/>
              <w:bottom w:val="single" w:sz="4" w:space="0" w:color="auto"/>
              <w:right w:val="single" w:sz="4" w:space="0" w:color="auto"/>
            </w:tcBorders>
            <w:shd w:val="clear" w:color="auto" w:fill="auto"/>
            <w:vAlign w:val="bottom"/>
            <w:hideMark/>
          </w:tcPr>
          <w:p w14:paraId="1444AAD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295A8F9D"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actividades para establecer y liderar los comités de coordinación interna del área de TI y los comités de información sectorial o de la entidad y todos los comités relacionados con la gestión y desarrollo de la estrategia de TI por parte del CIO.</w:t>
            </w:r>
          </w:p>
        </w:tc>
      </w:tr>
      <w:tr w:rsidR="00140C20" w:rsidRPr="00DC7101" w14:paraId="6E45895E" w14:textId="77777777" w:rsidTr="003511E4">
        <w:trPr>
          <w:trHeight w:val="21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D53639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BreNeg.167</w:t>
            </w:r>
          </w:p>
        </w:tc>
        <w:tc>
          <w:tcPr>
            <w:tcW w:w="1329" w:type="dxa"/>
            <w:tcBorders>
              <w:top w:val="nil"/>
              <w:left w:val="nil"/>
              <w:bottom w:val="single" w:sz="4" w:space="0" w:color="auto"/>
              <w:right w:val="single" w:sz="4" w:space="0" w:color="auto"/>
            </w:tcBorders>
            <w:shd w:val="clear" w:color="auto" w:fill="auto"/>
            <w:vAlign w:val="bottom"/>
            <w:hideMark/>
          </w:tcPr>
          <w:p w14:paraId="6320B66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790274BE"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 xml:space="preserve">No se cuenta con un mapa de procesos del Modelo Integrado de Gestión que permita la definición de las necesidades de sistematización y apoyo tecnológico a los procesos de la organización; debilidad en la participación del área de TI en el diseño de los procesos de tal manera que se incorporen facilidades tecnológicas que contribuyan a lograr transversalidad, coordinación, articulación, mayor eficiencia y oportunidad, menores costos, mejores servicios, menores riesgos y  mayor seguridad. </w:t>
            </w:r>
          </w:p>
        </w:tc>
      </w:tr>
      <w:tr w:rsidR="00140C20" w:rsidRPr="00DC7101" w14:paraId="6F765A06" w14:textId="77777777" w:rsidTr="00DC7101">
        <w:trPr>
          <w:trHeight w:val="152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CB3CE0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BreNeg.168</w:t>
            </w:r>
          </w:p>
        </w:tc>
        <w:tc>
          <w:tcPr>
            <w:tcW w:w="1329" w:type="dxa"/>
            <w:tcBorders>
              <w:top w:val="nil"/>
              <w:left w:val="nil"/>
              <w:bottom w:val="single" w:sz="4" w:space="0" w:color="auto"/>
              <w:right w:val="single" w:sz="4" w:space="0" w:color="auto"/>
            </w:tcBorders>
            <w:shd w:val="clear" w:color="auto" w:fill="auto"/>
            <w:vAlign w:val="bottom"/>
            <w:hideMark/>
          </w:tcPr>
          <w:p w14:paraId="18F3347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453077F2"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 xml:space="preserve">No se cuenta con una administración de los proveedores y contratos para el desarrollo de las iniciativas de TI;  con la definición de los criterios técnicos para la selección, la metodología de supervisión técnica, los criterios de calidad para la recepción de los bienes o servicios contratos y la ejecución presupuestal, todo lo anterior en el marco de los procedimientos establecidos para la contratación pública. </w:t>
            </w:r>
          </w:p>
        </w:tc>
      </w:tr>
      <w:tr w:rsidR="00140C20" w:rsidRPr="00DC7101" w14:paraId="2D3D226E" w14:textId="77777777" w:rsidTr="003511E4">
        <w:trPr>
          <w:trHeight w:val="9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A68939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BreNeg.169</w:t>
            </w:r>
          </w:p>
        </w:tc>
        <w:tc>
          <w:tcPr>
            <w:tcW w:w="1329" w:type="dxa"/>
            <w:tcBorders>
              <w:top w:val="nil"/>
              <w:left w:val="nil"/>
              <w:bottom w:val="single" w:sz="4" w:space="0" w:color="auto"/>
              <w:right w:val="single" w:sz="4" w:space="0" w:color="auto"/>
            </w:tcBorders>
            <w:shd w:val="clear" w:color="auto" w:fill="auto"/>
            <w:vAlign w:val="bottom"/>
            <w:hideMark/>
          </w:tcPr>
          <w:p w14:paraId="08F2C1A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noWrap/>
            <w:vAlign w:val="center"/>
            <w:hideMark/>
          </w:tcPr>
          <w:p w14:paraId="63FAF2AF" w14:textId="77777777" w:rsidR="00140C20" w:rsidRPr="00DC7101" w:rsidRDefault="00140C20" w:rsidP="00140C20">
            <w:pPr>
              <w:spacing w:line="240" w:lineRule="auto"/>
              <w:rPr>
                <w:rFonts w:cs="Arial"/>
                <w:color w:val="000000"/>
                <w:sz w:val="18"/>
                <w:szCs w:val="18"/>
                <w:lang w:val="es-CO" w:eastAsia="es-CO"/>
              </w:rPr>
            </w:pPr>
            <w:r w:rsidRPr="00DC7101">
              <w:rPr>
                <w:rFonts w:cs="Arial"/>
                <w:color w:val="000000"/>
                <w:sz w:val="18"/>
                <w:szCs w:val="18"/>
                <w:lang w:val="es-CO" w:eastAsia="es-CO"/>
              </w:rPr>
              <w:t>No se cuenta con actividades para poner en conocimiento de los proveedores las iniciativas de la estrategia de TI y su participación en la implementación de la misma por parte del área de TI.</w:t>
            </w:r>
          </w:p>
        </w:tc>
      </w:tr>
      <w:tr w:rsidR="00140C20" w:rsidRPr="00DC7101" w14:paraId="35B47086"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D5E9D4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BreNeg.170</w:t>
            </w:r>
          </w:p>
        </w:tc>
        <w:tc>
          <w:tcPr>
            <w:tcW w:w="1329" w:type="dxa"/>
            <w:tcBorders>
              <w:top w:val="nil"/>
              <w:left w:val="nil"/>
              <w:bottom w:val="single" w:sz="4" w:space="0" w:color="auto"/>
              <w:right w:val="single" w:sz="4" w:space="0" w:color="auto"/>
            </w:tcBorders>
            <w:shd w:val="clear" w:color="auto" w:fill="auto"/>
            <w:vAlign w:val="bottom"/>
            <w:hideMark/>
          </w:tcPr>
          <w:p w14:paraId="51C51D1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11F9C2D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la definición de las necesidades de apropiación cuando se van a implementar nuevas soluciones</w:t>
            </w:r>
          </w:p>
        </w:tc>
      </w:tr>
      <w:tr w:rsidR="00140C20" w:rsidRPr="00DC7101" w14:paraId="4A550437"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64D83EB"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BreNeg.171</w:t>
            </w:r>
          </w:p>
        </w:tc>
        <w:tc>
          <w:tcPr>
            <w:tcW w:w="1329" w:type="dxa"/>
            <w:tcBorders>
              <w:top w:val="nil"/>
              <w:left w:val="nil"/>
              <w:bottom w:val="single" w:sz="4" w:space="0" w:color="auto"/>
              <w:right w:val="single" w:sz="4" w:space="0" w:color="auto"/>
            </w:tcBorders>
            <w:shd w:val="clear" w:color="auto" w:fill="auto"/>
            <w:vAlign w:val="bottom"/>
            <w:hideMark/>
          </w:tcPr>
          <w:p w14:paraId="46CAB3E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69645D1D"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la definición de las necesidades de apropiación cuando se van a implementar Procesos.</w:t>
            </w:r>
          </w:p>
        </w:tc>
      </w:tr>
      <w:tr w:rsidR="00140C20" w:rsidRPr="00DC7101" w14:paraId="2AFC6D9E"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A8F944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BreNeg.172</w:t>
            </w:r>
          </w:p>
        </w:tc>
        <w:tc>
          <w:tcPr>
            <w:tcW w:w="1329" w:type="dxa"/>
            <w:tcBorders>
              <w:top w:val="nil"/>
              <w:left w:val="nil"/>
              <w:bottom w:val="single" w:sz="4" w:space="0" w:color="auto"/>
              <w:right w:val="single" w:sz="4" w:space="0" w:color="auto"/>
            </w:tcBorders>
            <w:shd w:val="clear" w:color="auto" w:fill="auto"/>
            <w:vAlign w:val="bottom"/>
            <w:hideMark/>
          </w:tcPr>
          <w:p w14:paraId="31389A5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63861C66"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la definición de las necesidades de apropiación en lo relacionado con competencias individuales y grupales requeridas</w:t>
            </w:r>
          </w:p>
        </w:tc>
      </w:tr>
      <w:tr w:rsidR="00140C20" w:rsidRPr="00DC7101" w14:paraId="20C7C7F2"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10603D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BreNeg.173</w:t>
            </w:r>
          </w:p>
        </w:tc>
        <w:tc>
          <w:tcPr>
            <w:tcW w:w="1329" w:type="dxa"/>
            <w:tcBorders>
              <w:top w:val="nil"/>
              <w:left w:val="nil"/>
              <w:bottom w:val="single" w:sz="4" w:space="0" w:color="auto"/>
              <w:right w:val="single" w:sz="4" w:space="0" w:color="auto"/>
            </w:tcBorders>
            <w:shd w:val="clear" w:color="auto" w:fill="auto"/>
            <w:vAlign w:val="bottom"/>
            <w:hideMark/>
          </w:tcPr>
          <w:p w14:paraId="4ECE26D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55B52135"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restricciones y paradigmas vigentes</w:t>
            </w:r>
          </w:p>
        </w:tc>
      </w:tr>
      <w:tr w:rsidR="00140C20" w:rsidRPr="00DC7101" w14:paraId="06AEA38F"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B4E52A7"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BreNeg.174</w:t>
            </w:r>
          </w:p>
        </w:tc>
        <w:tc>
          <w:tcPr>
            <w:tcW w:w="1329" w:type="dxa"/>
            <w:tcBorders>
              <w:top w:val="nil"/>
              <w:left w:val="nil"/>
              <w:bottom w:val="single" w:sz="4" w:space="0" w:color="auto"/>
              <w:right w:val="single" w:sz="4" w:space="0" w:color="auto"/>
            </w:tcBorders>
            <w:shd w:val="clear" w:color="auto" w:fill="auto"/>
            <w:vAlign w:val="bottom"/>
            <w:hideMark/>
          </w:tcPr>
          <w:p w14:paraId="76C58BE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139643AB"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retroalimentación</w:t>
            </w:r>
          </w:p>
        </w:tc>
      </w:tr>
      <w:tr w:rsidR="00140C20" w:rsidRPr="00DC7101" w14:paraId="6424EFCB"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4C54D6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BreNeg.175</w:t>
            </w:r>
          </w:p>
        </w:tc>
        <w:tc>
          <w:tcPr>
            <w:tcW w:w="1329" w:type="dxa"/>
            <w:tcBorders>
              <w:top w:val="nil"/>
              <w:left w:val="nil"/>
              <w:bottom w:val="single" w:sz="4" w:space="0" w:color="auto"/>
              <w:right w:val="single" w:sz="4" w:space="0" w:color="auto"/>
            </w:tcBorders>
            <w:shd w:val="clear" w:color="auto" w:fill="auto"/>
            <w:vAlign w:val="bottom"/>
            <w:hideMark/>
          </w:tcPr>
          <w:p w14:paraId="5037924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7EF3A59A"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actividades para incentivar el desarrollo de habilidades relacionadas con el acceso a las facilidades tecnológicas</w:t>
            </w:r>
          </w:p>
        </w:tc>
      </w:tr>
      <w:tr w:rsidR="00140C20" w:rsidRPr="00DC7101" w14:paraId="2E50088F" w14:textId="77777777" w:rsidTr="00DC7101">
        <w:trPr>
          <w:trHeight w:val="48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810195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BreNeg.176</w:t>
            </w:r>
          </w:p>
        </w:tc>
        <w:tc>
          <w:tcPr>
            <w:tcW w:w="1329" w:type="dxa"/>
            <w:tcBorders>
              <w:top w:val="nil"/>
              <w:left w:val="nil"/>
              <w:bottom w:val="single" w:sz="4" w:space="0" w:color="auto"/>
              <w:right w:val="single" w:sz="4" w:space="0" w:color="auto"/>
            </w:tcBorders>
            <w:shd w:val="clear" w:color="auto" w:fill="auto"/>
            <w:vAlign w:val="bottom"/>
            <w:hideMark/>
          </w:tcPr>
          <w:p w14:paraId="1CA8C2E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1148BB8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actividades para incentivar el desarrollo de habilidades relacionadas con la adopción de buenas prácticas</w:t>
            </w:r>
          </w:p>
        </w:tc>
      </w:tr>
      <w:tr w:rsidR="00140C20" w:rsidRPr="00DC7101" w14:paraId="6A753D04"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F6524D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BreNeg.177</w:t>
            </w:r>
          </w:p>
        </w:tc>
        <w:tc>
          <w:tcPr>
            <w:tcW w:w="1329" w:type="dxa"/>
            <w:tcBorders>
              <w:top w:val="nil"/>
              <w:left w:val="nil"/>
              <w:bottom w:val="single" w:sz="4" w:space="0" w:color="auto"/>
              <w:right w:val="single" w:sz="4" w:space="0" w:color="auto"/>
            </w:tcBorders>
            <w:shd w:val="clear" w:color="auto" w:fill="auto"/>
            <w:vAlign w:val="bottom"/>
            <w:hideMark/>
          </w:tcPr>
          <w:p w14:paraId="76437CE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161CD07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actividades para incentivar el desarrollo de habilidades de trabajo en equipo</w:t>
            </w:r>
          </w:p>
        </w:tc>
      </w:tr>
      <w:tr w:rsidR="00140C20" w:rsidRPr="00DC7101" w14:paraId="0DACA793"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EB2A49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BreNeg.178</w:t>
            </w:r>
          </w:p>
        </w:tc>
        <w:tc>
          <w:tcPr>
            <w:tcW w:w="1329" w:type="dxa"/>
            <w:tcBorders>
              <w:top w:val="nil"/>
              <w:left w:val="nil"/>
              <w:bottom w:val="single" w:sz="4" w:space="0" w:color="auto"/>
              <w:right w:val="single" w:sz="4" w:space="0" w:color="auto"/>
            </w:tcBorders>
            <w:shd w:val="clear" w:color="auto" w:fill="auto"/>
            <w:vAlign w:val="bottom"/>
            <w:hideMark/>
          </w:tcPr>
          <w:p w14:paraId="1661CC9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40F18CA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actividades para incentivar el desarrollo de habilidades de construcción conjunta</w:t>
            </w:r>
          </w:p>
        </w:tc>
      </w:tr>
      <w:tr w:rsidR="00140C20" w:rsidRPr="00DC7101" w14:paraId="011E1F07"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3A576E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BreNeg.179</w:t>
            </w:r>
          </w:p>
        </w:tc>
        <w:tc>
          <w:tcPr>
            <w:tcW w:w="1329" w:type="dxa"/>
            <w:tcBorders>
              <w:top w:val="nil"/>
              <w:left w:val="nil"/>
              <w:bottom w:val="single" w:sz="4" w:space="0" w:color="auto"/>
              <w:right w:val="single" w:sz="4" w:space="0" w:color="auto"/>
            </w:tcBorders>
            <w:shd w:val="clear" w:color="auto" w:fill="auto"/>
            <w:vAlign w:val="bottom"/>
            <w:hideMark/>
          </w:tcPr>
          <w:p w14:paraId="6DCEBD0D"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2F378CB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actividades de planeación del cambio cuando se van a modificar servicios o introducir nuevos.</w:t>
            </w:r>
          </w:p>
        </w:tc>
      </w:tr>
      <w:tr w:rsidR="00140C20" w:rsidRPr="00DC7101" w14:paraId="2B10199F" w14:textId="77777777" w:rsidTr="003511E4">
        <w:trPr>
          <w:trHeight w:val="288"/>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B98FB26"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BreNeg.180</w:t>
            </w:r>
          </w:p>
        </w:tc>
        <w:tc>
          <w:tcPr>
            <w:tcW w:w="1329" w:type="dxa"/>
            <w:tcBorders>
              <w:top w:val="nil"/>
              <w:left w:val="nil"/>
              <w:bottom w:val="single" w:sz="4" w:space="0" w:color="auto"/>
              <w:right w:val="single" w:sz="4" w:space="0" w:color="auto"/>
            </w:tcBorders>
            <w:shd w:val="clear" w:color="auto" w:fill="auto"/>
            <w:vAlign w:val="bottom"/>
            <w:hideMark/>
          </w:tcPr>
          <w:p w14:paraId="36E7D61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770C39B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definición formal de los incentivos para la adopción del cambio</w:t>
            </w:r>
          </w:p>
        </w:tc>
      </w:tr>
      <w:tr w:rsidR="00140C20" w:rsidRPr="00DC7101" w14:paraId="009C0794" w14:textId="77777777" w:rsidTr="003511E4">
        <w:trPr>
          <w:trHeight w:val="112"/>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3B3BC4F"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BreNeg.181</w:t>
            </w:r>
          </w:p>
        </w:tc>
        <w:tc>
          <w:tcPr>
            <w:tcW w:w="1329" w:type="dxa"/>
            <w:tcBorders>
              <w:top w:val="nil"/>
              <w:left w:val="nil"/>
              <w:bottom w:val="single" w:sz="4" w:space="0" w:color="auto"/>
              <w:right w:val="single" w:sz="4" w:space="0" w:color="auto"/>
            </w:tcBorders>
            <w:shd w:val="clear" w:color="auto" w:fill="auto"/>
            <w:vAlign w:val="bottom"/>
            <w:hideMark/>
          </w:tcPr>
          <w:p w14:paraId="414BEA7B"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186F4AFA"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herramientas básicas para la gestión del cambio.</w:t>
            </w:r>
          </w:p>
        </w:tc>
      </w:tr>
      <w:tr w:rsidR="00140C20" w:rsidRPr="00DC7101" w14:paraId="18529896"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CDB796D"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BreNeg.182</w:t>
            </w:r>
          </w:p>
        </w:tc>
        <w:tc>
          <w:tcPr>
            <w:tcW w:w="1329" w:type="dxa"/>
            <w:tcBorders>
              <w:top w:val="nil"/>
              <w:left w:val="nil"/>
              <w:bottom w:val="single" w:sz="4" w:space="0" w:color="auto"/>
              <w:right w:val="single" w:sz="4" w:space="0" w:color="auto"/>
            </w:tcBorders>
            <w:shd w:val="clear" w:color="auto" w:fill="auto"/>
            <w:vAlign w:val="bottom"/>
            <w:hideMark/>
          </w:tcPr>
          <w:p w14:paraId="0ACE417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25B127DA"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herramientas analíticas de información</w:t>
            </w:r>
          </w:p>
        </w:tc>
      </w:tr>
      <w:tr w:rsidR="00140C20" w:rsidRPr="00DC7101" w14:paraId="03A2528E" w14:textId="77777777" w:rsidTr="003511E4">
        <w:trPr>
          <w:trHeight w:val="12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3B4636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BreNeg.183</w:t>
            </w:r>
          </w:p>
        </w:tc>
        <w:tc>
          <w:tcPr>
            <w:tcW w:w="1329" w:type="dxa"/>
            <w:tcBorders>
              <w:top w:val="nil"/>
              <w:left w:val="nil"/>
              <w:bottom w:val="single" w:sz="4" w:space="0" w:color="auto"/>
              <w:right w:val="single" w:sz="4" w:space="0" w:color="auto"/>
            </w:tcBorders>
            <w:shd w:val="clear" w:color="auto" w:fill="auto"/>
            <w:vAlign w:val="bottom"/>
            <w:hideMark/>
          </w:tcPr>
          <w:p w14:paraId="2A56F12A"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646EA44F"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herramientas gerenciales para la gestión del cambio</w:t>
            </w:r>
          </w:p>
        </w:tc>
      </w:tr>
      <w:tr w:rsidR="00140C20" w:rsidRPr="00DC7101" w14:paraId="7F1F1B5C"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545BBA0"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BreNeg.184</w:t>
            </w:r>
          </w:p>
        </w:tc>
        <w:tc>
          <w:tcPr>
            <w:tcW w:w="1329" w:type="dxa"/>
            <w:tcBorders>
              <w:top w:val="nil"/>
              <w:left w:val="nil"/>
              <w:bottom w:val="single" w:sz="4" w:space="0" w:color="auto"/>
              <w:right w:val="single" w:sz="4" w:space="0" w:color="auto"/>
            </w:tcBorders>
            <w:shd w:val="clear" w:color="auto" w:fill="auto"/>
            <w:vAlign w:val="bottom"/>
            <w:hideMark/>
          </w:tcPr>
          <w:p w14:paraId="5F3B98C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0C60F83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herramientas de aprendizaje para mejorar los procesos de capacitación y autoaprendizaje</w:t>
            </w:r>
          </w:p>
        </w:tc>
      </w:tr>
      <w:tr w:rsidR="00140C20" w:rsidRPr="00DC7101" w14:paraId="6508954C"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769A04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BreNeg.185</w:t>
            </w:r>
          </w:p>
        </w:tc>
        <w:tc>
          <w:tcPr>
            <w:tcW w:w="1329" w:type="dxa"/>
            <w:tcBorders>
              <w:top w:val="nil"/>
              <w:left w:val="nil"/>
              <w:bottom w:val="single" w:sz="4" w:space="0" w:color="auto"/>
              <w:right w:val="single" w:sz="4" w:space="0" w:color="auto"/>
            </w:tcBorders>
            <w:shd w:val="clear" w:color="auto" w:fill="auto"/>
            <w:vAlign w:val="bottom"/>
            <w:hideMark/>
          </w:tcPr>
          <w:p w14:paraId="5A3636A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6CDC933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la definición y medición formal de los Indicadores de Uso</w:t>
            </w:r>
          </w:p>
        </w:tc>
      </w:tr>
      <w:tr w:rsidR="00140C20" w:rsidRPr="00DC7101" w14:paraId="4253090B"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1554693E"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BreNeg.186</w:t>
            </w:r>
          </w:p>
        </w:tc>
        <w:tc>
          <w:tcPr>
            <w:tcW w:w="1329" w:type="dxa"/>
            <w:tcBorders>
              <w:top w:val="nil"/>
              <w:left w:val="nil"/>
              <w:bottom w:val="single" w:sz="4" w:space="0" w:color="auto"/>
              <w:right w:val="single" w:sz="4" w:space="0" w:color="auto"/>
            </w:tcBorders>
            <w:shd w:val="clear" w:color="auto" w:fill="auto"/>
            <w:vAlign w:val="bottom"/>
            <w:hideMark/>
          </w:tcPr>
          <w:p w14:paraId="625620D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1D362C6D"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la definición y medición formal de los Indicadores del Nivel de apropiación</w:t>
            </w:r>
          </w:p>
        </w:tc>
      </w:tr>
      <w:tr w:rsidR="00140C20" w:rsidRPr="00DC7101" w14:paraId="0052AEC5"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68ED4B9"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BreNeg.187</w:t>
            </w:r>
          </w:p>
        </w:tc>
        <w:tc>
          <w:tcPr>
            <w:tcW w:w="1329" w:type="dxa"/>
            <w:tcBorders>
              <w:top w:val="nil"/>
              <w:left w:val="nil"/>
              <w:bottom w:val="single" w:sz="4" w:space="0" w:color="auto"/>
              <w:right w:val="single" w:sz="4" w:space="0" w:color="auto"/>
            </w:tcBorders>
            <w:shd w:val="clear" w:color="auto" w:fill="auto"/>
            <w:vAlign w:val="bottom"/>
            <w:hideMark/>
          </w:tcPr>
          <w:p w14:paraId="30837C00"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3F38C7B8"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la definición y medición formal de los Indicadores de Resultado.</w:t>
            </w:r>
          </w:p>
        </w:tc>
      </w:tr>
      <w:tr w:rsidR="00140C20" w:rsidRPr="00DC7101" w14:paraId="4E8777D4" w14:textId="77777777" w:rsidTr="003511E4">
        <w:trPr>
          <w:trHeight w:val="9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F0775A2"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lastRenderedPageBreak/>
              <w:t>BreNeg.188</w:t>
            </w:r>
          </w:p>
        </w:tc>
        <w:tc>
          <w:tcPr>
            <w:tcW w:w="1329" w:type="dxa"/>
            <w:tcBorders>
              <w:top w:val="nil"/>
              <w:left w:val="nil"/>
              <w:bottom w:val="single" w:sz="4" w:space="0" w:color="auto"/>
              <w:right w:val="single" w:sz="4" w:space="0" w:color="auto"/>
            </w:tcBorders>
            <w:shd w:val="clear" w:color="auto" w:fill="auto"/>
            <w:vAlign w:val="bottom"/>
            <w:hideMark/>
          </w:tcPr>
          <w:p w14:paraId="5C38BF4A"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080F5047"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una estrategia y acciones específicas de comunicación y divulgación, sobre las cuales se hace seguimiento a la ejecución y se actualizan según las necesidades cambiantes</w:t>
            </w:r>
          </w:p>
        </w:tc>
      </w:tr>
      <w:tr w:rsidR="00140C20" w:rsidRPr="00DC7101" w14:paraId="73664D93" w14:textId="77777777" w:rsidTr="003511E4">
        <w:trPr>
          <w:trHeight w:val="9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E0CD728"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BreNeg.189</w:t>
            </w:r>
          </w:p>
        </w:tc>
        <w:tc>
          <w:tcPr>
            <w:tcW w:w="1329" w:type="dxa"/>
            <w:tcBorders>
              <w:top w:val="nil"/>
              <w:left w:val="nil"/>
              <w:bottom w:val="single" w:sz="4" w:space="0" w:color="auto"/>
              <w:right w:val="single" w:sz="4" w:space="0" w:color="auto"/>
            </w:tcBorders>
            <w:shd w:val="clear" w:color="auto" w:fill="auto"/>
            <w:vAlign w:val="bottom"/>
            <w:hideMark/>
          </w:tcPr>
          <w:p w14:paraId="0DA6FCE4"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5A4064C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personas entrenadas con habilidades desarrolladas para llevar a cabo las acciones que define la estrategia de comunicación y divulgación</w:t>
            </w:r>
          </w:p>
        </w:tc>
      </w:tr>
      <w:tr w:rsidR="00140C20" w:rsidRPr="00DC7101" w14:paraId="48CABA08"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6BAFE35"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BreNeg.190</w:t>
            </w:r>
          </w:p>
        </w:tc>
        <w:tc>
          <w:tcPr>
            <w:tcW w:w="1329" w:type="dxa"/>
            <w:tcBorders>
              <w:top w:val="nil"/>
              <w:left w:val="nil"/>
              <w:bottom w:val="single" w:sz="4" w:space="0" w:color="auto"/>
              <w:right w:val="single" w:sz="4" w:space="0" w:color="auto"/>
            </w:tcBorders>
            <w:shd w:val="clear" w:color="auto" w:fill="auto"/>
            <w:vAlign w:val="bottom"/>
            <w:hideMark/>
          </w:tcPr>
          <w:p w14:paraId="3EB7103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0FF518F2"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la incorporación de la cultura de Cambio en los procesos de gestión de TI y en general en los procesos de gestión de la entidad.</w:t>
            </w:r>
          </w:p>
        </w:tc>
      </w:tr>
      <w:tr w:rsidR="00140C20" w:rsidRPr="00DC7101" w14:paraId="461631BC"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244F8EA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BreNeg.191</w:t>
            </w:r>
          </w:p>
        </w:tc>
        <w:tc>
          <w:tcPr>
            <w:tcW w:w="1329" w:type="dxa"/>
            <w:tcBorders>
              <w:top w:val="nil"/>
              <w:left w:val="nil"/>
              <w:bottom w:val="single" w:sz="4" w:space="0" w:color="auto"/>
              <w:right w:val="single" w:sz="4" w:space="0" w:color="auto"/>
            </w:tcBorders>
            <w:shd w:val="clear" w:color="auto" w:fill="auto"/>
            <w:vAlign w:val="bottom"/>
            <w:hideMark/>
          </w:tcPr>
          <w:p w14:paraId="1B1FD2D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2EE9455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procesos de gestión de mejoramiento continuo en la adopción del cambio</w:t>
            </w:r>
          </w:p>
        </w:tc>
      </w:tr>
      <w:tr w:rsidR="00140C20" w:rsidRPr="00DC7101" w14:paraId="52CAE99B" w14:textId="77777777" w:rsidTr="003511E4">
        <w:trPr>
          <w:trHeight w:val="9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C7EE14C"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BreNeg.192</w:t>
            </w:r>
          </w:p>
        </w:tc>
        <w:tc>
          <w:tcPr>
            <w:tcW w:w="1329" w:type="dxa"/>
            <w:tcBorders>
              <w:top w:val="nil"/>
              <w:left w:val="nil"/>
              <w:bottom w:val="single" w:sz="4" w:space="0" w:color="auto"/>
              <w:right w:val="single" w:sz="4" w:space="0" w:color="auto"/>
            </w:tcBorders>
            <w:shd w:val="clear" w:color="auto" w:fill="auto"/>
            <w:vAlign w:val="bottom"/>
            <w:hideMark/>
          </w:tcPr>
          <w:p w14:paraId="0A95FEF3"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376257B1"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indicadores de uso de los servicios tecnológicos formales y ni con el análisis de las mediciones para determinar acciones que encuentren las causas o busquen soluciones para aumentar el uso de los servicio de TI</w:t>
            </w:r>
          </w:p>
        </w:tc>
      </w:tr>
      <w:tr w:rsidR="00140C20" w:rsidRPr="00DC7101" w14:paraId="2A91F6BF" w14:textId="77777777" w:rsidTr="003511E4">
        <w:trPr>
          <w:trHeight w:val="600"/>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4D70C403"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BreNeg.193</w:t>
            </w:r>
          </w:p>
        </w:tc>
        <w:tc>
          <w:tcPr>
            <w:tcW w:w="1329" w:type="dxa"/>
            <w:tcBorders>
              <w:top w:val="nil"/>
              <w:left w:val="nil"/>
              <w:bottom w:val="single" w:sz="4" w:space="0" w:color="auto"/>
              <w:right w:val="single" w:sz="4" w:space="0" w:color="auto"/>
            </w:tcBorders>
            <w:shd w:val="clear" w:color="auto" w:fill="auto"/>
            <w:vAlign w:val="bottom"/>
            <w:hideMark/>
          </w:tcPr>
          <w:p w14:paraId="7A1C85B9"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nil"/>
              <w:bottom w:val="single" w:sz="4" w:space="0" w:color="auto"/>
              <w:right w:val="single" w:sz="4" w:space="0" w:color="auto"/>
            </w:tcBorders>
            <w:shd w:val="clear" w:color="auto" w:fill="auto"/>
            <w:vAlign w:val="center"/>
            <w:hideMark/>
          </w:tcPr>
          <w:p w14:paraId="3342F3DB"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herramientas de TI habilitadas para el gerenciamiento del cambio</w:t>
            </w:r>
          </w:p>
        </w:tc>
      </w:tr>
      <w:tr w:rsidR="00140C20" w:rsidRPr="00DC7101" w14:paraId="2A330960" w14:textId="77777777" w:rsidTr="003511E4">
        <w:trPr>
          <w:trHeight w:val="386"/>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3CB3BD3A"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BreNeg.194</w:t>
            </w:r>
          </w:p>
        </w:tc>
        <w:tc>
          <w:tcPr>
            <w:tcW w:w="1329" w:type="dxa"/>
            <w:tcBorders>
              <w:top w:val="nil"/>
              <w:left w:val="nil"/>
              <w:bottom w:val="single" w:sz="4" w:space="0" w:color="auto"/>
              <w:right w:val="single" w:sz="4" w:space="0" w:color="auto"/>
            </w:tcBorders>
            <w:shd w:val="clear" w:color="auto" w:fill="auto"/>
            <w:vAlign w:val="bottom"/>
            <w:hideMark/>
          </w:tcPr>
          <w:p w14:paraId="566F2A9E"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single" w:sz="4" w:space="0" w:color="auto"/>
              <w:bottom w:val="single" w:sz="4" w:space="0" w:color="auto"/>
              <w:right w:val="single" w:sz="4" w:space="0" w:color="auto"/>
            </w:tcBorders>
            <w:shd w:val="clear" w:color="auto" w:fill="auto"/>
            <w:vAlign w:val="bottom"/>
            <w:hideMark/>
          </w:tcPr>
          <w:p w14:paraId="01C2D35B"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acciones, iniciativas o ejercicios de colaboración con terceros usando medios electrónicos para solucionar un problema de la Entidad</w:t>
            </w:r>
          </w:p>
        </w:tc>
      </w:tr>
      <w:tr w:rsidR="00140C20" w:rsidRPr="00DC7101" w14:paraId="3B4D6A47" w14:textId="77777777" w:rsidTr="003511E4">
        <w:trPr>
          <w:trHeight w:val="77"/>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02FB6E04" w14:textId="77777777" w:rsidR="00140C20" w:rsidRPr="00DC7101" w:rsidRDefault="00140C20" w:rsidP="00140C20">
            <w:pPr>
              <w:spacing w:line="240" w:lineRule="auto"/>
              <w:jc w:val="left"/>
              <w:rPr>
                <w:rFonts w:cs="Arial"/>
                <w:sz w:val="18"/>
                <w:szCs w:val="18"/>
                <w:lang w:val="es-CO" w:eastAsia="es-CO"/>
              </w:rPr>
            </w:pPr>
            <w:r w:rsidRPr="00DC7101">
              <w:rPr>
                <w:rFonts w:cs="Arial"/>
                <w:sz w:val="18"/>
                <w:szCs w:val="18"/>
                <w:lang w:val="es-CO" w:eastAsia="es-CO"/>
              </w:rPr>
              <w:t>BreNeg.195</w:t>
            </w:r>
          </w:p>
        </w:tc>
        <w:tc>
          <w:tcPr>
            <w:tcW w:w="1329" w:type="dxa"/>
            <w:tcBorders>
              <w:top w:val="nil"/>
              <w:left w:val="nil"/>
              <w:bottom w:val="single" w:sz="4" w:space="0" w:color="auto"/>
              <w:right w:val="single" w:sz="4" w:space="0" w:color="auto"/>
            </w:tcBorders>
            <w:shd w:val="clear" w:color="auto" w:fill="auto"/>
            <w:vAlign w:val="bottom"/>
            <w:hideMark/>
          </w:tcPr>
          <w:p w14:paraId="02B8342C"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Capacidad</w:t>
            </w:r>
          </w:p>
        </w:tc>
        <w:tc>
          <w:tcPr>
            <w:tcW w:w="6052" w:type="dxa"/>
            <w:tcBorders>
              <w:top w:val="nil"/>
              <w:left w:val="single" w:sz="4" w:space="0" w:color="auto"/>
              <w:bottom w:val="single" w:sz="4" w:space="0" w:color="auto"/>
              <w:right w:val="single" w:sz="4" w:space="0" w:color="auto"/>
            </w:tcBorders>
            <w:shd w:val="clear" w:color="auto" w:fill="auto"/>
            <w:vAlign w:val="bottom"/>
            <w:hideMark/>
          </w:tcPr>
          <w:p w14:paraId="6FB62F9C" w14:textId="77777777" w:rsidR="00140C20" w:rsidRPr="00DC7101" w:rsidRDefault="00140C20" w:rsidP="00140C20">
            <w:pPr>
              <w:spacing w:line="240" w:lineRule="auto"/>
              <w:jc w:val="left"/>
              <w:rPr>
                <w:rFonts w:cs="Arial"/>
                <w:color w:val="000000"/>
                <w:sz w:val="18"/>
                <w:szCs w:val="18"/>
                <w:lang w:val="es-CO" w:eastAsia="es-CO"/>
              </w:rPr>
            </w:pPr>
            <w:r w:rsidRPr="00DC7101">
              <w:rPr>
                <w:rFonts w:cs="Arial"/>
                <w:color w:val="000000"/>
                <w:sz w:val="18"/>
                <w:szCs w:val="18"/>
                <w:lang w:val="es-CO" w:eastAsia="es-CO"/>
              </w:rPr>
              <w:t>No se cuenta con actividades formuladas en la estrategia de participación ciudadana realizadas por medios electrónicos</w:t>
            </w:r>
          </w:p>
        </w:tc>
      </w:tr>
    </w:tbl>
    <w:p w14:paraId="70A25113" w14:textId="24731E47" w:rsidR="00140C20" w:rsidRPr="001A4F48" w:rsidRDefault="002C33DE" w:rsidP="002C33DE">
      <w:pPr>
        <w:pStyle w:val="Descripcin"/>
        <w:jc w:val="center"/>
        <w:rPr>
          <w:rFonts w:eastAsia="Times" w:cs="Arial"/>
          <w:b/>
          <w:i w:val="0"/>
          <w:color w:val="02697A"/>
          <w:sz w:val="16"/>
          <w:szCs w:val="16"/>
          <w:lang w:val="es-CO" w:eastAsia="es-CO"/>
        </w:rPr>
      </w:pPr>
      <w:bookmarkStart w:id="25" w:name="_Toc508551454"/>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4</w:t>
      </w:r>
      <w:r w:rsidRPr="001A4F48">
        <w:rPr>
          <w:b/>
          <w:i w:val="0"/>
          <w:color w:val="02697A"/>
        </w:rPr>
        <w:fldChar w:fldCharType="end"/>
      </w:r>
      <w:r w:rsidRPr="001A4F48">
        <w:rPr>
          <w:b/>
          <w:i w:val="0"/>
          <w:color w:val="02697A"/>
        </w:rPr>
        <w:t xml:space="preserve"> Brechas de Negocio</w:t>
      </w:r>
      <w:bookmarkEnd w:id="25"/>
    </w:p>
    <w:p w14:paraId="54F02BA0" w14:textId="77777777" w:rsidR="004D13D3" w:rsidRDefault="004D13D3" w:rsidP="004D13D3">
      <w:pPr>
        <w:rPr>
          <w:rFonts w:ascii="Calibri" w:hAnsi="Calibri"/>
          <w:b/>
          <w:sz w:val="22"/>
          <w:lang w:val="es-CO"/>
        </w:rPr>
      </w:pPr>
    </w:p>
    <w:p w14:paraId="1CC66BC6" w14:textId="77777777" w:rsidR="004D13D3" w:rsidRPr="002C33DE" w:rsidRDefault="004D13D3" w:rsidP="00DC7101">
      <w:pPr>
        <w:spacing w:line="276" w:lineRule="auto"/>
        <w:rPr>
          <w:rFonts w:cs="Arial"/>
          <w:sz w:val="22"/>
          <w:szCs w:val="22"/>
          <w:lang w:val="es-CO"/>
        </w:rPr>
      </w:pPr>
      <w:r w:rsidRPr="002C33DE">
        <w:rPr>
          <w:rFonts w:cs="Arial"/>
          <w:sz w:val="22"/>
          <w:szCs w:val="22"/>
          <w:lang w:val="es-CO"/>
        </w:rPr>
        <w:t xml:space="preserve">Las preocupaciones presentan conclusiones del  análisis individual y grupal de los problemas y cuellos de botella en la operación del negocio que comprometen el cumplimiento de las metas y objetivos. Son el resultado de las entrevistas con los responsables de las unidades organizacionales de la entidad.  </w:t>
      </w:r>
    </w:p>
    <w:p w14:paraId="03214BD2" w14:textId="77777777" w:rsidR="004D13D3" w:rsidRDefault="004D13D3" w:rsidP="004D13D3">
      <w:pPr>
        <w:rPr>
          <w:rFonts w:ascii="Calibri" w:hAnsi="Calibri"/>
          <w:b/>
          <w:sz w:val="22"/>
          <w:lang w:val="es-CO"/>
        </w:rPr>
      </w:pPr>
    </w:p>
    <w:p w14:paraId="65C2BE93" w14:textId="77777777" w:rsidR="00DC7101" w:rsidRDefault="00DC7101" w:rsidP="004D13D3">
      <w:pPr>
        <w:rPr>
          <w:rFonts w:ascii="Calibri" w:hAnsi="Calibri"/>
          <w:b/>
          <w:sz w:val="22"/>
          <w:lang w:val="es-CO"/>
        </w:rPr>
      </w:pPr>
    </w:p>
    <w:p w14:paraId="4488B409" w14:textId="77777777" w:rsidR="00DC7101" w:rsidRDefault="00DC7101" w:rsidP="004D13D3">
      <w:pPr>
        <w:rPr>
          <w:rFonts w:ascii="Calibri" w:hAnsi="Calibri"/>
          <w:b/>
          <w:sz w:val="22"/>
          <w:lang w:val="es-CO"/>
        </w:rPr>
      </w:pPr>
    </w:p>
    <w:p w14:paraId="4B6F94EF" w14:textId="77777777" w:rsidR="00DC7101" w:rsidRDefault="00DC7101" w:rsidP="004D13D3">
      <w:pPr>
        <w:rPr>
          <w:rFonts w:ascii="Calibri" w:hAnsi="Calibri"/>
          <w:b/>
          <w:sz w:val="22"/>
          <w:lang w:val="es-CO"/>
        </w:rPr>
      </w:pPr>
    </w:p>
    <w:p w14:paraId="12B18299" w14:textId="77777777" w:rsidR="00DC7101" w:rsidRDefault="00DC7101" w:rsidP="004D13D3">
      <w:pPr>
        <w:rPr>
          <w:rFonts w:ascii="Calibri" w:hAnsi="Calibri"/>
          <w:b/>
          <w:sz w:val="22"/>
          <w:lang w:val="es-CO"/>
        </w:rPr>
      </w:pPr>
    </w:p>
    <w:p w14:paraId="3EEBDF08" w14:textId="77777777" w:rsidR="00DC7101" w:rsidRDefault="00DC7101" w:rsidP="004D13D3">
      <w:pPr>
        <w:rPr>
          <w:rFonts w:ascii="Calibri" w:hAnsi="Calibri"/>
          <w:b/>
          <w:sz w:val="22"/>
          <w:lang w:val="es-CO"/>
        </w:rPr>
      </w:pPr>
    </w:p>
    <w:p w14:paraId="79D7F943" w14:textId="77777777" w:rsidR="00DC7101" w:rsidRDefault="00DC7101" w:rsidP="004D13D3">
      <w:pPr>
        <w:rPr>
          <w:rFonts w:ascii="Calibri" w:hAnsi="Calibri"/>
          <w:b/>
          <w:sz w:val="22"/>
          <w:lang w:val="es-CO"/>
        </w:rPr>
      </w:pPr>
    </w:p>
    <w:p w14:paraId="6D828ADB" w14:textId="77777777" w:rsidR="00DC7101" w:rsidRDefault="00DC7101" w:rsidP="004D13D3">
      <w:pPr>
        <w:rPr>
          <w:rFonts w:ascii="Calibri" w:hAnsi="Calibri"/>
          <w:b/>
          <w:sz w:val="22"/>
          <w:lang w:val="es-CO"/>
        </w:rPr>
      </w:pPr>
    </w:p>
    <w:p w14:paraId="4415D5CA" w14:textId="77777777" w:rsidR="00DC7101" w:rsidRDefault="00DC7101" w:rsidP="004D13D3">
      <w:pPr>
        <w:rPr>
          <w:rFonts w:ascii="Calibri" w:hAnsi="Calibri"/>
          <w:b/>
          <w:sz w:val="22"/>
          <w:lang w:val="es-CO"/>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3"/>
        <w:gridCol w:w="6471"/>
      </w:tblGrid>
      <w:tr w:rsidR="0031111F" w:rsidRPr="00DC7101" w14:paraId="5F79D76D" w14:textId="77777777" w:rsidTr="00DC7101">
        <w:trPr>
          <w:trHeight w:val="315"/>
          <w:tblHeader/>
        </w:trPr>
        <w:tc>
          <w:tcPr>
            <w:tcW w:w="8804" w:type="dxa"/>
            <w:gridSpan w:val="2"/>
            <w:shd w:val="clear" w:color="auto" w:fill="941100"/>
            <w:noWrap/>
            <w:vAlign w:val="bottom"/>
            <w:hideMark/>
          </w:tcPr>
          <w:p w14:paraId="79662A83" w14:textId="2134DFCA" w:rsidR="00FE4CDF" w:rsidRPr="00DC7101" w:rsidRDefault="00FE4CDF" w:rsidP="003C719E">
            <w:pPr>
              <w:spacing w:line="240" w:lineRule="auto"/>
              <w:jc w:val="center"/>
              <w:rPr>
                <w:rFonts w:cs="Arial"/>
                <w:b/>
                <w:bCs/>
                <w:color w:val="FFFFFF" w:themeColor="background1"/>
                <w:sz w:val="18"/>
                <w:szCs w:val="18"/>
                <w:lang w:val="es-CO" w:eastAsia="es-CO"/>
              </w:rPr>
            </w:pPr>
            <w:r w:rsidRPr="00DC7101">
              <w:rPr>
                <w:rFonts w:cs="Arial"/>
                <w:b/>
                <w:bCs/>
                <w:color w:val="FFFFFF" w:themeColor="background1"/>
                <w:sz w:val="18"/>
                <w:szCs w:val="18"/>
                <w:lang w:val="es-CO" w:eastAsia="es-CO"/>
              </w:rPr>
              <w:lastRenderedPageBreak/>
              <w:t>C</w:t>
            </w:r>
            <w:r w:rsidR="00E10383" w:rsidRPr="00DC7101">
              <w:rPr>
                <w:rFonts w:cs="Arial"/>
                <w:b/>
                <w:bCs/>
                <w:color w:val="FFFFFF" w:themeColor="background1"/>
                <w:sz w:val="18"/>
                <w:szCs w:val="18"/>
                <w:lang w:val="es-CO" w:eastAsia="es-CO"/>
              </w:rPr>
              <w:t>atálogo de preocupaciones</w:t>
            </w:r>
            <w:r w:rsidR="00BA0745" w:rsidRPr="00DC7101">
              <w:rPr>
                <w:rFonts w:cs="Arial"/>
                <w:b/>
                <w:bCs/>
                <w:color w:val="FFFFFF" w:themeColor="background1"/>
                <w:sz w:val="18"/>
                <w:szCs w:val="18"/>
                <w:lang w:val="es-CO" w:eastAsia="es-CO"/>
              </w:rPr>
              <w:t xml:space="preserve"> de negocio</w:t>
            </w:r>
          </w:p>
        </w:tc>
      </w:tr>
      <w:tr w:rsidR="0031111F" w:rsidRPr="00DC7101" w14:paraId="3EB3248B" w14:textId="77777777" w:rsidTr="00DC7101">
        <w:trPr>
          <w:trHeight w:val="315"/>
          <w:tblHeader/>
        </w:trPr>
        <w:tc>
          <w:tcPr>
            <w:tcW w:w="2333" w:type="dxa"/>
            <w:shd w:val="clear" w:color="auto" w:fill="941100"/>
            <w:noWrap/>
            <w:vAlign w:val="bottom"/>
            <w:hideMark/>
          </w:tcPr>
          <w:p w14:paraId="21C8064E" w14:textId="77777777" w:rsidR="00FE4CDF" w:rsidRPr="00DC7101" w:rsidRDefault="00FE4CDF" w:rsidP="003C719E">
            <w:pPr>
              <w:spacing w:line="240" w:lineRule="auto"/>
              <w:jc w:val="center"/>
              <w:rPr>
                <w:rFonts w:cs="Arial"/>
                <w:b/>
                <w:bCs/>
                <w:color w:val="FFFFFF" w:themeColor="background1"/>
                <w:sz w:val="18"/>
                <w:szCs w:val="18"/>
                <w:lang w:val="es-CO" w:eastAsia="es-CO"/>
              </w:rPr>
            </w:pPr>
            <w:r w:rsidRPr="00DC7101">
              <w:rPr>
                <w:rFonts w:cs="Arial"/>
                <w:b/>
                <w:bCs/>
                <w:color w:val="FFFFFF" w:themeColor="background1"/>
                <w:sz w:val="18"/>
                <w:szCs w:val="18"/>
                <w:lang w:val="es-CO" w:eastAsia="es-CO"/>
              </w:rPr>
              <w:t>Id Preocupación</w:t>
            </w:r>
          </w:p>
        </w:tc>
        <w:tc>
          <w:tcPr>
            <w:tcW w:w="6471" w:type="dxa"/>
            <w:shd w:val="clear" w:color="auto" w:fill="941100"/>
            <w:vAlign w:val="bottom"/>
            <w:hideMark/>
          </w:tcPr>
          <w:p w14:paraId="11A6951D" w14:textId="77777777" w:rsidR="00FE4CDF" w:rsidRPr="00DC7101" w:rsidRDefault="00FE4CDF" w:rsidP="003C719E">
            <w:pPr>
              <w:spacing w:line="240" w:lineRule="auto"/>
              <w:jc w:val="center"/>
              <w:rPr>
                <w:rFonts w:cs="Arial"/>
                <w:b/>
                <w:bCs/>
                <w:color w:val="FFFFFF" w:themeColor="background1"/>
                <w:sz w:val="18"/>
                <w:szCs w:val="18"/>
                <w:lang w:val="es-CO" w:eastAsia="es-CO"/>
              </w:rPr>
            </w:pPr>
            <w:r w:rsidRPr="00DC7101">
              <w:rPr>
                <w:rFonts w:cs="Arial"/>
                <w:b/>
                <w:bCs/>
                <w:color w:val="FFFFFF" w:themeColor="background1"/>
                <w:sz w:val="18"/>
                <w:szCs w:val="18"/>
                <w:lang w:val="es-CO" w:eastAsia="es-CO"/>
              </w:rPr>
              <w:t>Preocupaciones</w:t>
            </w:r>
          </w:p>
        </w:tc>
      </w:tr>
      <w:tr w:rsidR="00FE4CDF" w:rsidRPr="00DC7101" w14:paraId="64993273" w14:textId="77777777" w:rsidTr="00DC7101">
        <w:trPr>
          <w:trHeight w:val="656"/>
        </w:trPr>
        <w:tc>
          <w:tcPr>
            <w:tcW w:w="2333" w:type="dxa"/>
            <w:shd w:val="clear" w:color="auto" w:fill="auto"/>
            <w:vAlign w:val="bottom"/>
            <w:hideMark/>
          </w:tcPr>
          <w:p w14:paraId="4FE65D95"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PreoNeg.01</w:t>
            </w:r>
          </w:p>
        </w:tc>
        <w:tc>
          <w:tcPr>
            <w:tcW w:w="6471" w:type="dxa"/>
            <w:shd w:val="clear" w:color="auto" w:fill="auto"/>
            <w:vAlign w:val="bottom"/>
            <w:hideMark/>
          </w:tcPr>
          <w:p w14:paraId="53A10DBF" w14:textId="09493540"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Desarticulación de esfuerzos de las distintas áreas TI de la Gobernación, dificulta el cumplimiento de los objetivos y metas, incrementa la ineficiencia, los costos y reduce el impacto de las acciones</w:t>
            </w:r>
            <w:r w:rsidR="0031111F" w:rsidRPr="00DC7101">
              <w:rPr>
                <w:rFonts w:cs="Arial"/>
                <w:sz w:val="18"/>
                <w:szCs w:val="18"/>
                <w:lang w:val="es-CO" w:eastAsia="es-CO"/>
              </w:rPr>
              <w:t>.</w:t>
            </w:r>
          </w:p>
        </w:tc>
      </w:tr>
      <w:tr w:rsidR="00FE4CDF" w:rsidRPr="00DC7101" w14:paraId="4CBE2C28" w14:textId="77777777" w:rsidTr="0031111F">
        <w:trPr>
          <w:trHeight w:val="900"/>
        </w:trPr>
        <w:tc>
          <w:tcPr>
            <w:tcW w:w="2333" w:type="dxa"/>
            <w:shd w:val="clear" w:color="auto" w:fill="auto"/>
            <w:vAlign w:val="bottom"/>
            <w:hideMark/>
          </w:tcPr>
          <w:p w14:paraId="524B0C16"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PreoNeg.02</w:t>
            </w:r>
          </w:p>
        </w:tc>
        <w:tc>
          <w:tcPr>
            <w:tcW w:w="6471" w:type="dxa"/>
            <w:shd w:val="clear" w:color="auto" w:fill="auto"/>
            <w:vAlign w:val="bottom"/>
            <w:hideMark/>
          </w:tcPr>
          <w:p w14:paraId="241B7758" w14:textId="588C86C8"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SEDC depende de sistemas de información externos cuya información no está integrada lo que dificulta su análisis e interpretación e incrementa significativamente la carga de trabajo de los rectores y sus equipos administrativos</w:t>
            </w:r>
            <w:r w:rsidR="0031111F" w:rsidRPr="00DC7101">
              <w:rPr>
                <w:rFonts w:cs="Arial"/>
                <w:sz w:val="18"/>
                <w:szCs w:val="18"/>
                <w:lang w:val="es-CO" w:eastAsia="es-CO"/>
              </w:rPr>
              <w:t>.</w:t>
            </w:r>
          </w:p>
        </w:tc>
      </w:tr>
      <w:tr w:rsidR="00FE4CDF" w:rsidRPr="00DC7101" w14:paraId="3A04FC4C" w14:textId="77777777" w:rsidTr="00DC7101">
        <w:trPr>
          <w:trHeight w:val="851"/>
        </w:trPr>
        <w:tc>
          <w:tcPr>
            <w:tcW w:w="2333" w:type="dxa"/>
            <w:shd w:val="clear" w:color="auto" w:fill="auto"/>
            <w:vAlign w:val="bottom"/>
            <w:hideMark/>
          </w:tcPr>
          <w:p w14:paraId="38F85060"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PreoNeg.03</w:t>
            </w:r>
          </w:p>
        </w:tc>
        <w:tc>
          <w:tcPr>
            <w:tcW w:w="6471" w:type="dxa"/>
            <w:shd w:val="clear" w:color="auto" w:fill="auto"/>
            <w:vAlign w:val="bottom"/>
            <w:hideMark/>
          </w:tcPr>
          <w:p w14:paraId="293038EF" w14:textId="66B698D9"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SEDC depende de sistemas de información externos con procesos de soporte y mantenimiento también dependientes de actores externos. No se tiene claridad acerca de la disponibilidad, calidad y pertinencia de los servi</w:t>
            </w:r>
            <w:r w:rsidR="0031111F" w:rsidRPr="00DC7101">
              <w:rPr>
                <w:rFonts w:cs="Arial"/>
                <w:sz w:val="18"/>
                <w:szCs w:val="18"/>
                <w:lang w:val="es-CO" w:eastAsia="es-CO"/>
              </w:rPr>
              <w:t>cios de soporte y mantenimiento.</w:t>
            </w:r>
          </w:p>
        </w:tc>
      </w:tr>
      <w:tr w:rsidR="00FE4CDF" w:rsidRPr="00DC7101" w14:paraId="69565F1F" w14:textId="77777777" w:rsidTr="0031111F">
        <w:trPr>
          <w:trHeight w:val="753"/>
        </w:trPr>
        <w:tc>
          <w:tcPr>
            <w:tcW w:w="2333" w:type="dxa"/>
            <w:shd w:val="clear" w:color="auto" w:fill="auto"/>
            <w:vAlign w:val="bottom"/>
            <w:hideMark/>
          </w:tcPr>
          <w:p w14:paraId="482FFDA5"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PreoNeg.04</w:t>
            </w:r>
          </w:p>
        </w:tc>
        <w:tc>
          <w:tcPr>
            <w:tcW w:w="6471" w:type="dxa"/>
            <w:shd w:val="clear" w:color="auto" w:fill="auto"/>
            <w:vAlign w:val="bottom"/>
            <w:hideMark/>
          </w:tcPr>
          <w:p w14:paraId="742277AF" w14:textId="0612B133"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Los sistemas externos de soporte entran en producción sin un proceso claramente establecido para la realización de las pruebas pertinentes desde las distintas secretarías, y actores clave sectoriales</w:t>
            </w:r>
            <w:r w:rsidR="0031111F" w:rsidRPr="00DC7101">
              <w:rPr>
                <w:rFonts w:cs="Arial"/>
                <w:sz w:val="18"/>
                <w:szCs w:val="18"/>
                <w:lang w:val="es-CO" w:eastAsia="es-CO"/>
              </w:rPr>
              <w:t>.</w:t>
            </w:r>
          </w:p>
        </w:tc>
      </w:tr>
      <w:tr w:rsidR="00FE4CDF" w:rsidRPr="00DC7101" w14:paraId="11B29487" w14:textId="77777777" w:rsidTr="00DC7101">
        <w:trPr>
          <w:trHeight w:val="543"/>
        </w:trPr>
        <w:tc>
          <w:tcPr>
            <w:tcW w:w="2333" w:type="dxa"/>
            <w:shd w:val="clear" w:color="auto" w:fill="auto"/>
            <w:vAlign w:val="bottom"/>
            <w:hideMark/>
          </w:tcPr>
          <w:p w14:paraId="64E89DB7"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PreoNeg.05</w:t>
            </w:r>
          </w:p>
        </w:tc>
        <w:tc>
          <w:tcPr>
            <w:tcW w:w="6471" w:type="dxa"/>
            <w:shd w:val="clear" w:color="auto" w:fill="auto"/>
            <w:vAlign w:val="bottom"/>
            <w:hideMark/>
          </w:tcPr>
          <w:p w14:paraId="4AF770E3" w14:textId="1624A861"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dispersión de esfuerzos de las áreas responsables de la gestión TI de la Gobernación dificulta la adopción de mejores prácticas de la industria</w:t>
            </w:r>
            <w:r w:rsidR="0031111F" w:rsidRPr="00DC7101">
              <w:rPr>
                <w:rFonts w:cs="Arial"/>
                <w:sz w:val="18"/>
                <w:szCs w:val="18"/>
                <w:lang w:val="es-CO" w:eastAsia="es-CO"/>
              </w:rPr>
              <w:t>.</w:t>
            </w:r>
          </w:p>
        </w:tc>
      </w:tr>
      <w:tr w:rsidR="00FE4CDF" w:rsidRPr="00DC7101" w14:paraId="5141B201" w14:textId="77777777" w:rsidTr="00DC7101">
        <w:trPr>
          <w:trHeight w:val="599"/>
        </w:trPr>
        <w:tc>
          <w:tcPr>
            <w:tcW w:w="2333" w:type="dxa"/>
            <w:shd w:val="clear" w:color="auto" w:fill="auto"/>
            <w:vAlign w:val="bottom"/>
            <w:hideMark/>
          </w:tcPr>
          <w:p w14:paraId="011C330C"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PreoNeg.06</w:t>
            </w:r>
          </w:p>
        </w:tc>
        <w:tc>
          <w:tcPr>
            <w:tcW w:w="6471" w:type="dxa"/>
            <w:shd w:val="clear" w:color="auto" w:fill="auto"/>
            <w:vAlign w:val="bottom"/>
            <w:hideMark/>
          </w:tcPr>
          <w:p w14:paraId="31DEF3F4" w14:textId="175C4338"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No se comparten mejores prácticas y experiencias significativas al interior de los grupos de trabajo de la SEDC y mucho menos entre las distintas dependencias de la Gobernación</w:t>
            </w:r>
            <w:r w:rsidR="0031111F" w:rsidRPr="00DC7101">
              <w:rPr>
                <w:rFonts w:cs="Arial"/>
                <w:sz w:val="18"/>
                <w:szCs w:val="18"/>
                <w:lang w:val="es-CO" w:eastAsia="es-CO"/>
              </w:rPr>
              <w:t>.</w:t>
            </w:r>
          </w:p>
        </w:tc>
      </w:tr>
      <w:tr w:rsidR="00FE4CDF" w:rsidRPr="00DC7101" w14:paraId="7A09E0D7" w14:textId="77777777" w:rsidTr="0031111F">
        <w:trPr>
          <w:trHeight w:val="463"/>
        </w:trPr>
        <w:tc>
          <w:tcPr>
            <w:tcW w:w="2333" w:type="dxa"/>
            <w:shd w:val="clear" w:color="auto" w:fill="auto"/>
            <w:vAlign w:val="bottom"/>
            <w:hideMark/>
          </w:tcPr>
          <w:p w14:paraId="79DBD6DE"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PreoNeg.07</w:t>
            </w:r>
          </w:p>
        </w:tc>
        <w:tc>
          <w:tcPr>
            <w:tcW w:w="6471" w:type="dxa"/>
            <w:shd w:val="clear" w:color="auto" w:fill="auto"/>
            <w:vAlign w:val="bottom"/>
            <w:hideMark/>
          </w:tcPr>
          <w:p w14:paraId="01CEEA94" w14:textId="498B74BD"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El MEN propende por fortalecer las capacidades de innovación sectoriales que mejoren de manera significativa la calidad, pertinencia y cobertura del sistema educativo. Sin embargo las dinámicas de la SEDC están concentradas en el día a día sin un modelo y estrategias definidas para la mejora continua de sus productos y servicios vía la innovación</w:t>
            </w:r>
            <w:r w:rsidR="0031111F" w:rsidRPr="00DC7101">
              <w:rPr>
                <w:rFonts w:cs="Arial"/>
                <w:sz w:val="18"/>
                <w:szCs w:val="18"/>
                <w:lang w:val="es-CO" w:eastAsia="es-CO"/>
              </w:rPr>
              <w:t>.</w:t>
            </w:r>
          </w:p>
        </w:tc>
      </w:tr>
      <w:tr w:rsidR="00FE4CDF" w:rsidRPr="00DC7101" w14:paraId="0FA46D0E" w14:textId="77777777" w:rsidTr="0031111F">
        <w:trPr>
          <w:trHeight w:val="600"/>
        </w:trPr>
        <w:tc>
          <w:tcPr>
            <w:tcW w:w="2333" w:type="dxa"/>
            <w:shd w:val="clear" w:color="auto" w:fill="auto"/>
            <w:vAlign w:val="bottom"/>
            <w:hideMark/>
          </w:tcPr>
          <w:p w14:paraId="6CD198FA"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PreoNeg.08</w:t>
            </w:r>
          </w:p>
        </w:tc>
        <w:tc>
          <w:tcPr>
            <w:tcW w:w="6471" w:type="dxa"/>
            <w:shd w:val="clear" w:color="auto" w:fill="auto"/>
            <w:vAlign w:val="bottom"/>
            <w:hideMark/>
          </w:tcPr>
          <w:p w14:paraId="3FE6ADC0" w14:textId="060A55BF"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Los proyectos son gestionados sin una mejor práctica establecida, empleando prácticas individualizadas que dificultan el cumplimiento, el seguimiento y el control</w:t>
            </w:r>
            <w:r w:rsidR="0031111F" w:rsidRPr="00DC7101">
              <w:rPr>
                <w:rFonts w:cs="Arial"/>
                <w:sz w:val="18"/>
                <w:szCs w:val="18"/>
                <w:lang w:val="es-CO" w:eastAsia="es-CO"/>
              </w:rPr>
              <w:t>.</w:t>
            </w:r>
          </w:p>
        </w:tc>
      </w:tr>
      <w:tr w:rsidR="00FE4CDF" w:rsidRPr="00DC7101" w14:paraId="1BBDF427" w14:textId="77777777" w:rsidTr="00DC7101">
        <w:trPr>
          <w:trHeight w:val="459"/>
        </w:trPr>
        <w:tc>
          <w:tcPr>
            <w:tcW w:w="2333" w:type="dxa"/>
            <w:shd w:val="clear" w:color="auto" w:fill="auto"/>
            <w:vAlign w:val="bottom"/>
            <w:hideMark/>
          </w:tcPr>
          <w:p w14:paraId="204C0346"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PreoNeg.09</w:t>
            </w:r>
          </w:p>
        </w:tc>
        <w:tc>
          <w:tcPr>
            <w:tcW w:w="6471" w:type="dxa"/>
            <w:shd w:val="clear" w:color="auto" w:fill="auto"/>
            <w:vAlign w:val="bottom"/>
            <w:hideMark/>
          </w:tcPr>
          <w:p w14:paraId="1F264F53" w14:textId="5588471E"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Cada nueva solución implica cargas significativas en el trabajo de los actores del sistema educativo, comprometiendo el cumplimiento de metas y objetivos</w:t>
            </w:r>
            <w:r w:rsidR="0031111F" w:rsidRPr="00DC7101">
              <w:rPr>
                <w:rFonts w:cs="Arial"/>
                <w:sz w:val="18"/>
                <w:szCs w:val="18"/>
                <w:lang w:val="es-CO" w:eastAsia="es-CO"/>
              </w:rPr>
              <w:t>.</w:t>
            </w:r>
          </w:p>
        </w:tc>
      </w:tr>
      <w:tr w:rsidR="00FE4CDF" w:rsidRPr="00DC7101" w14:paraId="17D6C687" w14:textId="77777777" w:rsidTr="00DC7101">
        <w:trPr>
          <w:trHeight w:val="585"/>
        </w:trPr>
        <w:tc>
          <w:tcPr>
            <w:tcW w:w="2333" w:type="dxa"/>
            <w:shd w:val="clear" w:color="auto" w:fill="auto"/>
            <w:vAlign w:val="bottom"/>
            <w:hideMark/>
          </w:tcPr>
          <w:p w14:paraId="44D4E735"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PreoNeg.10</w:t>
            </w:r>
          </w:p>
        </w:tc>
        <w:tc>
          <w:tcPr>
            <w:tcW w:w="6471" w:type="dxa"/>
            <w:shd w:val="clear" w:color="auto" w:fill="auto"/>
            <w:vAlign w:val="bottom"/>
            <w:hideMark/>
          </w:tcPr>
          <w:p w14:paraId="36B6A4A3" w14:textId="681D35B8"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Los servicios del negocio brindados por las unidades organizacionales no cuentan con acuerdos de nivel de servicio establecidos, lo que dificulta la integración de capacidades para el cumplimiento de objetivos y metas</w:t>
            </w:r>
            <w:r w:rsidR="0031111F" w:rsidRPr="00DC7101">
              <w:rPr>
                <w:rFonts w:cs="Arial"/>
                <w:sz w:val="18"/>
                <w:szCs w:val="18"/>
                <w:lang w:val="es-CO" w:eastAsia="es-CO"/>
              </w:rPr>
              <w:t>.</w:t>
            </w:r>
          </w:p>
        </w:tc>
      </w:tr>
      <w:tr w:rsidR="00FE4CDF" w:rsidRPr="00DC7101" w14:paraId="29794406" w14:textId="77777777" w:rsidTr="00DC7101">
        <w:trPr>
          <w:trHeight w:val="627"/>
        </w:trPr>
        <w:tc>
          <w:tcPr>
            <w:tcW w:w="2333" w:type="dxa"/>
            <w:shd w:val="clear" w:color="auto" w:fill="auto"/>
            <w:vAlign w:val="bottom"/>
            <w:hideMark/>
          </w:tcPr>
          <w:p w14:paraId="5B548AD3"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PreoNeg.11</w:t>
            </w:r>
          </w:p>
        </w:tc>
        <w:tc>
          <w:tcPr>
            <w:tcW w:w="6471" w:type="dxa"/>
            <w:shd w:val="clear" w:color="auto" w:fill="auto"/>
            <w:vAlign w:val="bottom"/>
            <w:hideMark/>
          </w:tcPr>
          <w:p w14:paraId="555E9B51" w14:textId="740968D4"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Procesos de desarrollo de competencias comportamentales relacionadas con liderazgo, orientación al logro y trabajo en equipo sin continuidad. La rotación del personal disminuir el impacto de las acciones de capacitación</w:t>
            </w:r>
          </w:p>
        </w:tc>
      </w:tr>
      <w:tr w:rsidR="00FE4CDF" w:rsidRPr="00DC7101" w14:paraId="7B6E639F" w14:textId="77777777" w:rsidTr="0031111F">
        <w:trPr>
          <w:trHeight w:val="300"/>
        </w:trPr>
        <w:tc>
          <w:tcPr>
            <w:tcW w:w="2333" w:type="dxa"/>
            <w:shd w:val="clear" w:color="auto" w:fill="auto"/>
            <w:vAlign w:val="bottom"/>
            <w:hideMark/>
          </w:tcPr>
          <w:p w14:paraId="4BDA224B"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PreoNeg.12</w:t>
            </w:r>
          </w:p>
        </w:tc>
        <w:tc>
          <w:tcPr>
            <w:tcW w:w="6471" w:type="dxa"/>
            <w:shd w:val="clear" w:color="auto" w:fill="auto"/>
            <w:vAlign w:val="bottom"/>
            <w:hideMark/>
          </w:tcPr>
          <w:p w14:paraId="0A6262A1" w14:textId="7777777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Los procesos institucionales no son mejorados ni actualizados de manera sistemática.</w:t>
            </w:r>
          </w:p>
        </w:tc>
      </w:tr>
      <w:tr w:rsidR="00FE4CDF" w:rsidRPr="00DC7101" w14:paraId="23665D6E" w14:textId="77777777" w:rsidTr="00DC7101">
        <w:trPr>
          <w:trHeight w:val="851"/>
        </w:trPr>
        <w:tc>
          <w:tcPr>
            <w:tcW w:w="2333" w:type="dxa"/>
            <w:shd w:val="clear" w:color="auto" w:fill="auto"/>
            <w:vAlign w:val="bottom"/>
            <w:hideMark/>
          </w:tcPr>
          <w:p w14:paraId="330C29E6"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PreoNeg.13</w:t>
            </w:r>
          </w:p>
        </w:tc>
        <w:tc>
          <w:tcPr>
            <w:tcW w:w="6471" w:type="dxa"/>
            <w:shd w:val="clear" w:color="auto" w:fill="auto"/>
            <w:vAlign w:val="bottom"/>
            <w:hideMark/>
          </w:tcPr>
          <w:p w14:paraId="74B01D71" w14:textId="43A2BC4B"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Personal cumple con las labores mínimas necesarias y suficientes para el cumplimiento de su rol. Sin oportunidad de generar acciones complementarias para el fortalecimiento de la entidad, por disponibilidad de tiempo, sobrecarga de trabajo, cultura y clima organizacional</w:t>
            </w:r>
            <w:r w:rsidR="0031111F" w:rsidRPr="00DC7101">
              <w:rPr>
                <w:rFonts w:cs="Arial"/>
                <w:sz w:val="18"/>
                <w:szCs w:val="18"/>
                <w:lang w:val="es-CO" w:eastAsia="es-CO"/>
              </w:rPr>
              <w:t>.</w:t>
            </w:r>
          </w:p>
        </w:tc>
      </w:tr>
      <w:tr w:rsidR="00FE4CDF" w:rsidRPr="00DC7101" w14:paraId="405DC4DE" w14:textId="77777777" w:rsidTr="00DC7101">
        <w:trPr>
          <w:trHeight w:val="642"/>
        </w:trPr>
        <w:tc>
          <w:tcPr>
            <w:tcW w:w="2333" w:type="dxa"/>
            <w:shd w:val="clear" w:color="auto" w:fill="auto"/>
            <w:vAlign w:val="bottom"/>
            <w:hideMark/>
          </w:tcPr>
          <w:p w14:paraId="0F1ABFED"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PreoNeg.14</w:t>
            </w:r>
          </w:p>
        </w:tc>
        <w:tc>
          <w:tcPr>
            <w:tcW w:w="6471" w:type="dxa"/>
            <w:shd w:val="clear" w:color="auto" w:fill="auto"/>
            <w:vAlign w:val="bottom"/>
            <w:hideMark/>
          </w:tcPr>
          <w:p w14:paraId="10419E2C" w14:textId="551E6B0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falta de acuerdos sobre las características de prestación de los servicios institucionales, complejizan la articulación de las distintas unidades organizacionales. Esto genera reprocesos, e impacta la eficiencia institucional</w:t>
            </w:r>
            <w:r w:rsidR="0031111F" w:rsidRPr="00DC7101">
              <w:rPr>
                <w:rFonts w:cs="Arial"/>
                <w:sz w:val="18"/>
                <w:szCs w:val="18"/>
                <w:lang w:val="es-CO" w:eastAsia="es-CO"/>
              </w:rPr>
              <w:t>.</w:t>
            </w:r>
          </w:p>
        </w:tc>
      </w:tr>
      <w:tr w:rsidR="00FE4CDF" w:rsidRPr="00DC7101" w14:paraId="0DB28E9B" w14:textId="77777777" w:rsidTr="0031111F">
        <w:trPr>
          <w:trHeight w:val="529"/>
        </w:trPr>
        <w:tc>
          <w:tcPr>
            <w:tcW w:w="2333" w:type="dxa"/>
            <w:shd w:val="clear" w:color="auto" w:fill="auto"/>
            <w:vAlign w:val="bottom"/>
            <w:hideMark/>
          </w:tcPr>
          <w:p w14:paraId="51B02234"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PreoNeg.15</w:t>
            </w:r>
          </w:p>
        </w:tc>
        <w:tc>
          <w:tcPr>
            <w:tcW w:w="6471" w:type="dxa"/>
            <w:shd w:val="clear" w:color="auto" w:fill="auto"/>
            <w:vAlign w:val="bottom"/>
            <w:hideMark/>
          </w:tcPr>
          <w:p w14:paraId="6D1D076B" w14:textId="0AFCC6F6"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No contar con un plan estratégico institucional, sumado a la no disponibilidad del plan decenal de educación</w:t>
            </w:r>
            <w:r w:rsidR="0031111F" w:rsidRPr="00DC7101">
              <w:rPr>
                <w:rFonts w:cs="Arial"/>
                <w:sz w:val="18"/>
                <w:szCs w:val="18"/>
                <w:lang w:val="es-CO" w:eastAsia="es-CO"/>
              </w:rPr>
              <w:t>.</w:t>
            </w:r>
          </w:p>
        </w:tc>
      </w:tr>
      <w:tr w:rsidR="00FE4CDF" w:rsidRPr="00DC7101" w14:paraId="18B56D47" w14:textId="77777777" w:rsidTr="00DC7101">
        <w:trPr>
          <w:trHeight w:val="614"/>
        </w:trPr>
        <w:tc>
          <w:tcPr>
            <w:tcW w:w="2333" w:type="dxa"/>
            <w:shd w:val="clear" w:color="auto" w:fill="auto"/>
            <w:vAlign w:val="bottom"/>
            <w:hideMark/>
          </w:tcPr>
          <w:p w14:paraId="5575A4C6"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PreoNeg.16</w:t>
            </w:r>
          </w:p>
        </w:tc>
        <w:tc>
          <w:tcPr>
            <w:tcW w:w="6471" w:type="dxa"/>
            <w:shd w:val="clear" w:color="auto" w:fill="auto"/>
            <w:vAlign w:val="bottom"/>
            <w:hideMark/>
          </w:tcPr>
          <w:p w14:paraId="1D3F192C" w14:textId="20E4DB50"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Las distintas unidades organizacionales de la Gobernación, trabajan de manera desarticulada. Cada quien trabaja por su propia unidad  sin una visión única y compartida.</w:t>
            </w:r>
          </w:p>
        </w:tc>
      </w:tr>
      <w:tr w:rsidR="00FE4CDF" w:rsidRPr="00DC7101" w14:paraId="0D677C23" w14:textId="77777777" w:rsidTr="0031111F">
        <w:trPr>
          <w:trHeight w:val="781"/>
        </w:trPr>
        <w:tc>
          <w:tcPr>
            <w:tcW w:w="2333" w:type="dxa"/>
            <w:shd w:val="clear" w:color="auto" w:fill="auto"/>
            <w:vAlign w:val="bottom"/>
            <w:hideMark/>
          </w:tcPr>
          <w:p w14:paraId="138722D4"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t>PreoNeg.17</w:t>
            </w:r>
          </w:p>
        </w:tc>
        <w:tc>
          <w:tcPr>
            <w:tcW w:w="6471" w:type="dxa"/>
            <w:shd w:val="clear" w:color="auto" w:fill="auto"/>
            <w:vAlign w:val="bottom"/>
            <w:hideMark/>
          </w:tcPr>
          <w:p w14:paraId="424FE095" w14:textId="1E696F8F"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Aunque se integran a nivel misional, no es clara la articulación entre la Secretaría de educación y cultura y la Dirección de Cultura para el cumplimiento de metas y objetivos</w:t>
            </w:r>
            <w:r w:rsidR="0031111F" w:rsidRPr="00DC7101">
              <w:rPr>
                <w:rFonts w:cs="Arial"/>
                <w:sz w:val="18"/>
                <w:szCs w:val="18"/>
                <w:lang w:val="es-CO" w:eastAsia="es-CO"/>
              </w:rPr>
              <w:t>.</w:t>
            </w:r>
          </w:p>
        </w:tc>
      </w:tr>
      <w:tr w:rsidR="00FE4CDF" w:rsidRPr="00DC7101" w14:paraId="0D75C459" w14:textId="77777777" w:rsidTr="00DC7101">
        <w:trPr>
          <w:trHeight w:val="656"/>
        </w:trPr>
        <w:tc>
          <w:tcPr>
            <w:tcW w:w="2333" w:type="dxa"/>
            <w:shd w:val="clear" w:color="auto" w:fill="auto"/>
            <w:vAlign w:val="bottom"/>
            <w:hideMark/>
          </w:tcPr>
          <w:p w14:paraId="0E84AA9E" w14:textId="77777777" w:rsidR="00FE4CDF" w:rsidRPr="00DC7101" w:rsidRDefault="00FE4CDF" w:rsidP="003C719E">
            <w:pPr>
              <w:spacing w:line="240" w:lineRule="auto"/>
              <w:jc w:val="left"/>
              <w:rPr>
                <w:rFonts w:cs="Arial"/>
                <w:color w:val="000000"/>
                <w:sz w:val="18"/>
                <w:szCs w:val="18"/>
                <w:lang w:val="es-CO" w:eastAsia="es-CO"/>
              </w:rPr>
            </w:pPr>
            <w:r w:rsidRPr="00DC7101">
              <w:rPr>
                <w:rFonts w:cs="Arial"/>
                <w:color w:val="000000"/>
                <w:sz w:val="18"/>
                <w:szCs w:val="18"/>
                <w:lang w:val="es-CO" w:eastAsia="es-CO"/>
              </w:rPr>
              <w:lastRenderedPageBreak/>
              <w:t>PreoNeg.18</w:t>
            </w:r>
          </w:p>
        </w:tc>
        <w:tc>
          <w:tcPr>
            <w:tcW w:w="6471" w:type="dxa"/>
            <w:shd w:val="clear" w:color="auto" w:fill="auto"/>
            <w:vAlign w:val="bottom"/>
            <w:hideMark/>
          </w:tcPr>
          <w:p w14:paraId="12923130" w14:textId="4DE99086"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Depender de la información y de los sistemas de información de terceros, condiciona la toma de decisiones a la calidad, pertinencia y disponibilidad de la información reportada</w:t>
            </w:r>
            <w:r w:rsidR="0031111F" w:rsidRPr="00DC7101">
              <w:rPr>
                <w:rFonts w:cs="Arial"/>
                <w:sz w:val="18"/>
                <w:szCs w:val="18"/>
                <w:lang w:val="es-CO" w:eastAsia="es-CO"/>
              </w:rPr>
              <w:t>.</w:t>
            </w:r>
          </w:p>
        </w:tc>
      </w:tr>
      <w:tr w:rsidR="00FE4CDF" w:rsidRPr="00DC7101" w14:paraId="78D18961" w14:textId="77777777" w:rsidTr="0031111F">
        <w:trPr>
          <w:trHeight w:val="900"/>
        </w:trPr>
        <w:tc>
          <w:tcPr>
            <w:tcW w:w="2333" w:type="dxa"/>
            <w:shd w:val="clear" w:color="auto" w:fill="auto"/>
            <w:vAlign w:val="bottom"/>
            <w:hideMark/>
          </w:tcPr>
          <w:p w14:paraId="12D6C0B5"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PreoNeg.19</w:t>
            </w:r>
          </w:p>
        </w:tc>
        <w:tc>
          <w:tcPr>
            <w:tcW w:w="6471" w:type="dxa"/>
            <w:shd w:val="clear" w:color="auto" w:fill="auto"/>
            <w:vAlign w:val="bottom"/>
            <w:hideMark/>
          </w:tcPr>
          <w:p w14:paraId="53AB9720" w14:textId="145A3AC6"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El proceso de Gestión de la Información fue asignado al Grupo de Gestión de TIC y Sistemas de Información, pero no se encuentra operativo. La organización no tiene un entendimiento del alcance y responsabilidades en torno al proceso</w:t>
            </w:r>
            <w:r w:rsidR="0031111F" w:rsidRPr="00DC7101">
              <w:rPr>
                <w:rFonts w:cs="Arial"/>
                <w:sz w:val="18"/>
                <w:szCs w:val="18"/>
                <w:lang w:val="es-CO" w:eastAsia="es-CO"/>
              </w:rPr>
              <w:t>.</w:t>
            </w:r>
            <w:r w:rsidRPr="00DC7101">
              <w:rPr>
                <w:rFonts w:cs="Arial"/>
                <w:sz w:val="18"/>
                <w:szCs w:val="18"/>
                <w:lang w:val="es-CO" w:eastAsia="es-CO"/>
              </w:rPr>
              <w:t xml:space="preserve"> </w:t>
            </w:r>
          </w:p>
        </w:tc>
      </w:tr>
      <w:tr w:rsidR="00FE4CDF" w:rsidRPr="00DC7101" w14:paraId="037897A8" w14:textId="77777777" w:rsidTr="0031111F">
        <w:trPr>
          <w:trHeight w:val="300"/>
        </w:trPr>
        <w:tc>
          <w:tcPr>
            <w:tcW w:w="2333" w:type="dxa"/>
            <w:shd w:val="clear" w:color="auto" w:fill="auto"/>
            <w:vAlign w:val="bottom"/>
            <w:hideMark/>
          </w:tcPr>
          <w:p w14:paraId="4CAE7E5F"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PreoNeg.20</w:t>
            </w:r>
          </w:p>
        </w:tc>
        <w:tc>
          <w:tcPr>
            <w:tcW w:w="6471" w:type="dxa"/>
            <w:shd w:val="clear" w:color="auto" w:fill="auto"/>
            <w:vAlign w:val="bottom"/>
            <w:hideMark/>
          </w:tcPr>
          <w:p w14:paraId="5D32DDEC" w14:textId="648D8C74"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Que guía una organización que no cuenta con un plan estratégico establecido</w:t>
            </w:r>
            <w:r w:rsidR="0031111F" w:rsidRPr="00DC7101">
              <w:rPr>
                <w:rFonts w:cs="Arial"/>
                <w:sz w:val="18"/>
                <w:szCs w:val="18"/>
                <w:lang w:val="es-CO" w:eastAsia="es-CO"/>
              </w:rPr>
              <w:t>.</w:t>
            </w:r>
          </w:p>
        </w:tc>
      </w:tr>
      <w:tr w:rsidR="00FE4CDF" w:rsidRPr="00DC7101" w14:paraId="0ED3895D" w14:textId="77777777" w:rsidTr="001A4F48">
        <w:trPr>
          <w:trHeight w:val="516"/>
        </w:trPr>
        <w:tc>
          <w:tcPr>
            <w:tcW w:w="2333" w:type="dxa"/>
            <w:shd w:val="clear" w:color="auto" w:fill="auto"/>
            <w:vAlign w:val="bottom"/>
            <w:hideMark/>
          </w:tcPr>
          <w:p w14:paraId="7FC26D9D"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PreoNeg.21</w:t>
            </w:r>
          </w:p>
        </w:tc>
        <w:tc>
          <w:tcPr>
            <w:tcW w:w="6471" w:type="dxa"/>
            <w:shd w:val="clear" w:color="auto" w:fill="auto"/>
            <w:vAlign w:val="bottom"/>
            <w:hideMark/>
          </w:tcPr>
          <w:p w14:paraId="60F414EC" w14:textId="255225C5"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Como orientar la gestión de calidad de la organización sin objetivos de calidad vigentes y actualizados</w:t>
            </w:r>
            <w:r w:rsidR="0031111F" w:rsidRPr="00DC7101">
              <w:rPr>
                <w:rFonts w:cs="Arial"/>
                <w:sz w:val="18"/>
                <w:szCs w:val="18"/>
                <w:lang w:val="es-CO" w:eastAsia="es-CO"/>
              </w:rPr>
              <w:t>.</w:t>
            </w:r>
          </w:p>
        </w:tc>
      </w:tr>
      <w:tr w:rsidR="00FE4CDF" w:rsidRPr="00DC7101" w14:paraId="192F229C" w14:textId="77777777" w:rsidTr="001A4F48">
        <w:trPr>
          <w:trHeight w:val="725"/>
        </w:trPr>
        <w:tc>
          <w:tcPr>
            <w:tcW w:w="2333" w:type="dxa"/>
            <w:shd w:val="clear" w:color="auto" w:fill="auto"/>
            <w:vAlign w:val="bottom"/>
            <w:hideMark/>
          </w:tcPr>
          <w:p w14:paraId="7065362C"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PreoNeg.22</w:t>
            </w:r>
          </w:p>
        </w:tc>
        <w:tc>
          <w:tcPr>
            <w:tcW w:w="6471" w:type="dxa"/>
            <w:shd w:val="clear" w:color="auto" w:fill="auto"/>
            <w:vAlign w:val="bottom"/>
            <w:hideMark/>
          </w:tcPr>
          <w:p w14:paraId="75DC22C7" w14:textId="5B7FB20F"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Estar ceñidos exclusivamente a los lineamientos del MEN, sin realizar adecuaciones pertinentes para el territorio, comprometen la pertinencia de los servicios institucionales</w:t>
            </w:r>
            <w:r w:rsidR="0031111F" w:rsidRPr="00DC7101">
              <w:rPr>
                <w:rFonts w:cs="Arial"/>
                <w:sz w:val="18"/>
                <w:szCs w:val="18"/>
                <w:lang w:val="es-CO" w:eastAsia="es-CO"/>
              </w:rPr>
              <w:t>.</w:t>
            </w:r>
          </w:p>
        </w:tc>
      </w:tr>
      <w:tr w:rsidR="00FE4CDF" w:rsidRPr="00DC7101" w14:paraId="7A7BFEE0" w14:textId="77777777" w:rsidTr="001A4F48">
        <w:trPr>
          <w:trHeight w:val="529"/>
        </w:trPr>
        <w:tc>
          <w:tcPr>
            <w:tcW w:w="2333" w:type="dxa"/>
            <w:shd w:val="clear" w:color="auto" w:fill="auto"/>
            <w:vAlign w:val="bottom"/>
            <w:hideMark/>
          </w:tcPr>
          <w:p w14:paraId="412D85E4"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PreoNeg.23</w:t>
            </w:r>
          </w:p>
        </w:tc>
        <w:tc>
          <w:tcPr>
            <w:tcW w:w="6471" w:type="dxa"/>
            <w:shd w:val="clear" w:color="auto" w:fill="auto"/>
            <w:vAlign w:val="bottom"/>
            <w:hideMark/>
          </w:tcPr>
          <w:p w14:paraId="0A766136" w14:textId="4CDECBD4"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El MEN estandariza procesos, pero no establece estándares aplicables a nivel de capacidades y servicios</w:t>
            </w:r>
            <w:r w:rsidR="0031111F" w:rsidRPr="00DC7101">
              <w:rPr>
                <w:rFonts w:cs="Arial"/>
                <w:sz w:val="18"/>
                <w:szCs w:val="18"/>
                <w:lang w:val="es-CO" w:eastAsia="es-CO"/>
              </w:rPr>
              <w:t>.</w:t>
            </w:r>
          </w:p>
        </w:tc>
      </w:tr>
      <w:tr w:rsidR="00FE4CDF" w:rsidRPr="00DC7101" w14:paraId="14D798CD" w14:textId="77777777" w:rsidTr="0031111F">
        <w:trPr>
          <w:trHeight w:val="600"/>
        </w:trPr>
        <w:tc>
          <w:tcPr>
            <w:tcW w:w="2333" w:type="dxa"/>
            <w:shd w:val="clear" w:color="auto" w:fill="auto"/>
            <w:vAlign w:val="bottom"/>
            <w:hideMark/>
          </w:tcPr>
          <w:p w14:paraId="1943BF3E"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PreoNeg.24</w:t>
            </w:r>
          </w:p>
        </w:tc>
        <w:tc>
          <w:tcPr>
            <w:tcW w:w="6471" w:type="dxa"/>
            <w:shd w:val="clear" w:color="auto" w:fill="auto"/>
            <w:vAlign w:val="bottom"/>
            <w:hideMark/>
          </w:tcPr>
          <w:p w14:paraId="570C7B00" w14:textId="7D98785F" w:rsidR="00FE4CDF" w:rsidRPr="00DC7101" w:rsidRDefault="00FE4CDF" w:rsidP="003A7A58">
            <w:pPr>
              <w:spacing w:line="240" w:lineRule="auto"/>
              <w:rPr>
                <w:rFonts w:cs="Arial"/>
                <w:sz w:val="18"/>
                <w:szCs w:val="18"/>
                <w:lang w:val="es-CO" w:eastAsia="es-CO"/>
              </w:rPr>
            </w:pPr>
            <w:r w:rsidRPr="00DC7101">
              <w:rPr>
                <w:rFonts w:cs="Arial"/>
                <w:sz w:val="18"/>
                <w:szCs w:val="18"/>
                <w:lang w:val="es-CO" w:eastAsia="es-CO"/>
              </w:rPr>
              <w:t xml:space="preserve">No contar con </w:t>
            </w:r>
            <w:r w:rsidR="003A7A58" w:rsidRPr="00DC7101">
              <w:rPr>
                <w:rFonts w:cs="Arial"/>
                <w:sz w:val="18"/>
                <w:szCs w:val="18"/>
                <w:lang w:val="es-CO" w:eastAsia="es-CO"/>
              </w:rPr>
              <w:t xml:space="preserve">un ejercicio de alineamiento con </w:t>
            </w:r>
            <w:r w:rsidRPr="00DC7101">
              <w:rPr>
                <w:rFonts w:cs="Arial"/>
                <w:sz w:val="18"/>
                <w:szCs w:val="18"/>
                <w:lang w:val="es-CO" w:eastAsia="es-CO"/>
              </w:rPr>
              <w:t>el Plan Decenal de Educación vigente, genera incertidumbre en las acciones de la SEDC</w:t>
            </w:r>
            <w:r w:rsidR="0031111F" w:rsidRPr="00DC7101">
              <w:rPr>
                <w:rFonts w:cs="Arial"/>
                <w:sz w:val="18"/>
                <w:szCs w:val="18"/>
                <w:lang w:val="es-CO" w:eastAsia="es-CO"/>
              </w:rPr>
              <w:t>.</w:t>
            </w:r>
          </w:p>
        </w:tc>
      </w:tr>
      <w:tr w:rsidR="00FE4CDF" w:rsidRPr="00DC7101" w14:paraId="0E8CB8D3" w14:textId="77777777" w:rsidTr="0031111F">
        <w:trPr>
          <w:trHeight w:val="600"/>
        </w:trPr>
        <w:tc>
          <w:tcPr>
            <w:tcW w:w="2333" w:type="dxa"/>
            <w:shd w:val="clear" w:color="auto" w:fill="auto"/>
            <w:vAlign w:val="bottom"/>
            <w:hideMark/>
          </w:tcPr>
          <w:p w14:paraId="5F14D364"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PreoNeg.25</w:t>
            </w:r>
          </w:p>
        </w:tc>
        <w:tc>
          <w:tcPr>
            <w:tcW w:w="6471" w:type="dxa"/>
            <w:shd w:val="clear" w:color="auto" w:fill="auto"/>
            <w:vAlign w:val="bottom"/>
            <w:hideMark/>
          </w:tcPr>
          <w:p w14:paraId="3CFE9AFD" w14:textId="687AAB82"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Los trámites administrativos consumen mucho tiempo, descuidando aspectos estratégicos y de mejora continua de la SED</w:t>
            </w:r>
            <w:r w:rsidR="0031111F" w:rsidRPr="00DC7101">
              <w:rPr>
                <w:rFonts w:cs="Arial"/>
                <w:sz w:val="18"/>
                <w:szCs w:val="18"/>
                <w:lang w:val="es-CO" w:eastAsia="es-CO"/>
              </w:rPr>
              <w:t>.</w:t>
            </w:r>
          </w:p>
        </w:tc>
      </w:tr>
      <w:tr w:rsidR="00FE4CDF" w:rsidRPr="00DC7101" w14:paraId="46176E94" w14:textId="77777777" w:rsidTr="001A4F48">
        <w:trPr>
          <w:trHeight w:val="683"/>
        </w:trPr>
        <w:tc>
          <w:tcPr>
            <w:tcW w:w="2333" w:type="dxa"/>
            <w:shd w:val="clear" w:color="auto" w:fill="auto"/>
            <w:vAlign w:val="bottom"/>
            <w:hideMark/>
          </w:tcPr>
          <w:p w14:paraId="2804F625"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PreoNeg.26</w:t>
            </w:r>
          </w:p>
        </w:tc>
        <w:tc>
          <w:tcPr>
            <w:tcW w:w="6471" w:type="dxa"/>
            <w:shd w:val="clear" w:color="auto" w:fill="auto"/>
            <w:vAlign w:val="bottom"/>
            <w:hideMark/>
          </w:tcPr>
          <w:p w14:paraId="6163A0A9" w14:textId="45129329"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Los equipos de trabajo y los integrantes de la institución no han consolidado la capacidad de planear su trabajo, buscando optimizar tiempos, costos y mejorar niveles de servicio</w:t>
            </w:r>
            <w:r w:rsidR="0031111F" w:rsidRPr="00DC7101">
              <w:rPr>
                <w:rFonts w:cs="Arial"/>
                <w:sz w:val="18"/>
                <w:szCs w:val="18"/>
                <w:lang w:val="es-CO" w:eastAsia="es-CO"/>
              </w:rPr>
              <w:t>.</w:t>
            </w:r>
          </w:p>
        </w:tc>
      </w:tr>
      <w:tr w:rsidR="00FE4CDF" w:rsidRPr="00DC7101" w14:paraId="2483DFE3" w14:textId="77777777" w:rsidTr="001A4F48">
        <w:trPr>
          <w:trHeight w:val="698"/>
        </w:trPr>
        <w:tc>
          <w:tcPr>
            <w:tcW w:w="2333" w:type="dxa"/>
            <w:shd w:val="clear" w:color="auto" w:fill="auto"/>
            <w:vAlign w:val="bottom"/>
            <w:hideMark/>
          </w:tcPr>
          <w:p w14:paraId="0E4F8E55"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PreoNeg.27</w:t>
            </w:r>
          </w:p>
        </w:tc>
        <w:tc>
          <w:tcPr>
            <w:tcW w:w="6471" w:type="dxa"/>
            <w:shd w:val="clear" w:color="auto" w:fill="auto"/>
            <w:vAlign w:val="bottom"/>
            <w:hideMark/>
          </w:tcPr>
          <w:p w14:paraId="1D140801" w14:textId="74A46C2D"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información disponible sobre variables clave para la toma de decisiones se encuentra desactualizada o no es pertinente. El problema es que las decisiones sobre asignación presupuestal estan basadas en dicha información</w:t>
            </w:r>
            <w:r w:rsidR="0031111F" w:rsidRPr="00DC7101">
              <w:rPr>
                <w:rFonts w:cs="Arial"/>
                <w:sz w:val="18"/>
                <w:szCs w:val="18"/>
                <w:lang w:val="es-CO" w:eastAsia="es-CO"/>
              </w:rPr>
              <w:t>.</w:t>
            </w:r>
          </w:p>
        </w:tc>
      </w:tr>
      <w:tr w:rsidR="00FE4CDF" w:rsidRPr="00DC7101" w14:paraId="23346B32" w14:textId="77777777" w:rsidTr="0031111F">
        <w:trPr>
          <w:trHeight w:val="77"/>
        </w:trPr>
        <w:tc>
          <w:tcPr>
            <w:tcW w:w="2333" w:type="dxa"/>
            <w:shd w:val="clear" w:color="auto" w:fill="auto"/>
            <w:vAlign w:val="bottom"/>
            <w:hideMark/>
          </w:tcPr>
          <w:p w14:paraId="561857D6"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PreoNeg.28</w:t>
            </w:r>
          </w:p>
        </w:tc>
        <w:tc>
          <w:tcPr>
            <w:tcW w:w="6471" w:type="dxa"/>
            <w:shd w:val="clear" w:color="auto" w:fill="auto"/>
            <w:vAlign w:val="bottom"/>
            <w:hideMark/>
          </w:tcPr>
          <w:p w14:paraId="7EEE9E1B" w14:textId="62D6E3D8"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Procesos de contratación asociados al servicio de cobertura sin un área responsable, copan el tiempo de los integrantes del área limitando el tiempo dedicado a los procesos misionales</w:t>
            </w:r>
            <w:r w:rsidR="0031111F" w:rsidRPr="00DC7101">
              <w:rPr>
                <w:rFonts w:cs="Arial"/>
                <w:sz w:val="18"/>
                <w:szCs w:val="18"/>
                <w:lang w:val="es-CO" w:eastAsia="es-CO"/>
              </w:rPr>
              <w:t>.</w:t>
            </w:r>
          </w:p>
        </w:tc>
      </w:tr>
      <w:tr w:rsidR="00FE4CDF" w:rsidRPr="00DC7101" w14:paraId="26B80992" w14:textId="77777777" w:rsidTr="001A4F48">
        <w:trPr>
          <w:trHeight w:val="641"/>
        </w:trPr>
        <w:tc>
          <w:tcPr>
            <w:tcW w:w="2333" w:type="dxa"/>
            <w:shd w:val="clear" w:color="auto" w:fill="auto"/>
            <w:vAlign w:val="bottom"/>
            <w:hideMark/>
          </w:tcPr>
          <w:p w14:paraId="1E63A42E"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PreoNeg.29</w:t>
            </w:r>
          </w:p>
        </w:tc>
        <w:tc>
          <w:tcPr>
            <w:tcW w:w="6471" w:type="dxa"/>
            <w:shd w:val="clear" w:color="auto" w:fill="auto"/>
            <w:vAlign w:val="bottom"/>
            <w:hideMark/>
          </w:tcPr>
          <w:p w14:paraId="6F9E4B34" w14:textId="68EFCC14"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El área TI tiene capacidades limitadas para cumplir con las funciones que afectan la operación interna de la SEDC, sin embargo sus funciones deben impactar las Instituciones Educativas y otros actores del sistema educativo</w:t>
            </w:r>
            <w:r w:rsidR="0031111F" w:rsidRPr="00DC7101">
              <w:rPr>
                <w:rFonts w:cs="Arial"/>
                <w:sz w:val="18"/>
                <w:szCs w:val="18"/>
                <w:lang w:val="es-CO" w:eastAsia="es-CO"/>
              </w:rPr>
              <w:t>.</w:t>
            </w:r>
          </w:p>
        </w:tc>
      </w:tr>
      <w:tr w:rsidR="00FE4CDF" w:rsidRPr="00DC7101" w14:paraId="293E50B6" w14:textId="77777777" w:rsidTr="001A4F48">
        <w:trPr>
          <w:trHeight w:val="515"/>
        </w:trPr>
        <w:tc>
          <w:tcPr>
            <w:tcW w:w="2333" w:type="dxa"/>
            <w:shd w:val="clear" w:color="auto" w:fill="auto"/>
            <w:vAlign w:val="bottom"/>
            <w:hideMark/>
          </w:tcPr>
          <w:p w14:paraId="17C34C7C"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PreoNeg.30</w:t>
            </w:r>
          </w:p>
        </w:tc>
        <w:tc>
          <w:tcPr>
            <w:tcW w:w="6471" w:type="dxa"/>
            <w:shd w:val="clear" w:color="auto" w:fill="auto"/>
            <w:vAlign w:val="bottom"/>
            <w:hideMark/>
          </w:tcPr>
          <w:p w14:paraId="3A59FCA6" w14:textId="527509B6"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Hay redundancia de esfuerzos en la estrategia TI, sin una estructura de gobierno que garantice la estandarización</w:t>
            </w:r>
            <w:r w:rsidR="0031111F" w:rsidRPr="00DC7101">
              <w:rPr>
                <w:rFonts w:cs="Arial"/>
                <w:sz w:val="18"/>
                <w:szCs w:val="18"/>
                <w:lang w:val="es-CO" w:eastAsia="es-CO"/>
              </w:rPr>
              <w:t>.</w:t>
            </w:r>
          </w:p>
        </w:tc>
      </w:tr>
      <w:tr w:rsidR="00FE4CDF" w:rsidRPr="00DC7101" w14:paraId="501B1502" w14:textId="77777777" w:rsidTr="001A4F48">
        <w:trPr>
          <w:trHeight w:val="1088"/>
        </w:trPr>
        <w:tc>
          <w:tcPr>
            <w:tcW w:w="2333" w:type="dxa"/>
            <w:shd w:val="clear" w:color="auto" w:fill="auto"/>
            <w:vAlign w:val="bottom"/>
            <w:hideMark/>
          </w:tcPr>
          <w:p w14:paraId="7CE64381"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PreoNeg.31</w:t>
            </w:r>
          </w:p>
        </w:tc>
        <w:tc>
          <w:tcPr>
            <w:tcW w:w="6471" w:type="dxa"/>
            <w:shd w:val="clear" w:color="auto" w:fill="auto"/>
            <w:vAlign w:val="bottom"/>
            <w:hideMark/>
          </w:tcPr>
          <w:p w14:paraId="28B8AEEA" w14:textId="7777777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Problemas de los actores del sistema, fuera de la gobernabilidad de la SEDC, comprometen el cumplimiento de las metas y objetivos institucionales. Por ejemplo la disponibilidad de personal administrativo en las instituciones educativas, la limitada conectividad a internet o la no disponibilidad de infraestructura mínima requerida.</w:t>
            </w:r>
          </w:p>
        </w:tc>
      </w:tr>
      <w:tr w:rsidR="00FE4CDF" w:rsidRPr="00DC7101" w14:paraId="390C828F" w14:textId="77777777" w:rsidTr="001A4F48">
        <w:trPr>
          <w:trHeight w:val="711"/>
        </w:trPr>
        <w:tc>
          <w:tcPr>
            <w:tcW w:w="2333" w:type="dxa"/>
            <w:shd w:val="clear" w:color="auto" w:fill="auto"/>
            <w:vAlign w:val="bottom"/>
            <w:hideMark/>
          </w:tcPr>
          <w:p w14:paraId="71D33186"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PreoNeg.32</w:t>
            </w:r>
          </w:p>
        </w:tc>
        <w:tc>
          <w:tcPr>
            <w:tcW w:w="6471" w:type="dxa"/>
            <w:shd w:val="clear" w:color="auto" w:fill="auto"/>
            <w:vAlign w:val="bottom"/>
            <w:hideMark/>
          </w:tcPr>
          <w:p w14:paraId="4E1FE7CD" w14:textId="6F025AEA"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Todo cambio en procesos, plataformas tecnológicas genera labores adicionales, que comprometen la operación institucional. El problema es más relevante cuando se suma la dificultad para garantizar la continuidad de los procesos en instituciones educativas</w:t>
            </w:r>
            <w:r w:rsidR="0031111F" w:rsidRPr="00DC7101">
              <w:rPr>
                <w:rFonts w:cs="Arial"/>
                <w:sz w:val="18"/>
                <w:szCs w:val="18"/>
                <w:lang w:val="es-CO" w:eastAsia="es-CO"/>
              </w:rPr>
              <w:t>.</w:t>
            </w:r>
          </w:p>
        </w:tc>
      </w:tr>
      <w:tr w:rsidR="00FE4CDF" w:rsidRPr="00DC7101" w14:paraId="5BECB0D7" w14:textId="77777777" w:rsidTr="0031111F">
        <w:trPr>
          <w:trHeight w:val="300"/>
        </w:trPr>
        <w:tc>
          <w:tcPr>
            <w:tcW w:w="2333" w:type="dxa"/>
            <w:shd w:val="clear" w:color="auto" w:fill="auto"/>
            <w:vAlign w:val="bottom"/>
            <w:hideMark/>
          </w:tcPr>
          <w:p w14:paraId="0F17F509"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PreoNeg.33</w:t>
            </w:r>
          </w:p>
        </w:tc>
        <w:tc>
          <w:tcPr>
            <w:tcW w:w="6471" w:type="dxa"/>
            <w:shd w:val="clear" w:color="auto" w:fill="auto"/>
            <w:vAlign w:val="bottom"/>
            <w:hideMark/>
          </w:tcPr>
          <w:p w14:paraId="25201C5C" w14:textId="4866AE01"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Las Competencias TI de los funcionarios de las Instituciones Educativos</w:t>
            </w:r>
            <w:r w:rsidR="0031111F" w:rsidRPr="00DC7101">
              <w:rPr>
                <w:rFonts w:cs="Arial"/>
                <w:sz w:val="18"/>
                <w:szCs w:val="18"/>
                <w:lang w:val="es-CO" w:eastAsia="es-CO"/>
              </w:rPr>
              <w:t>.</w:t>
            </w:r>
          </w:p>
        </w:tc>
      </w:tr>
      <w:tr w:rsidR="00FE4CDF" w:rsidRPr="00DC7101" w14:paraId="42D7E996" w14:textId="77777777" w:rsidTr="001A4F48">
        <w:trPr>
          <w:trHeight w:val="809"/>
        </w:trPr>
        <w:tc>
          <w:tcPr>
            <w:tcW w:w="2333" w:type="dxa"/>
            <w:shd w:val="clear" w:color="auto" w:fill="auto"/>
            <w:vAlign w:val="bottom"/>
            <w:hideMark/>
          </w:tcPr>
          <w:p w14:paraId="6618CFDE"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PreoNeg.34</w:t>
            </w:r>
          </w:p>
        </w:tc>
        <w:tc>
          <w:tcPr>
            <w:tcW w:w="6471" w:type="dxa"/>
            <w:shd w:val="clear" w:color="auto" w:fill="auto"/>
            <w:vAlign w:val="bottom"/>
            <w:hideMark/>
          </w:tcPr>
          <w:p w14:paraId="60EB6D95" w14:textId="262E44E4"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disminución del presupuesto, derivado de la caída en algunos indicadores clave por condiciones que no están bajo la gobernabilidad de la SED, dificulta el cumplimiento de metas y objetivos. Las labores en el mejor de los casos siguen siendo las mismas pero con menores presupuestos</w:t>
            </w:r>
            <w:r w:rsidR="0031111F" w:rsidRPr="00DC7101">
              <w:rPr>
                <w:rFonts w:cs="Arial"/>
                <w:sz w:val="18"/>
                <w:szCs w:val="18"/>
                <w:lang w:val="es-CO" w:eastAsia="es-CO"/>
              </w:rPr>
              <w:t>.</w:t>
            </w:r>
          </w:p>
        </w:tc>
      </w:tr>
      <w:tr w:rsidR="00FE4CDF" w:rsidRPr="00DC7101" w14:paraId="14D31397" w14:textId="77777777" w:rsidTr="0031111F">
        <w:trPr>
          <w:trHeight w:val="1200"/>
        </w:trPr>
        <w:tc>
          <w:tcPr>
            <w:tcW w:w="2333" w:type="dxa"/>
            <w:shd w:val="clear" w:color="auto" w:fill="auto"/>
            <w:vAlign w:val="bottom"/>
            <w:hideMark/>
          </w:tcPr>
          <w:p w14:paraId="6D3FF714"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lastRenderedPageBreak/>
              <w:t>PreoNeg.35</w:t>
            </w:r>
          </w:p>
        </w:tc>
        <w:tc>
          <w:tcPr>
            <w:tcW w:w="6471" w:type="dxa"/>
            <w:shd w:val="clear" w:color="auto" w:fill="auto"/>
            <w:vAlign w:val="bottom"/>
            <w:hideMark/>
          </w:tcPr>
          <w:p w14:paraId="49F69C32" w14:textId="5815A13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Metas muy ambiciosas en el Plan Departamental  de Desarrollo sin la disponibilidad presupuestal y de recurso humano, sumadas a condiciones del entorno desfavorables para avanzar  en su cumplimiento. La meta ambiciosa es subir 4 puntos en pruebas saber.  Pero solo han subido 1 punto en los últimos 15 años</w:t>
            </w:r>
            <w:r w:rsidR="0031111F" w:rsidRPr="00DC7101">
              <w:rPr>
                <w:rFonts w:cs="Arial"/>
                <w:sz w:val="18"/>
                <w:szCs w:val="18"/>
                <w:lang w:val="es-CO" w:eastAsia="es-CO"/>
              </w:rPr>
              <w:t>.</w:t>
            </w:r>
          </w:p>
        </w:tc>
      </w:tr>
      <w:tr w:rsidR="00FE4CDF" w:rsidRPr="00DC7101" w14:paraId="028602C5" w14:textId="77777777" w:rsidTr="0031111F">
        <w:trPr>
          <w:trHeight w:val="600"/>
        </w:trPr>
        <w:tc>
          <w:tcPr>
            <w:tcW w:w="2333" w:type="dxa"/>
            <w:shd w:val="clear" w:color="auto" w:fill="auto"/>
            <w:vAlign w:val="bottom"/>
            <w:hideMark/>
          </w:tcPr>
          <w:p w14:paraId="146C77EB"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PreoNeg.36</w:t>
            </w:r>
          </w:p>
        </w:tc>
        <w:tc>
          <w:tcPr>
            <w:tcW w:w="6471" w:type="dxa"/>
            <w:shd w:val="clear" w:color="auto" w:fill="auto"/>
            <w:vAlign w:val="bottom"/>
            <w:hideMark/>
          </w:tcPr>
          <w:p w14:paraId="204141CC" w14:textId="50D69245"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Hay 213 IE y se necesitan recursos para llegarles a todos con nuevas formas de ejecutar su proceso de Enseñanza Aprendizaje</w:t>
            </w:r>
            <w:r w:rsidR="0031111F" w:rsidRPr="00DC7101">
              <w:rPr>
                <w:rFonts w:cs="Arial"/>
                <w:sz w:val="18"/>
                <w:szCs w:val="18"/>
                <w:lang w:val="es-CO" w:eastAsia="es-CO"/>
              </w:rPr>
              <w:t>.</w:t>
            </w:r>
          </w:p>
        </w:tc>
      </w:tr>
      <w:tr w:rsidR="00FE4CDF" w:rsidRPr="00DC7101" w14:paraId="5DD70281" w14:textId="77777777" w:rsidTr="0031111F">
        <w:trPr>
          <w:trHeight w:val="77"/>
        </w:trPr>
        <w:tc>
          <w:tcPr>
            <w:tcW w:w="2333" w:type="dxa"/>
            <w:shd w:val="clear" w:color="auto" w:fill="auto"/>
            <w:vAlign w:val="bottom"/>
            <w:hideMark/>
          </w:tcPr>
          <w:p w14:paraId="2848DAB1"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PreoNeg.37</w:t>
            </w:r>
          </w:p>
        </w:tc>
        <w:tc>
          <w:tcPr>
            <w:tcW w:w="6471" w:type="dxa"/>
            <w:shd w:val="clear" w:color="auto" w:fill="auto"/>
            <w:vAlign w:val="bottom"/>
            <w:hideMark/>
          </w:tcPr>
          <w:p w14:paraId="0DFA7E96" w14:textId="1F958CCF"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El procesos de trabajo con la primera infancia está en trámite de ser transferido y apropiado por la SEDC. Aún no se tiene un dimensionamiento adecuado del nivel de esfuerzo en tiempo, personal y presupuesto r</w:t>
            </w:r>
            <w:r w:rsidR="0031111F" w:rsidRPr="00DC7101">
              <w:rPr>
                <w:rFonts w:cs="Arial"/>
                <w:sz w:val="18"/>
                <w:szCs w:val="18"/>
                <w:lang w:val="es-CO" w:eastAsia="es-CO"/>
              </w:rPr>
              <w:t>equerido para su implementación.</w:t>
            </w:r>
          </w:p>
        </w:tc>
      </w:tr>
      <w:tr w:rsidR="00FE4CDF" w:rsidRPr="00DC7101" w14:paraId="79DD79C0" w14:textId="77777777" w:rsidTr="001A4F48">
        <w:trPr>
          <w:trHeight w:val="669"/>
        </w:trPr>
        <w:tc>
          <w:tcPr>
            <w:tcW w:w="2333" w:type="dxa"/>
            <w:shd w:val="clear" w:color="auto" w:fill="auto"/>
            <w:vAlign w:val="bottom"/>
            <w:hideMark/>
          </w:tcPr>
          <w:p w14:paraId="251C7162"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PreoNeg.38</w:t>
            </w:r>
          </w:p>
        </w:tc>
        <w:tc>
          <w:tcPr>
            <w:tcW w:w="6471" w:type="dxa"/>
            <w:shd w:val="clear" w:color="auto" w:fill="auto"/>
            <w:vAlign w:val="bottom"/>
            <w:hideMark/>
          </w:tcPr>
          <w:p w14:paraId="4F3686C8" w14:textId="7777777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Las condiciones del departamento del Tolima de naturaleza mayoritariamente rural, hacen que las estrategias definidas por el MEN, en algunos casos, sean aplicables de manera parcial.</w:t>
            </w:r>
          </w:p>
        </w:tc>
      </w:tr>
      <w:tr w:rsidR="00FE4CDF" w:rsidRPr="00DC7101" w14:paraId="1FB1982D" w14:textId="77777777" w:rsidTr="0031111F">
        <w:trPr>
          <w:trHeight w:val="600"/>
        </w:trPr>
        <w:tc>
          <w:tcPr>
            <w:tcW w:w="2333" w:type="dxa"/>
            <w:shd w:val="clear" w:color="auto" w:fill="auto"/>
            <w:vAlign w:val="bottom"/>
            <w:hideMark/>
          </w:tcPr>
          <w:p w14:paraId="219BF96E"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PreoNeg.39</w:t>
            </w:r>
          </w:p>
        </w:tc>
        <w:tc>
          <w:tcPr>
            <w:tcW w:w="6471" w:type="dxa"/>
            <w:shd w:val="clear" w:color="auto" w:fill="auto"/>
            <w:vAlign w:val="bottom"/>
            <w:hideMark/>
          </w:tcPr>
          <w:p w14:paraId="77BCC3D4" w14:textId="4747B199"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estrategia de núcleos está desapareciendo disminuyendo la capacidad de la SEDC de apoyar a las IES</w:t>
            </w:r>
            <w:r w:rsidR="0031111F" w:rsidRPr="00DC7101">
              <w:rPr>
                <w:rFonts w:cs="Arial"/>
                <w:sz w:val="18"/>
                <w:szCs w:val="18"/>
                <w:lang w:val="es-CO" w:eastAsia="es-CO"/>
              </w:rPr>
              <w:t>.</w:t>
            </w:r>
          </w:p>
        </w:tc>
      </w:tr>
      <w:tr w:rsidR="00FE4CDF" w:rsidRPr="00DC7101" w14:paraId="768E42B1" w14:textId="77777777" w:rsidTr="001A4F48">
        <w:trPr>
          <w:trHeight w:val="712"/>
        </w:trPr>
        <w:tc>
          <w:tcPr>
            <w:tcW w:w="2333" w:type="dxa"/>
            <w:shd w:val="clear" w:color="auto" w:fill="auto"/>
            <w:vAlign w:val="bottom"/>
            <w:hideMark/>
          </w:tcPr>
          <w:p w14:paraId="3B8E169E"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PreoNeg.40</w:t>
            </w:r>
          </w:p>
        </w:tc>
        <w:tc>
          <w:tcPr>
            <w:tcW w:w="6471" w:type="dxa"/>
            <w:shd w:val="clear" w:color="auto" w:fill="auto"/>
            <w:vAlign w:val="bottom"/>
            <w:hideMark/>
          </w:tcPr>
          <w:p w14:paraId="550687A2" w14:textId="2475109A"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complejidad que implica contar con múltiples fuentes heterogéneas cuyo proceso de integración no está bajo la gobernabilidad de la SED genera preocupación por los reprocesos que se generan para su interpretación</w:t>
            </w:r>
            <w:r w:rsidR="0031111F" w:rsidRPr="00DC7101">
              <w:rPr>
                <w:rFonts w:cs="Arial"/>
                <w:sz w:val="18"/>
                <w:szCs w:val="18"/>
                <w:lang w:val="es-CO" w:eastAsia="es-CO"/>
              </w:rPr>
              <w:t>.</w:t>
            </w:r>
          </w:p>
        </w:tc>
      </w:tr>
      <w:tr w:rsidR="00FE4CDF" w:rsidRPr="00DC7101" w14:paraId="65C2E15F" w14:textId="77777777" w:rsidTr="0031111F">
        <w:trPr>
          <w:trHeight w:val="300"/>
        </w:trPr>
        <w:tc>
          <w:tcPr>
            <w:tcW w:w="2333" w:type="dxa"/>
            <w:shd w:val="clear" w:color="auto" w:fill="auto"/>
            <w:vAlign w:val="bottom"/>
            <w:hideMark/>
          </w:tcPr>
          <w:p w14:paraId="2E36845B"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PreoNeg.41</w:t>
            </w:r>
          </w:p>
        </w:tc>
        <w:tc>
          <w:tcPr>
            <w:tcW w:w="6471" w:type="dxa"/>
            <w:shd w:val="clear" w:color="auto" w:fill="auto"/>
            <w:vAlign w:val="bottom"/>
            <w:hideMark/>
          </w:tcPr>
          <w:p w14:paraId="7C806C2C" w14:textId="3A0AAB81"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sin asignación de recursos pertinentes para la gestión de experiencias significativas</w:t>
            </w:r>
            <w:r w:rsidR="0031111F" w:rsidRPr="00DC7101">
              <w:rPr>
                <w:rFonts w:cs="Arial"/>
                <w:sz w:val="18"/>
                <w:szCs w:val="18"/>
                <w:lang w:val="es-CO" w:eastAsia="es-CO"/>
              </w:rPr>
              <w:t>.</w:t>
            </w:r>
          </w:p>
        </w:tc>
      </w:tr>
      <w:tr w:rsidR="00FE4CDF" w:rsidRPr="00DC7101" w14:paraId="47A3496B" w14:textId="77777777" w:rsidTr="001A4F48">
        <w:trPr>
          <w:trHeight w:val="516"/>
        </w:trPr>
        <w:tc>
          <w:tcPr>
            <w:tcW w:w="2333" w:type="dxa"/>
            <w:shd w:val="clear" w:color="auto" w:fill="auto"/>
            <w:vAlign w:val="bottom"/>
            <w:hideMark/>
          </w:tcPr>
          <w:p w14:paraId="22B04331"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PreoNeg.42</w:t>
            </w:r>
          </w:p>
        </w:tc>
        <w:tc>
          <w:tcPr>
            <w:tcW w:w="6471" w:type="dxa"/>
            <w:shd w:val="clear" w:color="auto" w:fill="auto"/>
            <w:vAlign w:val="bottom"/>
            <w:hideMark/>
          </w:tcPr>
          <w:p w14:paraId="5F0E6E1D" w14:textId="4662393F"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El 100% de los procedimientos responden a la lógica del Ministerio de educación pero no a la lógica de lo que arroja la evaluación de la calidad de la educación en el departamento</w:t>
            </w:r>
            <w:r w:rsidR="0031111F" w:rsidRPr="00DC7101">
              <w:rPr>
                <w:rFonts w:cs="Arial"/>
                <w:sz w:val="18"/>
                <w:szCs w:val="18"/>
                <w:lang w:val="es-CO" w:eastAsia="es-CO"/>
              </w:rPr>
              <w:t>.</w:t>
            </w:r>
          </w:p>
        </w:tc>
      </w:tr>
      <w:tr w:rsidR="00FE4CDF" w:rsidRPr="00DC7101" w14:paraId="68D9E6CD" w14:textId="77777777" w:rsidTr="0031111F">
        <w:trPr>
          <w:trHeight w:val="900"/>
        </w:trPr>
        <w:tc>
          <w:tcPr>
            <w:tcW w:w="2333" w:type="dxa"/>
            <w:shd w:val="clear" w:color="auto" w:fill="auto"/>
            <w:vAlign w:val="bottom"/>
            <w:hideMark/>
          </w:tcPr>
          <w:p w14:paraId="00AA8A09"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PreoNeg.43</w:t>
            </w:r>
          </w:p>
        </w:tc>
        <w:tc>
          <w:tcPr>
            <w:tcW w:w="6471" w:type="dxa"/>
            <w:shd w:val="clear" w:color="auto" w:fill="auto"/>
            <w:vAlign w:val="bottom"/>
            <w:hideMark/>
          </w:tcPr>
          <w:p w14:paraId="297E2EE6" w14:textId="413B075E"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La gobernabilidad sobre los procesos de soporte y mantenimiento de las plataformas prioritarias para el cumplimiento de la misión institucional se encuentra en el MEN. No se tiene claridad del estado de dichos procesos en el MEN</w:t>
            </w:r>
            <w:r w:rsidR="0031111F" w:rsidRPr="00DC7101">
              <w:rPr>
                <w:rFonts w:cs="Arial"/>
                <w:sz w:val="18"/>
                <w:szCs w:val="18"/>
                <w:lang w:val="es-CO" w:eastAsia="es-CO"/>
              </w:rPr>
              <w:t>.</w:t>
            </w:r>
          </w:p>
        </w:tc>
      </w:tr>
      <w:tr w:rsidR="00FE4CDF" w:rsidRPr="00DC7101" w14:paraId="388551B6" w14:textId="77777777" w:rsidTr="001A4F48">
        <w:trPr>
          <w:trHeight w:val="459"/>
        </w:trPr>
        <w:tc>
          <w:tcPr>
            <w:tcW w:w="2333" w:type="dxa"/>
            <w:shd w:val="clear" w:color="auto" w:fill="auto"/>
            <w:vAlign w:val="bottom"/>
            <w:hideMark/>
          </w:tcPr>
          <w:p w14:paraId="3DE839EC"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PreoNeg.44</w:t>
            </w:r>
          </w:p>
        </w:tc>
        <w:tc>
          <w:tcPr>
            <w:tcW w:w="6471" w:type="dxa"/>
            <w:shd w:val="clear" w:color="auto" w:fill="auto"/>
            <w:vAlign w:val="bottom"/>
            <w:hideMark/>
          </w:tcPr>
          <w:p w14:paraId="1102EE86" w14:textId="7777777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Proyectos transversales sin la asignación de recursos y la prioridad requerida para garantizar impacto en el territorio.</w:t>
            </w:r>
          </w:p>
        </w:tc>
      </w:tr>
      <w:tr w:rsidR="00FE4CDF" w:rsidRPr="00DC7101" w14:paraId="3C19B8AA" w14:textId="77777777" w:rsidTr="001A4F48">
        <w:trPr>
          <w:trHeight w:val="501"/>
        </w:trPr>
        <w:tc>
          <w:tcPr>
            <w:tcW w:w="2333" w:type="dxa"/>
            <w:shd w:val="clear" w:color="auto" w:fill="auto"/>
            <w:vAlign w:val="bottom"/>
            <w:hideMark/>
          </w:tcPr>
          <w:p w14:paraId="2AF7D7BF"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PreoNeg.45</w:t>
            </w:r>
          </w:p>
        </w:tc>
        <w:tc>
          <w:tcPr>
            <w:tcW w:w="6471" w:type="dxa"/>
            <w:shd w:val="clear" w:color="auto" w:fill="auto"/>
            <w:vAlign w:val="bottom"/>
            <w:hideMark/>
          </w:tcPr>
          <w:p w14:paraId="011C774F" w14:textId="1096870E"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Cada vez se dedica menos tiempo a las labores de acompañamiento en campo de las IEs</w:t>
            </w:r>
            <w:r w:rsidR="0031111F" w:rsidRPr="00DC7101">
              <w:rPr>
                <w:rFonts w:cs="Arial"/>
                <w:sz w:val="18"/>
                <w:szCs w:val="18"/>
                <w:lang w:val="es-CO" w:eastAsia="es-CO"/>
              </w:rPr>
              <w:t>.</w:t>
            </w:r>
          </w:p>
        </w:tc>
      </w:tr>
      <w:tr w:rsidR="00FE4CDF" w:rsidRPr="00DC7101" w14:paraId="18FC2E17" w14:textId="77777777" w:rsidTr="001A4F48">
        <w:trPr>
          <w:trHeight w:val="432"/>
        </w:trPr>
        <w:tc>
          <w:tcPr>
            <w:tcW w:w="2333" w:type="dxa"/>
            <w:shd w:val="clear" w:color="auto" w:fill="auto"/>
            <w:vAlign w:val="bottom"/>
            <w:hideMark/>
          </w:tcPr>
          <w:p w14:paraId="1A468DEF"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PreoNeg.46</w:t>
            </w:r>
          </w:p>
        </w:tc>
        <w:tc>
          <w:tcPr>
            <w:tcW w:w="6471" w:type="dxa"/>
            <w:shd w:val="clear" w:color="auto" w:fill="auto"/>
            <w:vAlign w:val="bottom"/>
            <w:hideMark/>
          </w:tcPr>
          <w:p w14:paraId="1FBFB7D5" w14:textId="7777777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No se cuenta con los recursos necesarios para el cumplimiento de metas y objetivos? Ó no se planea bien la ejecución de los recursos?</w:t>
            </w:r>
          </w:p>
        </w:tc>
      </w:tr>
      <w:tr w:rsidR="00FE4CDF" w:rsidRPr="00DC7101" w14:paraId="230FAD1F" w14:textId="77777777" w:rsidTr="0031111F">
        <w:trPr>
          <w:trHeight w:val="300"/>
        </w:trPr>
        <w:tc>
          <w:tcPr>
            <w:tcW w:w="2333" w:type="dxa"/>
            <w:shd w:val="clear" w:color="auto" w:fill="auto"/>
            <w:vAlign w:val="bottom"/>
            <w:hideMark/>
          </w:tcPr>
          <w:p w14:paraId="7284374D"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PreoNeg.47</w:t>
            </w:r>
          </w:p>
        </w:tc>
        <w:tc>
          <w:tcPr>
            <w:tcW w:w="6471" w:type="dxa"/>
            <w:shd w:val="clear" w:color="auto" w:fill="auto"/>
            <w:vAlign w:val="bottom"/>
            <w:hideMark/>
          </w:tcPr>
          <w:p w14:paraId="554A6BA0" w14:textId="73F190F8"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Sector educativo desfinanciado</w:t>
            </w:r>
            <w:r w:rsidR="0031111F" w:rsidRPr="00DC7101">
              <w:rPr>
                <w:rFonts w:cs="Arial"/>
                <w:sz w:val="18"/>
                <w:szCs w:val="18"/>
                <w:lang w:val="es-CO" w:eastAsia="es-CO"/>
              </w:rPr>
              <w:t>.</w:t>
            </w:r>
          </w:p>
        </w:tc>
      </w:tr>
      <w:tr w:rsidR="00FE4CDF" w:rsidRPr="00DC7101" w14:paraId="0E852C92" w14:textId="77777777" w:rsidTr="0031111F">
        <w:trPr>
          <w:trHeight w:val="600"/>
        </w:trPr>
        <w:tc>
          <w:tcPr>
            <w:tcW w:w="2333" w:type="dxa"/>
            <w:shd w:val="clear" w:color="auto" w:fill="auto"/>
            <w:vAlign w:val="bottom"/>
            <w:hideMark/>
          </w:tcPr>
          <w:p w14:paraId="341D2856"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PreoNeg.48</w:t>
            </w:r>
          </w:p>
        </w:tc>
        <w:tc>
          <w:tcPr>
            <w:tcW w:w="6471" w:type="dxa"/>
            <w:shd w:val="clear" w:color="auto" w:fill="auto"/>
            <w:vAlign w:val="bottom"/>
            <w:hideMark/>
          </w:tcPr>
          <w:p w14:paraId="5DA1429B" w14:textId="155361A6"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Ciudadanía, y actores clave internos y externos desmotivados impactan negativamente el cumplimiento de metas y objetivos</w:t>
            </w:r>
            <w:r w:rsidR="0031111F" w:rsidRPr="00DC7101">
              <w:rPr>
                <w:rFonts w:cs="Arial"/>
                <w:sz w:val="18"/>
                <w:szCs w:val="18"/>
                <w:lang w:val="es-CO" w:eastAsia="es-CO"/>
              </w:rPr>
              <w:t>.</w:t>
            </w:r>
          </w:p>
        </w:tc>
      </w:tr>
      <w:tr w:rsidR="00FE4CDF" w:rsidRPr="00DC7101" w14:paraId="6E7BB588" w14:textId="77777777" w:rsidTr="0031111F">
        <w:trPr>
          <w:trHeight w:val="600"/>
        </w:trPr>
        <w:tc>
          <w:tcPr>
            <w:tcW w:w="2333" w:type="dxa"/>
            <w:shd w:val="clear" w:color="auto" w:fill="auto"/>
            <w:vAlign w:val="bottom"/>
            <w:hideMark/>
          </w:tcPr>
          <w:p w14:paraId="27C4A652"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PreoNeg.49</w:t>
            </w:r>
          </w:p>
        </w:tc>
        <w:tc>
          <w:tcPr>
            <w:tcW w:w="6471" w:type="dxa"/>
            <w:shd w:val="clear" w:color="auto" w:fill="auto"/>
            <w:vAlign w:val="bottom"/>
            <w:hideMark/>
          </w:tcPr>
          <w:p w14:paraId="3E2D64AA" w14:textId="7777777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El ejercicio de Arquitectura Empresarial y la aplicación de sus resultados implica cargas adicionales para el equipo de trabajo de la SEDC.</w:t>
            </w:r>
          </w:p>
        </w:tc>
      </w:tr>
      <w:tr w:rsidR="00FE4CDF" w:rsidRPr="00DC7101" w14:paraId="7C332C3D" w14:textId="77777777" w:rsidTr="0031111F">
        <w:trPr>
          <w:trHeight w:val="600"/>
        </w:trPr>
        <w:tc>
          <w:tcPr>
            <w:tcW w:w="2333" w:type="dxa"/>
            <w:shd w:val="clear" w:color="auto" w:fill="auto"/>
            <w:vAlign w:val="bottom"/>
            <w:hideMark/>
          </w:tcPr>
          <w:p w14:paraId="06F708AB"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PreoNeg.50</w:t>
            </w:r>
          </w:p>
        </w:tc>
        <w:tc>
          <w:tcPr>
            <w:tcW w:w="6471" w:type="dxa"/>
            <w:shd w:val="clear" w:color="auto" w:fill="auto"/>
            <w:vAlign w:val="bottom"/>
            <w:hideMark/>
          </w:tcPr>
          <w:p w14:paraId="4E144F4D" w14:textId="7777777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 xml:space="preserve">El ejercicio de Arquitectura Empresarial y la aplicación de sus resultados no debe representar cargas adicionales para los rectores y sus equipos. </w:t>
            </w:r>
          </w:p>
        </w:tc>
      </w:tr>
      <w:tr w:rsidR="00FE4CDF" w:rsidRPr="00DC7101" w14:paraId="3DE83A0B" w14:textId="77777777" w:rsidTr="001A4F48">
        <w:trPr>
          <w:trHeight w:val="795"/>
        </w:trPr>
        <w:tc>
          <w:tcPr>
            <w:tcW w:w="2333" w:type="dxa"/>
            <w:shd w:val="clear" w:color="auto" w:fill="auto"/>
            <w:vAlign w:val="bottom"/>
            <w:hideMark/>
          </w:tcPr>
          <w:p w14:paraId="59A352EA"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PreoNeg.51</w:t>
            </w:r>
          </w:p>
        </w:tc>
        <w:tc>
          <w:tcPr>
            <w:tcW w:w="6471" w:type="dxa"/>
            <w:shd w:val="clear" w:color="auto" w:fill="auto"/>
            <w:vAlign w:val="bottom"/>
            <w:hideMark/>
          </w:tcPr>
          <w:p w14:paraId="69B0C7A7" w14:textId="1FE9BC9C" w:rsidR="00FE4CDF" w:rsidRPr="00DC7101" w:rsidRDefault="001A4F48" w:rsidP="0031111F">
            <w:pPr>
              <w:spacing w:line="240" w:lineRule="auto"/>
              <w:rPr>
                <w:rFonts w:cs="Arial"/>
                <w:sz w:val="18"/>
                <w:szCs w:val="18"/>
                <w:lang w:val="es-CO" w:eastAsia="es-CO"/>
              </w:rPr>
            </w:pPr>
            <w:r>
              <w:rPr>
                <w:rFonts w:cs="Arial"/>
                <w:sz w:val="18"/>
                <w:szCs w:val="18"/>
                <w:lang w:val="es-CO" w:eastAsia="es-CO"/>
              </w:rPr>
              <w:t>L</w:t>
            </w:r>
            <w:r w:rsidR="00FE4CDF" w:rsidRPr="00DC7101">
              <w:rPr>
                <w:rFonts w:cs="Arial"/>
                <w:sz w:val="18"/>
                <w:szCs w:val="18"/>
                <w:lang w:val="es-CO" w:eastAsia="es-CO"/>
              </w:rPr>
              <w:t>as coberturas en pre-escolar y media siguen siendo muy bajas debido entre otras al cambio de la estructura poblacional,  dificultad de movilización de lugar de residencia a centro educativo, desinterés de estudiantes y familiares, actividad laboral a temprana edad, abandono escolar</w:t>
            </w:r>
            <w:r w:rsidR="0031111F" w:rsidRPr="00DC7101">
              <w:rPr>
                <w:rFonts w:cs="Arial"/>
                <w:sz w:val="18"/>
                <w:szCs w:val="18"/>
                <w:lang w:val="es-CO" w:eastAsia="es-CO"/>
              </w:rPr>
              <w:t>.</w:t>
            </w:r>
          </w:p>
        </w:tc>
      </w:tr>
      <w:tr w:rsidR="00FE4CDF" w:rsidRPr="00DC7101" w14:paraId="7B84576A" w14:textId="77777777" w:rsidTr="0031111F">
        <w:trPr>
          <w:trHeight w:val="300"/>
        </w:trPr>
        <w:tc>
          <w:tcPr>
            <w:tcW w:w="2333" w:type="dxa"/>
            <w:shd w:val="clear" w:color="auto" w:fill="auto"/>
            <w:vAlign w:val="bottom"/>
            <w:hideMark/>
          </w:tcPr>
          <w:p w14:paraId="6A97EEBB"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PreoNeg.52</w:t>
            </w:r>
          </w:p>
        </w:tc>
        <w:tc>
          <w:tcPr>
            <w:tcW w:w="6471" w:type="dxa"/>
            <w:shd w:val="clear" w:color="auto" w:fill="auto"/>
            <w:vAlign w:val="bottom"/>
            <w:hideMark/>
          </w:tcPr>
          <w:p w14:paraId="61AE6C79" w14:textId="37E55842"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alta dispersión de la población rural</w:t>
            </w:r>
            <w:r w:rsidR="0031111F" w:rsidRPr="00DC7101">
              <w:rPr>
                <w:rFonts w:cs="Arial"/>
                <w:sz w:val="18"/>
                <w:szCs w:val="18"/>
                <w:lang w:val="es-CO" w:eastAsia="es-CO"/>
              </w:rPr>
              <w:t>.</w:t>
            </w:r>
          </w:p>
        </w:tc>
      </w:tr>
      <w:tr w:rsidR="00FE4CDF" w:rsidRPr="00DC7101" w14:paraId="165BF5F7" w14:textId="77777777" w:rsidTr="0031111F">
        <w:trPr>
          <w:trHeight w:val="300"/>
        </w:trPr>
        <w:tc>
          <w:tcPr>
            <w:tcW w:w="2333" w:type="dxa"/>
            <w:shd w:val="clear" w:color="auto" w:fill="auto"/>
            <w:vAlign w:val="bottom"/>
            <w:hideMark/>
          </w:tcPr>
          <w:p w14:paraId="531C85E8"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PreoNeg.53</w:t>
            </w:r>
          </w:p>
        </w:tc>
        <w:tc>
          <w:tcPr>
            <w:tcW w:w="6471" w:type="dxa"/>
            <w:shd w:val="clear" w:color="auto" w:fill="auto"/>
            <w:vAlign w:val="bottom"/>
            <w:hideMark/>
          </w:tcPr>
          <w:p w14:paraId="0849E828" w14:textId="7477C027"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Ausencia regular de personal docente y llegada tardía de los mismos</w:t>
            </w:r>
            <w:r w:rsidR="0031111F" w:rsidRPr="00DC7101">
              <w:rPr>
                <w:rFonts w:cs="Arial"/>
                <w:sz w:val="18"/>
                <w:szCs w:val="18"/>
                <w:lang w:val="es-CO" w:eastAsia="es-CO"/>
              </w:rPr>
              <w:t>.</w:t>
            </w:r>
          </w:p>
        </w:tc>
      </w:tr>
      <w:tr w:rsidR="00FE4CDF" w:rsidRPr="00DC7101" w14:paraId="6E54CA67" w14:textId="77777777" w:rsidTr="0031111F">
        <w:trPr>
          <w:trHeight w:val="600"/>
        </w:trPr>
        <w:tc>
          <w:tcPr>
            <w:tcW w:w="2333" w:type="dxa"/>
            <w:shd w:val="clear" w:color="auto" w:fill="auto"/>
            <w:vAlign w:val="bottom"/>
            <w:hideMark/>
          </w:tcPr>
          <w:p w14:paraId="1A42FC5A"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lastRenderedPageBreak/>
              <w:t>PreoNeg.54</w:t>
            </w:r>
          </w:p>
        </w:tc>
        <w:tc>
          <w:tcPr>
            <w:tcW w:w="6471" w:type="dxa"/>
            <w:shd w:val="clear" w:color="auto" w:fill="auto"/>
            <w:vAlign w:val="bottom"/>
            <w:hideMark/>
          </w:tcPr>
          <w:p w14:paraId="16D7C2B1" w14:textId="311392C0"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bajo ingreso familiar, el desempleo, la violencia e intolerancia familiar, el microtráfico, la drogadicción, el embarazo adolecente, el reclutamiento</w:t>
            </w:r>
            <w:r w:rsidR="0031111F" w:rsidRPr="00DC7101">
              <w:rPr>
                <w:rFonts w:cs="Arial"/>
                <w:sz w:val="18"/>
                <w:szCs w:val="18"/>
                <w:lang w:val="es-CO" w:eastAsia="es-CO"/>
              </w:rPr>
              <w:t>.</w:t>
            </w:r>
          </w:p>
        </w:tc>
      </w:tr>
      <w:tr w:rsidR="00FE4CDF" w:rsidRPr="00DC7101" w14:paraId="1DEE369A" w14:textId="77777777" w:rsidTr="001A4F48">
        <w:trPr>
          <w:trHeight w:val="767"/>
        </w:trPr>
        <w:tc>
          <w:tcPr>
            <w:tcW w:w="2333" w:type="dxa"/>
            <w:shd w:val="clear" w:color="auto" w:fill="auto"/>
            <w:vAlign w:val="bottom"/>
            <w:hideMark/>
          </w:tcPr>
          <w:p w14:paraId="1A998A1A"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PreoNeg.55</w:t>
            </w:r>
          </w:p>
        </w:tc>
        <w:tc>
          <w:tcPr>
            <w:tcW w:w="6471" w:type="dxa"/>
            <w:shd w:val="clear" w:color="auto" w:fill="auto"/>
            <w:vAlign w:val="bottom"/>
            <w:hideMark/>
          </w:tcPr>
          <w:p w14:paraId="0F53D3BA" w14:textId="56F1AFE2" w:rsidR="00FE4CDF" w:rsidRPr="00DC7101" w:rsidRDefault="00FE4CDF" w:rsidP="0031111F">
            <w:pPr>
              <w:spacing w:line="240" w:lineRule="auto"/>
              <w:rPr>
                <w:rFonts w:cs="Arial"/>
                <w:sz w:val="18"/>
                <w:szCs w:val="18"/>
                <w:lang w:val="es-CO" w:eastAsia="es-CO"/>
              </w:rPr>
            </w:pPr>
            <w:r w:rsidRPr="00DC7101">
              <w:rPr>
                <w:rFonts w:cs="Arial"/>
                <w:sz w:val="18"/>
                <w:szCs w:val="18"/>
                <w:lang w:val="es-CO" w:eastAsia="es-CO"/>
              </w:rPr>
              <w:t>Altos costos para financiar una carrera profesional, los egresados no regresan a sus municipios de origen por no encontrar alternativas laborales, la educación se enfoca a la empleabilidad no al trabajo y al emprendimiento y la ubicación de sedes universitarias solamente en el centro del Departamento</w:t>
            </w:r>
            <w:r w:rsidR="0031111F" w:rsidRPr="00DC7101">
              <w:rPr>
                <w:rFonts w:cs="Arial"/>
                <w:sz w:val="18"/>
                <w:szCs w:val="18"/>
                <w:lang w:val="es-CO" w:eastAsia="es-CO"/>
              </w:rPr>
              <w:t>.</w:t>
            </w:r>
          </w:p>
        </w:tc>
      </w:tr>
      <w:tr w:rsidR="00FE4CDF" w:rsidRPr="00DC7101" w14:paraId="1FC5D386" w14:textId="77777777" w:rsidTr="0031111F">
        <w:trPr>
          <w:trHeight w:val="300"/>
        </w:trPr>
        <w:tc>
          <w:tcPr>
            <w:tcW w:w="2333" w:type="dxa"/>
            <w:shd w:val="clear" w:color="auto" w:fill="auto"/>
            <w:vAlign w:val="bottom"/>
            <w:hideMark/>
          </w:tcPr>
          <w:p w14:paraId="7107F553"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PreoNeg.56</w:t>
            </w:r>
          </w:p>
        </w:tc>
        <w:tc>
          <w:tcPr>
            <w:tcW w:w="6471" w:type="dxa"/>
            <w:shd w:val="clear" w:color="auto" w:fill="auto"/>
            <w:vAlign w:val="bottom"/>
            <w:hideMark/>
          </w:tcPr>
          <w:p w14:paraId="595B5482" w14:textId="10F54CAB"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Altos índices de población flotante</w:t>
            </w:r>
            <w:r w:rsidR="0031111F" w:rsidRPr="00DC7101">
              <w:rPr>
                <w:rFonts w:cs="Arial"/>
                <w:color w:val="000000"/>
                <w:sz w:val="18"/>
                <w:szCs w:val="18"/>
                <w:lang w:val="es-CO" w:eastAsia="es-CO"/>
              </w:rPr>
              <w:t>.</w:t>
            </w:r>
          </w:p>
        </w:tc>
      </w:tr>
      <w:tr w:rsidR="00FE4CDF" w:rsidRPr="00DC7101" w14:paraId="03523247" w14:textId="77777777" w:rsidTr="0031111F">
        <w:trPr>
          <w:trHeight w:val="315"/>
        </w:trPr>
        <w:tc>
          <w:tcPr>
            <w:tcW w:w="2333" w:type="dxa"/>
            <w:shd w:val="clear" w:color="auto" w:fill="auto"/>
            <w:vAlign w:val="bottom"/>
            <w:hideMark/>
          </w:tcPr>
          <w:p w14:paraId="41C1EC50" w14:textId="77777777"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PreoNeg.57</w:t>
            </w:r>
          </w:p>
        </w:tc>
        <w:tc>
          <w:tcPr>
            <w:tcW w:w="6471" w:type="dxa"/>
            <w:shd w:val="clear" w:color="auto" w:fill="auto"/>
            <w:vAlign w:val="bottom"/>
            <w:hideMark/>
          </w:tcPr>
          <w:p w14:paraId="479391EE" w14:textId="2D8AEE40" w:rsidR="00FE4CDF" w:rsidRPr="00DC7101" w:rsidRDefault="00FE4CDF" w:rsidP="0031111F">
            <w:pPr>
              <w:spacing w:line="240" w:lineRule="auto"/>
              <w:rPr>
                <w:rFonts w:cs="Arial"/>
                <w:color w:val="000000"/>
                <w:sz w:val="18"/>
                <w:szCs w:val="18"/>
                <w:lang w:val="es-CO" w:eastAsia="es-CO"/>
              </w:rPr>
            </w:pPr>
            <w:r w:rsidRPr="00DC7101">
              <w:rPr>
                <w:rFonts w:cs="Arial"/>
                <w:color w:val="000000"/>
                <w:sz w:val="18"/>
                <w:szCs w:val="18"/>
                <w:lang w:val="es-CO" w:eastAsia="es-CO"/>
              </w:rPr>
              <w:t>Altas tasas de cambios de domicilio</w:t>
            </w:r>
            <w:r w:rsidR="0031111F" w:rsidRPr="00DC7101">
              <w:rPr>
                <w:rFonts w:cs="Arial"/>
                <w:color w:val="000000"/>
                <w:sz w:val="18"/>
                <w:szCs w:val="18"/>
                <w:lang w:val="es-CO" w:eastAsia="es-CO"/>
              </w:rPr>
              <w:t>.</w:t>
            </w:r>
          </w:p>
        </w:tc>
      </w:tr>
    </w:tbl>
    <w:p w14:paraId="2348E116" w14:textId="64F55ECC" w:rsidR="0031111F" w:rsidRPr="001A4F48" w:rsidRDefault="0031111F" w:rsidP="001A4F48">
      <w:pPr>
        <w:pStyle w:val="Descripcin"/>
        <w:jc w:val="center"/>
        <w:rPr>
          <w:b/>
          <w:bCs/>
          <w:i w:val="0"/>
          <w:color w:val="02697A"/>
        </w:rPr>
      </w:pPr>
      <w:bookmarkStart w:id="26" w:name="_Toc508551455"/>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5</w:t>
      </w:r>
      <w:r w:rsidRPr="001A4F48">
        <w:rPr>
          <w:b/>
          <w:i w:val="0"/>
          <w:color w:val="02697A"/>
        </w:rPr>
        <w:fldChar w:fldCharType="end"/>
      </w:r>
      <w:r w:rsidRPr="001A4F48">
        <w:rPr>
          <w:b/>
          <w:i w:val="0"/>
          <w:color w:val="02697A"/>
        </w:rPr>
        <w:t xml:space="preserve"> Catálogo de preocupaciones</w:t>
      </w:r>
      <w:r w:rsidR="00BA0745" w:rsidRPr="001A4F48">
        <w:rPr>
          <w:b/>
          <w:i w:val="0"/>
          <w:color w:val="02697A"/>
        </w:rPr>
        <w:t xml:space="preserve"> de negocio</w:t>
      </w:r>
      <w:bookmarkEnd w:id="26"/>
    </w:p>
    <w:p w14:paraId="75D89628" w14:textId="211C88A6" w:rsidR="004D13D3" w:rsidRPr="001A4F48" w:rsidRDefault="004D13D3" w:rsidP="001A4F48">
      <w:pPr>
        <w:pStyle w:val="Ttulo3"/>
        <w:numPr>
          <w:ilvl w:val="2"/>
          <w:numId w:val="25"/>
        </w:numPr>
        <w:rPr>
          <w:b/>
          <w:color w:val="02697A"/>
          <w:lang w:eastAsia="es-CO"/>
        </w:rPr>
      </w:pPr>
      <w:bookmarkStart w:id="27" w:name="_Toc470731973"/>
      <w:bookmarkStart w:id="28" w:name="_Toc509245338"/>
      <w:r w:rsidRPr="001A4F48">
        <w:rPr>
          <w:b/>
          <w:color w:val="02697A"/>
          <w:lang w:eastAsia="es-CO"/>
        </w:rPr>
        <w:t>Brechas Dominio de Sistemas de Información</w:t>
      </w:r>
      <w:bookmarkEnd w:id="27"/>
      <w:bookmarkEnd w:id="28"/>
    </w:p>
    <w:p w14:paraId="11056FA0" w14:textId="77777777" w:rsidR="004D13D3" w:rsidRDefault="004D13D3" w:rsidP="001A4F48">
      <w:pPr>
        <w:spacing w:line="276" w:lineRule="auto"/>
        <w:rPr>
          <w:rFonts w:eastAsia="Times" w:cs="Arial"/>
          <w:sz w:val="22"/>
          <w:szCs w:val="22"/>
          <w:lang w:val="es-CO" w:eastAsia="es-CO"/>
        </w:rPr>
      </w:pPr>
      <w:r>
        <w:rPr>
          <w:rFonts w:eastAsia="Times" w:cs="Arial"/>
          <w:sz w:val="22"/>
          <w:szCs w:val="22"/>
          <w:lang w:val="es-CO" w:eastAsia="es-CO"/>
        </w:rPr>
        <w:t xml:space="preserve">Las brechas de sistemas de información se clasifican en aquellas que surgen del análisis del alineamiento entre los distintos componentes de la arquitectura empresarial y aquellas que están relacionadas directamente con la operación del negocio. </w:t>
      </w:r>
    </w:p>
    <w:p w14:paraId="4E0A28B1" w14:textId="77777777" w:rsidR="001A4F48" w:rsidRDefault="001A4F48" w:rsidP="001A4F48">
      <w:pPr>
        <w:spacing w:line="276" w:lineRule="auto"/>
        <w:rPr>
          <w:rFonts w:eastAsia="Times" w:cs="Arial"/>
          <w:sz w:val="22"/>
          <w:szCs w:val="22"/>
          <w:lang w:val="es-CO" w:eastAsia="es-CO"/>
        </w:rPr>
      </w:pP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2"/>
        <w:gridCol w:w="3006"/>
        <w:gridCol w:w="4394"/>
      </w:tblGrid>
      <w:tr w:rsidR="006C4188" w:rsidRPr="001A4F48" w14:paraId="28E7B019" w14:textId="77777777" w:rsidTr="001A4F48">
        <w:trPr>
          <w:trHeight w:val="315"/>
          <w:tblHeader/>
        </w:trPr>
        <w:tc>
          <w:tcPr>
            <w:tcW w:w="8662" w:type="dxa"/>
            <w:gridSpan w:val="3"/>
            <w:shd w:val="clear" w:color="auto" w:fill="941100"/>
            <w:noWrap/>
            <w:hideMark/>
          </w:tcPr>
          <w:p w14:paraId="64DA61D2" w14:textId="2A06F254" w:rsidR="006C4188" w:rsidRPr="001A4F48" w:rsidRDefault="006C4188" w:rsidP="003511E4">
            <w:pPr>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Brechas de Alineamiento</w:t>
            </w:r>
            <w:r w:rsidR="00BA0745" w:rsidRPr="001A4F48">
              <w:rPr>
                <w:rFonts w:cs="Arial"/>
                <w:b/>
                <w:bCs/>
                <w:color w:val="FFFFFF" w:themeColor="background1"/>
                <w:sz w:val="18"/>
                <w:szCs w:val="18"/>
                <w:lang w:val="es-CO" w:eastAsia="es-CO"/>
              </w:rPr>
              <w:t xml:space="preserve"> </w:t>
            </w:r>
            <w:r w:rsidR="003511E4" w:rsidRPr="001A4F48">
              <w:rPr>
                <w:rFonts w:cs="Arial"/>
                <w:b/>
                <w:bCs/>
                <w:color w:val="FFFFFF" w:themeColor="background1"/>
                <w:sz w:val="18"/>
                <w:szCs w:val="18"/>
                <w:lang w:val="es-CO" w:eastAsia="es-CO"/>
              </w:rPr>
              <w:t xml:space="preserve"> </w:t>
            </w:r>
          </w:p>
        </w:tc>
      </w:tr>
      <w:tr w:rsidR="006C4188" w:rsidRPr="001A4F48" w14:paraId="7592FEAE" w14:textId="77777777" w:rsidTr="001A4F48">
        <w:trPr>
          <w:trHeight w:val="600"/>
          <w:tblHeader/>
        </w:trPr>
        <w:tc>
          <w:tcPr>
            <w:tcW w:w="1262" w:type="dxa"/>
            <w:shd w:val="clear" w:color="auto" w:fill="941100"/>
            <w:noWrap/>
            <w:hideMark/>
          </w:tcPr>
          <w:p w14:paraId="51C95779" w14:textId="203F4CE0" w:rsidR="00FE4CDF" w:rsidRPr="001A4F48" w:rsidRDefault="00FE4CDF" w:rsidP="00FE4CDF">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ID B</w:t>
            </w:r>
            <w:r w:rsidR="006C4188" w:rsidRPr="001A4F48">
              <w:rPr>
                <w:rFonts w:cs="Arial"/>
                <w:b/>
                <w:bCs/>
                <w:color w:val="FFFFFF" w:themeColor="background1"/>
                <w:sz w:val="18"/>
                <w:szCs w:val="18"/>
                <w:lang w:val="es-CO" w:eastAsia="es-CO"/>
              </w:rPr>
              <w:t>recha</w:t>
            </w:r>
          </w:p>
        </w:tc>
        <w:tc>
          <w:tcPr>
            <w:tcW w:w="3006" w:type="dxa"/>
            <w:shd w:val="clear" w:color="auto" w:fill="941100"/>
            <w:noWrap/>
            <w:hideMark/>
          </w:tcPr>
          <w:p w14:paraId="342DACFA" w14:textId="1B360D9C" w:rsidR="00FE4CDF" w:rsidRPr="001A4F48" w:rsidRDefault="00FE4CDF" w:rsidP="00FE4CDF">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P</w:t>
            </w:r>
            <w:r w:rsidR="006C4188" w:rsidRPr="001A4F48">
              <w:rPr>
                <w:rFonts w:cs="Arial"/>
                <w:b/>
                <w:bCs/>
                <w:color w:val="FFFFFF" w:themeColor="background1"/>
                <w:sz w:val="18"/>
                <w:szCs w:val="18"/>
                <w:lang w:val="es-CO" w:eastAsia="es-CO"/>
              </w:rPr>
              <w:t>aso de alineamiento de la brecha</w:t>
            </w:r>
          </w:p>
        </w:tc>
        <w:tc>
          <w:tcPr>
            <w:tcW w:w="4394" w:type="dxa"/>
            <w:shd w:val="clear" w:color="auto" w:fill="941100"/>
            <w:noWrap/>
            <w:hideMark/>
          </w:tcPr>
          <w:p w14:paraId="5751BB80" w14:textId="16FF0DCA" w:rsidR="00FE4CDF" w:rsidRPr="001A4F48" w:rsidRDefault="00FE4CDF" w:rsidP="00FE4CDF">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D</w:t>
            </w:r>
            <w:r w:rsidR="006C4188" w:rsidRPr="001A4F48">
              <w:rPr>
                <w:rFonts w:cs="Arial"/>
                <w:b/>
                <w:bCs/>
                <w:color w:val="FFFFFF" w:themeColor="background1"/>
                <w:sz w:val="18"/>
                <w:szCs w:val="18"/>
                <w:lang w:val="es-CO" w:eastAsia="es-CO"/>
              </w:rPr>
              <w:t>escripcion de la brecha</w:t>
            </w:r>
          </w:p>
        </w:tc>
      </w:tr>
      <w:tr w:rsidR="00FE4CDF" w:rsidRPr="001A4F48" w14:paraId="06C6AFE4" w14:textId="77777777" w:rsidTr="001A4F48">
        <w:trPr>
          <w:trHeight w:val="2556"/>
        </w:trPr>
        <w:tc>
          <w:tcPr>
            <w:tcW w:w="1262" w:type="dxa"/>
            <w:shd w:val="clear" w:color="auto" w:fill="auto"/>
            <w:noWrap/>
            <w:vAlign w:val="center"/>
            <w:hideMark/>
          </w:tcPr>
          <w:p w14:paraId="2341499B"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BreApl.01</w:t>
            </w:r>
          </w:p>
        </w:tc>
        <w:tc>
          <w:tcPr>
            <w:tcW w:w="3006" w:type="dxa"/>
            <w:shd w:val="clear" w:color="auto" w:fill="auto"/>
            <w:vAlign w:val="center"/>
            <w:hideMark/>
          </w:tcPr>
          <w:p w14:paraId="1AB18478"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auto" w:fill="auto"/>
            <w:vAlign w:val="center"/>
            <w:hideMark/>
          </w:tcPr>
          <w:p w14:paraId="2733BC2C" w14:textId="39E1A876" w:rsidR="00FE4CDF" w:rsidRPr="001A4F48" w:rsidRDefault="00FE4CDF" w:rsidP="00FE4CDF">
            <w:pPr>
              <w:spacing w:after="240" w:line="240" w:lineRule="auto"/>
              <w:jc w:val="left"/>
              <w:rPr>
                <w:rFonts w:cs="Arial"/>
                <w:color w:val="000000"/>
                <w:sz w:val="18"/>
                <w:szCs w:val="18"/>
                <w:lang w:val="es-CO" w:eastAsia="es-CO"/>
              </w:rPr>
            </w:pPr>
            <w:r w:rsidRPr="001A4F48">
              <w:rPr>
                <w:rFonts w:cs="Arial"/>
                <w:color w:val="000000"/>
                <w:sz w:val="18"/>
                <w:szCs w:val="18"/>
                <w:lang w:val="es-CO" w:eastAsia="es-CO"/>
              </w:rPr>
              <w:t xml:space="preserve">El servicio Organizacional </w:t>
            </w:r>
            <w:r w:rsidRPr="001A4F48">
              <w:rPr>
                <w:rFonts w:cs="Arial"/>
                <w:b/>
                <w:bCs/>
                <w:color w:val="000000"/>
                <w:sz w:val="18"/>
                <w:szCs w:val="18"/>
                <w:lang w:val="es-CO" w:eastAsia="es-CO"/>
              </w:rPr>
              <w:t>GESTIÓN ESTRATÉGICA</w:t>
            </w:r>
            <w:r w:rsidRPr="001A4F48">
              <w:rPr>
                <w:rFonts w:cs="Arial"/>
                <w:color w:val="000000"/>
                <w:sz w:val="18"/>
                <w:szCs w:val="18"/>
                <w:lang w:val="es-CO" w:eastAsia="es-CO"/>
              </w:rPr>
              <w:t xml:space="preserve"> que contiene los siguientes subservicios no está soportado por ningún servicio de aplicación (un sistema de información):</w:t>
            </w:r>
            <w:r w:rsidRPr="001A4F48">
              <w:rPr>
                <w:rFonts w:cs="Arial"/>
                <w:b/>
                <w:bCs/>
                <w:color w:val="000000"/>
                <w:sz w:val="18"/>
                <w:szCs w:val="18"/>
                <w:lang w:val="es-CO" w:eastAsia="es-CO"/>
              </w:rPr>
              <w:br/>
            </w:r>
            <w:r w:rsidRPr="001A4F48">
              <w:rPr>
                <w:rFonts w:cs="Arial"/>
                <w:color w:val="000000"/>
                <w:sz w:val="18"/>
                <w:szCs w:val="18"/>
                <w:lang w:val="es-CO" w:eastAsia="es-CO"/>
              </w:rPr>
              <w:br/>
              <w:t>BS.01.01. Gestión de la visión y la estrategia de la SEDC.</w:t>
            </w:r>
            <w:r w:rsidRPr="001A4F48">
              <w:rPr>
                <w:rFonts w:cs="Arial"/>
                <w:color w:val="000000"/>
                <w:sz w:val="18"/>
                <w:szCs w:val="18"/>
                <w:lang w:val="es-CO" w:eastAsia="es-CO"/>
              </w:rPr>
              <w:br/>
              <w:t>BS.01.02. Gestión de información Estratégica Sectorial.</w:t>
            </w:r>
            <w:r w:rsidRPr="001A4F48">
              <w:rPr>
                <w:rFonts w:cs="Arial"/>
                <w:color w:val="000000"/>
                <w:sz w:val="18"/>
                <w:szCs w:val="18"/>
                <w:lang w:val="es-CO" w:eastAsia="es-CO"/>
              </w:rPr>
              <w:br/>
              <w:t>BS.01.03. Gestión del plan de desarrollo educativo.</w:t>
            </w:r>
            <w:r w:rsidRPr="001A4F48">
              <w:rPr>
                <w:rFonts w:cs="Arial"/>
                <w:color w:val="000000"/>
                <w:sz w:val="18"/>
                <w:szCs w:val="18"/>
                <w:lang w:val="es-CO" w:eastAsia="es-CO"/>
              </w:rPr>
              <w:br/>
              <w:t>BS.01.04. Seguimiento y Evaluación de programas, planes y proyectos.</w:t>
            </w:r>
          </w:p>
        </w:tc>
      </w:tr>
      <w:tr w:rsidR="00FE4CDF" w:rsidRPr="001A4F48" w14:paraId="39F8B254" w14:textId="77777777" w:rsidTr="001A4F48">
        <w:trPr>
          <w:trHeight w:val="2542"/>
        </w:trPr>
        <w:tc>
          <w:tcPr>
            <w:tcW w:w="1262" w:type="dxa"/>
            <w:shd w:val="clear" w:color="auto" w:fill="auto"/>
            <w:noWrap/>
            <w:vAlign w:val="center"/>
            <w:hideMark/>
          </w:tcPr>
          <w:p w14:paraId="0F567162"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BreApl.02</w:t>
            </w:r>
          </w:p>
        </w:tc>
        <w:tc>
          <w:tcPr>
            <w:tcW w:w="3006" w:type="dxa"/>
            <w:shd w:val="clear" w:color="auto" w:fill="auto"/>
            <w:vAlign w:val="center"/>
            <w:hideMark/>
          </w:tcPr>
          <w:p w14:paraId="02486EE2"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auto" w:fill="auto"/>
            <w:vAlign w:val="center"/>
            <w:hideMark/>
          </w:tcPr>
          <w:p w14:paraId="2FD28302" w14:textId="028A166F" w:rsidR="00FE4CDF" w:rsidRPr="001A4F48" w:rsidRDefault="00FE4CDF" w:rsidP="00FE4CDF">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El servicio de Organización </w:t>
            </w:r>
            <w:r w:rsidRPr="001A4F48">
              <w:rPr>
                <w:rFonts w:cs="Arial"/>
                <w:b/>
                <w:bCs/>
                <w:color w:val="000000"/>
                <w:sz w:val="18"/>
                <w:szCs w:val="18"/>
                <w:lang w:val="es-CO" w:eastAsia="es-CO"/>
              </w:rPr>
              <w:t>SERVICIOS DE APOYO</w:t>
            </w:r>
            <w:r w:rsidRPr="001A4F48">
              <w:rPr>
                <w:rFonts w:cs="Arial"/>
                <w:color w:val="000000"/>
                <w:sz w:val="18"/>
                <w:szCs w:val="18"/>
                <w:lang w:val="es-CO" w:eastAsia="es-CO"/>
              </w:rPr>
              <w:t xml:space="preserve"> que contiene los siguientes subservicios no está soportado por ningún servicio de aplicación (un sistema de información):</w:t>
            </w:r>
            <w:r w:rsidRPr="001A4F48">
              <w:rPr>
                <w:rFonts w:cs="Arial"/>
                <w:color w:val="000000"/>
                <w:sz w:val="18"/>
                <w:szCs w:val="18"/>
                <w:lang w:val="es-CO" w:eastAsia="es-CO"/>
              </w:rPr>
              <w:br/>
            </w:r>
            <w:r w:rsidRPr="001A4F48">
              <w:rPr>
                <w:rFonts w:cs="Arial"/>
                <w:color w:val="000000"/>
                <w:sz w:val="18"/>
                <w:szCs w:val="18"/>
                <w:lang w:val="es-CO" w:eastAsia="es-CO"/>
              </w:rPr>
              <w:br/>
              <w:t>BS.02.02 Gestión de Administración de Bienes y Servicios</w:t>
            </w:r>
            <w:r w:rsidRPr="001A4F48">
              <w:rPr>
                <w:rFonts w:cs="Arial"/>
                <w:color w:val="000000"/>
                <w:sz w:val="18"/>
                <w:szCs w:val="18"/>
                <w:lang w:val="es-CO" w:eastAsia="es-CO"/>
              </w:rPr>
              <w:br/>
              <w:t>BS.02.06. Gestión Jurídica.</w:t>
            </w:r>
            <w:r w:rsidRPr="001A4F48">
              <w:rPr>
                <w:rFonts w:cs="Arial"/>
                <w:color w:val="000000"/>
                <w:sz w:val="18"/>
                <w:szCs w:val="18"/>
                <w:lang w:val="es-CO" w:eastAsia="es-CO"/>
              </w:rPr>
              <w:br/>
              <w:t>BS.02.07. Gestión Documental.</w:t>
            </w:r>
            <w:r w:rsidRPr="001A4F48">
              <w:rPr>
                <w:rFonts w:cs="Arial"/>
                <w:color w:val="000000"/>
                <w:sz w:val="18"/>
                <w:szCs w:val="18"/>
                <w:lang w:val="es-CO" w:eastAsia="es-CO"/>
              </w:rPr>
              <w:br/>
              <w:t>BS.02.08. Gestión del Sistema de Gestión de Calidad.</w:t>
            </w:r>
            <w:r w:rsidRPr="001A4F48">
              <w:rPr>
                <w:rFonts w:cs="Arial"/>
                <w:color w:val="000000"/>
                <w:sz w:val="18"/>
                <w:szCs w:val="18"/>
                <w:lang w:val="es-CO" w:eastAsia="es-CO"/>
              </w:rPr>
              <w:br/>
              <w:t>BS.02.09. Control y evaluación.</w:t>
            </w:r>
          </w:p>
        </w:tc>
      </w:tr>
      <w:tr w:rsidR="00FE4CDF" w:rsidRPr="001A4F48" w14:paraId="2D9265FA" w14:textId="77777777" w:rsidTr="006C4188">
        <w:trPr>
          <w:trHeight w:val="77"/>
        </w:trPr>
        <w:tc>
          <w:tcPr>
            <w:tcW w:w="1262" w:type="dxa"/>
            <w:shd w:val="clear" w:color="auto" w:fill="auto"/>
            <w:noWrap/>
            <w:vAlign w:val="center"/>
            <w:hideMark/>
          </w:tcPr>
          <w:p w14:paraId="14DE1FC1"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BreApl.03</w:t>
            </w:r>
          </w:p>
        </w:tc>
        <w:tc>
          <w:tcPr>
            <w:tcW w:w="3006" w:type="dxa"/>
            <w:shd w:val="clear" w:color="auto" w:fill="auto"/>
            <w:vAlign w:val="center"/>
            <w:hideMark/>
          </w:tcPr>
          <w:p w14:paraId="2874DD6C"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auto" w:fill="auto"/>
            <w:vAlign w:val="center"/>
            <w:hideMark/>
          </w:tcPr>
          <w:p w14:paraId="265F3574" w14:textId="0B371697" w:rsidR="00FE4CDF" w:rsidRPr="001A4F48" w:rsidRDefault="00FE4CDF" w:rsidP="00FE4CDF">
            <w:pPr>
              <w:spacing w:line="240" w:lineRule="auto"/>
              <w:jc w:val="left"/>
              <w:rPr>
                <w:rFonts w:cs="Arial"/>
                <w:b/>
                <w:bCs/>
                <w:color w:val="000000"/>
                <w:sz w:val="18"/>
                <w:szCs w:val="18"/>
                <w:lang w:val="es-CO" w:eastAsia="es-CO"/>
              </w:rPr>
            </w:pPr>
            <w:r w:rsidRPr="001A4F48">
              <w:rPr>
                <w:rFonts w:cs="Arial"/>
                <w:b/>
                <w:bCs/>
                <w:color w:val="000000"/>
                <w:sz w:val="18"/>
                <w:szCs w:val="18"/>
                <w:lang w:val="es-CO" w:eastAsia="es-CO"/>
              </w:rPr>
              <w:br/>
            </w:r>
            <w:r w:rsidRPr="001A4F48">
              <w:rPr>
                <w:rFonts w:cs="Arial"/>
                <w:color w:val="000000"/>
                <w:sz w:val="18"/>
                <w:szCs w:val="18"/>
                <w:lang w:val="es-CO" w:eastAsia="es-CO"/>
              </w:rPr>
              <w:t xml:space="preserve">El servicio Organizacional </w:t>
            </w:r>
            <w:r w:rsidRPr="001A4F48">
              <w:rPr>
                <w:rFonts w:cs="Arial"/>
                <w:b/>
                <w:bCs/>
                <w:color w:val="000000"/>
                <w:sz w:val="18"/>
                <w:szCs w:val="18"/>
                <w:lang w:val="es-CO" w:eastAsia="es-CO"/>
              </w:rPr>
              <w:t>Asesoría, capacitación y asistencia técnica para el fortalecimiento a la gestión de establecimientos educativos</w:t>
            </w:r>
            <w:r w:rsidRPr="001A4F48">
              <w:rPr>
                <w:rFonts w:cs="Arial"/>
                <w:color w:val="000000"/>
                <w:sz w:val="18"/>
                <w:szCs w:val="18"/>
                <w:lang w:val="es-CO" w:eastAsia="es-CO"/>
              </w:rPr>
              <w:t xml:space="preserve"> que </w:t>
            </w:r>
            <w:r w:rsidRPr="001A4F48">
              <w:rPr>
                <w:rFonts w:cs="Arial"/>
                <w:color w:val="000000"/>
                <w:sz w:val="18"/>
                <w:szCs w:val="18"/>
                <w:lang w:val="es-CO" w:eastAsia="es-CO"/>
              </w:rPr>
              <w:lastRenderedPageBreak/>
              <w:t>contiene los siguientes subservicios no está soportado por ningún servicio de aplicación (un sistema de información):</w:t>
            </w:r>
            <w:r w:rsidRPr="001A4F48">
              <w:rPr>
                <w:rFonts w:cs="Arial"/>
                <w:b/>
                <w:bCs/>
                <w:color w:val="000000"/>
                <w:sz w:val="18"/>
                <w:szCs w:val="18"/>
                <w:lang w:val="es-CO" w:eastAsia="es-CO"/>
              </w:rPr>
              <w:br/>
            </w:r>
            <w:r w:rsidRPr="001A4F48">
              <w:rPr>
                <w:rFonts w:cs="Arial"/>
                <w:b/>
                <w:bCs/>
                <w:color w:val="000000"/>
                <w:sz w:val="18"/>
                <w:szCs w:val="18"/>
                <w:lang w:val="es-CO" w:eastAsia="es-CO"/>
              </w:rPr>
              <w:br/>
            </w:r>
            <w:r w:rsidRPr="001A4F48">
              <w:rPr>
                <w:rFonts w:cs="Arial"/>
                <w:color w:val="000000"/>
                <w:sz w:val="18"/>
                <w:szCs w:val="18"/>
                <w:lang w:val="es-CO" w:eastAsia="es-CO"/>
              </w:rPr>
              <w:t>BS.03.01 Planeación de procesos de asesoría y asistencia técnica.</w:t>
            </w:r>
            <w:r w:rsidRPr="001A4F48">
              <w:rPr>
                <w:rFonts w:cs="Arial"/>
                <w:color w:val="000000"/>
                <w:sz w:val="18"/>
                <w:szCs w:val="18"/>
                <w:lang w:val="es-CO" w:eastAsia="es-CO"/>
              </w:rPr>
              <w:br/>
              <w:t>BS.03.02 Coordinación de procesos de asesoría y asistencia técnica.</w:t>
            </w:r>
            <w:r w:rsidRPr="001A4F48">
              <w:rPr>
                <w:rFonts w:cs="Arial"/>
                <w:color w:val="000000"/>
                <w:sz w:val="18"/>
                <w:szCs w:val="18"/>
                <w:lang w:val="es-CO" w:eastAsia="es-CO"/>
              </w:rPr>
              <w:br/>
              <w:t>BS.03.03 Ejecución de procesos de asesoría y asistencia técnica.</w:t>
            </w:r>
            <w:r w:rsidRPr="001A4F48">
              <w:rPr>
                <w:rFonts w:cs="Arial"/>
                <w:color w:val="000000"/>
                <w:sz w:val="18"/>
                <w:szCs w:val="18"/>
                <w:lang w:val="es-CO" w:eastAsia="es-CO"/>
              </w:rPr>
              <w:br/>
              <w:t>BS.03.04 Seguimiento y evaluación de  procesos de asesoría y asistencia técnica.</w:t>
            </w:r>
          </w:p>
        </w:tc>
      </w:tr>
      <w:tr w:rsidR="00FE4CDF" w:rsidRPr="001A4F48" w14:paraId="77330E55" w14:textId="77777777" w:rsidTr="001A4F48">
        <w:trPr>
          <w:trHeight w:val="2891"/>
        </w:trPr>
        <w:tc>
          <w:tcPr>
            <w:tcW w:w="1262" w:type="dxa"/>
            <w:shd w:val="clear" w:color="auto" w:fill="auto"/>
            <w:noWrap/>
            <w:vAlign w:val="center"/>
            <w:hideMark/>
          </w:tcPr>
          <w:p w14:paraId="645F028E"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lastRenderedPageBreak/>
              <w:t>BreApl.04</w:t>
            </w:r>
          </w:p>
        </w:tc>
        <w:tc>
          <w:tcPr>
            <w:tcW w:w="3006" w:type="dxa"/>
            <w:shd w:val="clear" w:color="auto" w:fill="auto"/>
            <w:vAlign w:val="center"/>
            <w:hideMark/>
          </w:tcPr>
          <w:p w14:paraId="2BF20084"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auto" w:fill="auto"/>
            <w:vAlign w:val="center"/>
            <w:hideMark/>
          </w:tcPr>
          <w:p w14:paraId="7E0A9640" w14:textId="53E88209" w:rsidR="00FE4CDF" w:rsidRPr="001A4F48" w:rsidRDefault="00FE4CDF" w:rsidP="00FE4CDF">
            <w:pPr>
              <w:spacing w:line="240" w:lineRule="auto"/>
              <w:jc w:val="left"/>
              <w:rPr>
                <w:rFonts w:cs="Arial"/>
                <w:color w:val="000000"/>
                <w:sz w:val="18"/>
                <w:szCs w:val="18"/>
                <w:lang w:val="es-CO" w:eastAsia="es-CO"/>
              </w:rPr>
            </w:pPr>
            <w:r w:rsidRPr="001A4F48">
              <w:rPr>
                <w:rFonts w:cs="Arial"/>
                <w:color w:val="000000"/>
                <w:sz w:val="18"/>
                <w:szCs w:val="18"/>
                <w:lang w:val="es-CO" w:eastAsia="es-CO"/>
              </w:rPr>
              <w:t>El servicio Organizacional</w:t>
            </w:r>
            <w:r w:rsidRPr="001A4F48">
              <w:rPr>
                <w:rFonts w:cs="Arial"/>
                <w:b/>
                <w:bCs/>
                <w:color w:val="000000"/>
                <w:sz w:val="18"/>
                <w:szCs w:val="18"/>
                <w:lang w:val="es-CO" w:eastAsia="es-CO"/>
              </w:rPr>
              <w:t xml:space="preserve"> Desarrollo y mejoramiento continuo del Sistema Cultural</w:t>
            </w:r>
            <w:r w:rsidRPr="001A4F48">
              <w:rPr>
                <w:rFonts w:cs="Arial"/>
                <w:color w:val="000000"/>
                <w:sz w:val="18"/>
                <w:szCs w:val="18"/>
                <w:lang w:val="es-CO" w:eastAsia="es-CO"/>
              </w:rPr>
              <w:br/>
              <w:t xml:space="preserve"> que contiene los siguientes subservicios no está soportado por ningún servicio de aplicación (un sistema de información):</w:t>
            </w:r>
            <w:r w:rsidRPr="001A4F48">
              <w:rPr>
                <w:rFonts w:cs="Arial"/>
                <w:b/>
                <w:bCs/>
                <w:color w:val="000000"/>
                <w:sz w:val="18"/>
                <w:szCs w:val="18"/>
                <w:lang w:val="es-CO" w:eastAsia="es-CO"/>
              </w:rPr>
              <w:br/>
            </w:r>
            <w:r w:rsidRPr="001A4F48">
              <w:rPr>
                <w:rFonts w:cs="Arial"/>
                <w:b/>
                <w:bCs/>
                <w:color w:val="000000"/>
                <w:sz w:val="18"/>
                <w:szCs w:val="18"/>
                <w:lang w:val="es-CO" w:eastAsia="es-CO"/>
              </w:rPr>
              <w:br/>
            </w:r>
            <w:r w:rsidRPr="001A4F48">
              <w:rPr>
                <w:rFonts w:cs="Arial"/>
                <w:color w:val="000000"/>
                <w:sz w:val="18"/>
                <w:szCs w:val="18"/>
                <w:lang w:val="es-CO" w:eastAsia="es-CO"/>
              </w:rPr>
              <w:t>Gestión del Patrimonio Cultural.</w:t>
            </w:r>
            <w:r w:rsidRPr="001A4F48">
              <w:rPr>
                <w:rFonts w:cs="Arial"/>
                <w:color w:val="000000"/>
                <w:sz w:val="18"/>
                <w:szCs w:val="18"/>
                <w:lang w:val="es-CO" w:eastAsia="es-CO"/>
              </w:rPr>
              <w:br/>
              <w:t>Articulación del Sistema Cultural.</w:t>
            </w:r>
            <w:r w:rsidRPr="001A4F48">
              <w:rPr>
                <w:rFonts w:cs="Arial"/>
                <w:color w:val="000000"/>
                <w:sz w:val="18"/>
                <w:szCs w:val="18"/>
                <w:lang w:val="es-CO" w:eastAsia="es-CO"/>
              </w:rPr>
              <w:br/>
              <w:t>Gestión de la red de serv</w:t>
            </w:r>
            <w:r w:rsidR="00EC08E5" w:rsidRPr="001A4F48">
              <w:rPr>
                <w:rFonts w:cs="Arial"/>
                <w:color w:val="000000"/>
                <w:sz w:val="18"/>
                <w:szCs w:val="18"/>
                <w:lang w:val="es-CO" w:eastAsia="es-CO"/>
              </w:rPr>
              <w:t>icios culturales.</w:t>
            </w:r>
            <w:r w:rsidR="00EC08E5" w:rsidRPr="001A4F48">
              <w:rPr>
                <w:rFonts w:cs="Arial"/>
                <w:color w:val="000000"/>
                <w:sz w:val="18"/>
                <w:szCs w:val="18"/>
                <w:lang w:val="es-CO" w:eastAsia="es-CO"/>
              </w:rPr>
              <w:br/>
              <w:t>Gestión de In</w:t>
            </w:r>
            <w:r w:rsidRPr="001A4F48">
              <w:rPr>
                <w:rFonts w:cs="Arial"/>
                <w:color w:val="000000"/>
                <w:sz w:val="18"/>
                <w:szCs w:val="18"/>
                <w:lang w:val="es-CO" w:eastAsia="es-CO"/>
              </w:rPr>
              <w:t>fraestructura del Sistema Cultural.</w:t>
            </w:r>
            <w:r w:rsidRPr="001A4F48">
              <w:rPr>
                <w:rFonts w:cs="Arial"/>
                <w:color w:val="000000"/>
                <w:sz w:val="18"/>
                <w:szCs w:val="18"/>
                <w:lang w:val="es-CO" w:eastAsia="es-CO"/>
              </w:rPr>
              <w:br/>
              <w:t>Fomento a la creación artística Fomento a la investigación.</w:t>
            </w:r>
            <w:r w:rsidRPr="001A4F48">
              <w:rPr>
                <w:rFonts w:cs="Arial"/>
                <w:color w:val="000000"/>
                <w:sz w:val="18"/>
                <w:szCs w:val="18"/>
                <w:lang w:val="es-CO" w:eastAsia="es-CO"/>
              </w:rPr>
              <w:br/>
              <w:t>Difusión de la actividad cultural.</w:t>
            </w:r>
          </w:p>
        </w:tc>
      </w:tr>
      <w:tr w:rsidR="00FE4CDF" w:rsidRPr="001A4F48" w14:paraId="3FC3DC2F" w14:textId="77777777" w:rsidTr="006C4188">
        <w:trPr>
          <w:trHeight w:val="3492"/>
        </w:trPr>
        <w:tc>
          <w:tcPr>
            <w:tcW w:w="1262" w:type="dxa"/>
            <w:shd w:val="clear" w:color="auto" w:fill="auto"/>
            <w:noWrap/>
            <w:vAlign w:val="center"/>
            <w:hideMark/>
          </w:tcPr>
          <w:p w14:paraId="7CB9C118"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BreApl.05</w:t>
            </w:r>
          </w:p>
        </w:tc>
        <w:tc>
          <w:tcPr>
            <w:tcW w:w="3006" w:type="dxa"/>
            <w:shd w:val="clear" w:color="auto" w:fill="auto"/>
            <w:vAlign w:val="center"/>
            <w:hideMark/>
          </w:tcPr>
          <w:p w14:paraId="7D31BD69"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auto" w:fill="auto"/>
            <w:vAlign w:val="center"/>
            <w:hideMark/>
          </w:tcPr>
          <w:p w14:paraId="783C638C" w14:textId="0A1BBC10" w:rsidR="00FE4CDF" w:rsidRPr="001A4F48" w:rsidRDefault="00FE4CDF" w:rsidP="00FE4CDF">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El servicio Organizacional </w:t>
            </w:r>
            <w:r w:rsidRPr="001A4F48">
              <w:rPr>
                <w:rFonts w:cs="Arial"/>
                <w:b/>
                <w:bCs/>
                <w:color w:val="000000"/>
                <w:sz w:val="18"/>
                <w:szCs w:val="18"/>
                <w:lang w:val="es-CO" w:eastAsia="es-CO"/>
              </w:rPr>
              <w:t>Gestión de la cultura para la calidad y cobertura educativa</w:t>
            </w:r>
            <w:r w:rsidRPr="001A4F48">
              <w:rPr>
                <w:rFonts w:cs="Arial"/>
                <w:color w:val="000000"/>
                <w:sz w:val="18"/>
                <w:szCs w:val="18"/>
                <w:lang w:val="es-CO" w:eastAsia="es-CO"/>
              </w:rPr>
              <w:t xml:space="preserve"> que contiene los siguientes subservicios no está soportado por ningún servicio de aplicación (un sistema de información):</w:t>
            </w:r>
            <w:r w:rsidRPr="001A4F48">
              <w:rPr>
                <w:rFonts w:cs="Arial"/>
                <w:color w:val="000000"/>
                <w:sz w:val="18"/>
                <w:szCs w:val="18"/>
                <w:lang w:val="es-CO" w:eastAsia="es-CO"/>
              </w:rPr>
              <w:br/>
            </w:r>
            <w:r w:rsidRPr="001A4F48">
              <w:rPr>
                <w:rFonts w:cs="Arial"/>
                <w:color w:val="000000"/>
                <w:sz w:val="18"/>
                <w:szCs w:val="18"/>
                <w:lang w:val="es-CO" w:eastAsia="es-CO"/>
              </w:rPr>
              <w:br/>
              <w:t>Planeación de programas culturales para el acceso y permanencia en el sistema educativo.</w:t>
            </w:r>
            <w:r w:rsidRPr="001A4F48">
              <w:rPr>
                <w:rFonts w:cs="Arial"/>
                <w:color w:val="000000"/>
                <w:sz w:val="18"/>
                <w:szCs w:val="18"/>
                <w:lang w:val="es-CO" w:eastAsia="es-CO"/>
              </w:rPr>
              <w:br/>
              <w:t>Coordinación de la ejecución de programas culturales  para el acceso y permanencia en el sistema educativo.</w:t>
            </w:r>
            <w:r w:rsidRPr="001A4F48">
              <w:rPr>
                <w:rFonts w:cs="Arial"/>
                <w:color w:val="000000"/>
                <w:sz w:val="18"/>
                <w:szCs w:val="18"/>
                <w:lang w:val="es-CO" w:eastAsia="es-CO"/>
              </w:rPr>
              <w:br/>
              <w:t>Evaluación y seguimiento de programas culturales para el acceso y permanencia en el sistema educativo.</w:t>
            </w:r>
            <w:r w:rsidRPr="001A4F48">
              <w:rPr>
                <w:rFonts w:cs="Arial"/>
                <w:color w:val="000000"/>
                <w:sz w:val="18"/>
                <w:szCs w:val="18"/>
                <w:lang w:val="es-CO" w:eastAsia="es-CO"/>
              </w:rPr>
              <w:br/>
              <w:t>Mejora continua de programas culturales para el acceso y permanencia en el sistema educativo.</w:t>
            </w:r>
          </w:p>
        </w:tc>
      </w:tr>
      <w:tr w:rsidR="00FE4CDF" w:rsidRPr="001A4F48" w14:paraId="43880637" w14:textId="77777777" w:rsidTr="006C4188">
        <w:trPr>
          <w:trHeight w:val="77"/>
        </w:trPr>
        <w:tc>
          <w:tcPr>
            <w:tcW w:w="1262" w:type="dxa"/>
            <w:shd w:val="clear" w:color="auto" w:fill="auto"/>
            <w:noWrap/>
            <w:vAlign w:val="center"/>
            <w:hideMark/>
          </w:tcPr>
          <w:p w14:paraId="57E2C752"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BreApl.06</w:t>
            </w:r>
          </w:p>
        </w:tc>
        <w:tc>
          <w:tcPr>
            <w:tcW w:w="3006" w:type="dxa"/>
            <w:shd w:val="clear" w:color="auto" w:fill="auto"/>
            <w:vAlign w:val="center"/>
            <w:hideMark/>
          </w:tcPr>
          <w:p w14:paraId="3205833C"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auto" w:fill="auto"/>
            <w:vAlign w:val="center"/>
            <w:hideMark/>
          </w:tcPr>
          <w:p w14:paraId="18886499" w14:textId="78FF875C" w:rsidR="00FE4CDF" w:rsidRPr="001A4F48" w:rsidRDefault="00FE4CDF" w:rsidP="00FE4CDF">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El servicio Organizacional </w:t>
            </w:r>
            <w:r w:rsidRPr="001A4F48">
              <w:rPr>
                <w:rFonts w:cs="Arial"/>
                <w:b/>
                <w:bCs/>
                <w:color w:val="000000"/>
                <w:sz w:val="18"/>
                <w:szCs w:val="18"/>
                <w:lang w:val="es-CO" w:eastAsia="es-CO"/>
              </w:rPr>
              <w:t>Gestión de TI</w:t>
            </w:r>
            <w:r w:rsidRPr="001A4F48">
              <w:rPr>
                <w:rFonts w:cs="Arial"/>
                <w:color w:val="000000"/>
                <w:sz w:val="18"/>
                <w:szCs w:val="18"/>
                <w:lang w:val="es-CO" w:eastAsia="es-CO"/>
              </w:rPr>
              <w:t xml:space="preserve"> que contiene los siguientes subservicios no está soportado por ningún servicio de aplicación (un sistema de información):</w:t>
            </w:r>
            <w:r w:rsidRPr="001A4F48">
              <w:rPr>
                <w:rFonts w:cs="Arial"/>
                <w:b/>
                <w:bCs/>
                <w:color w:val="000000"/>
                <w:sz w:val="18"/>
                <w:szCs w:val="18"/>
                <w:lang w:val="es-CO" w:eastAsia="es-CO"/>
              </w:rPr>
              <w:br/>
            </w:r>
            <w:r w:rsidRPr="001A4F48">
              <w:rPr>
                <w:rFonts w:cs="Arial"/>
                <w:color w:val="000000"/>
                <w:sz w:val="18"/>
                <w:szCs w:val="18"/>
                <w:lang w:val="es-CO" w:eastAsia="es-CO"/>
              </w:rPr>
              <w:br/>
              <w:t>Gerencia estratégica TI institucional y sectorial.</w:t>
            </w:r>
            <w:r w:rsidRPr="001A4F48">
              <w:rPr>
                <w:rFonts w:cs="Arial"/>
                <w:color w:val="000000"/>
                <w:sz w:val="18"/>
                <w:szCs w:val="18"/>
                <w:lang w:val="es-CO" w:eastAsia="es-CO"/>
              </w:rPr>
              <w:br/>
              <w:t>Gestión de la información.</w:t>
            </w:r>
            <w:r w:rsidRPr="001A4F48">
              <w:rPr>
                <w:rFonts w:cs="Arial"/>
                <w:color w:val="000000"/>
                <w:sz w:val="18"/>
                <w:szCs w:val="18"/>
                <w:lang w:val="es-CO" w:eastAsia="es-CO"/>
              </w:rPr>
              <w:br/>
              <w:t>Gestión de servicios tecnológicos.</w:t>
            </w:r>
            <w:r w:rsidRPr="001A4F48">
              <w:rPr>
                <w:rFonts w:cs="Arial"/>
                <w:color w:val="000000"/>
                <w:sz w:val="18"/>
                <w:szCs w:val="18"/>
                <w:lang w:val="es-CO" w:eastAsia="es-CO"/>
              </w:rPr>
              <w:br/>
              <w:t>Gestión de sistemas de información.</w:t>
            </w:r>
            <w:r w:rsidRPr="001A4F48">
              <w:rPr>
                <w:rFonts w:cs="Arial"/>
                <w:color w:val="000000"/>
                <w:sz w:val="18"/>
                <w:szCs w:val="18"/>
                <w:lang w:val="es-CO" w:eastAsia="es-CO"/>
              </w:rPr>
              <w:br/>
              <w:t>Gestión de Uso y Apropiación TI.</w:t>
            </w:r>
          </w:p>
        </w:tc>
      </w:tr>
      <w:tr w:rsidR="00FE4CDF" w:rsidRPr="001A4F48" w14:paraId="752D1071" w14:textId="77777777" w:rsidTr="001A4F48">
        <w:trPr>
          <w:trHeight w:val="4107"/>
        </w:trPr>
        <w:tc>
          <w:tcPr>
            <w:tcW w:w="1262" w:type="dxa"/>
            <w:shd w:val="clear" w:color="auto" w:fill="auto"/>
            <w:noWrap/>
            <w:vAlign w:val="center"/>
            <w:hideMark/>
          </w:tcPr>
          <w:p w14:paraId="54635481"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lastRenderedPageBreak/>
              <w:t>BreApl.07</w:t>
            </w:r>
          </w:p>
        </w:tc>
        <w:tc>
          <w:tcPr>
            <w:tcW w:w="3006" w:type="dxa"/>
            <w:shd w:val="clear" w:color="auto" w:fill="auto"/>
            <w:vAlign w:val="center"/>
            <w:hideMark/>
          </w:tcPr>
          <w:p w14:paraId="01ADC19E"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auto" w:fill="auto"/>
            <w:vAlign w:val="center"/>
            <w:hideMark/>
          </w:tcPr>
          <w:p w14:paraId="01E97B55" w14:textId="5C834064" w:rsidR="00FE4CDF" w:rsidRPr="001A4F48" w:rsidRDefault="00FE4CDF" w:rsidP="00FE4CDF">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El servicio Organizacional </w:t>
            </w:r>
            <w:r w:rsidRPr="001A4F48">
              <w:rPr>
                <w:rFonts w:cs="Arial"/>
                <w:b/>
                <w:bCs/>
                <w:color w:val="000000"/>
                <w:sz w:val="18"/>
                <w:szCs w:val="18"/>
                <w:lang w:val="es-CO" w:eastAsia="es-CO"/>
              </w:rPr>
              <w:t>Innovación Educativa</w:t>
            </w:r>
            <w:r w:rsidRPr="001A4F48">
              <w:rPr>
                <w:rFonts w:cs="Arial"/>
                <w:color w:val="000000"/>
                <w:sz w:val="18"/>
                <w:szCs w:val="18"/>
                <w:lang w:val="es-CO" w:eastAsia="es-CO"/>
              </w:rPr>
              <w:t xml:space="preserve"> que contiene los siguientes subservicios no está soportado por ningún servicio de aplicación (un sistema de información):</w:t>
            </w:r>
            <w:r w:rsidRPr="001A4F48">
              <w:rPr>
                <w:rFonts w:cs="Arial"/>
                <w:color w:val="000000"/>
                <w:sz w:val="18"/>
                <w:szCs w:val="18"/>
                <w:lang w:val="es-CO" w:eastAsia="es-CO"/>
              </w:rPr>
              <w:br/>
            </w:r>
            <w:r w:rsidRPr="001A4F48">
              <w:rPr>
                <w:rFonts w:cs="Arial"/>
                <w:color w:val="000000"/>
                <w:sz w:val="18"/>
                <w:szCs w:val="18"/>
                <w:lang w:val="es-CO" w:eastAsia="es-CO"/>
              </w:rPr>
              <w:br/>
              <w:t>Gestión y Fomento a la Innovación Educativa con el uso intensivo de las TIC.</w:t>
            </w:r>
            <w:r w:rsidRPr="001A4F48">
              <w:rPr>
                <w:rFonts w:cs="Arial"/>
                <w:color w:val="000000"/>
                <w:sz w:val="18"/>
                <w:szCs w:val="18"/>
                <w:lang w:val="es-CO" w:eastAsia="es-CO"/>
              </w:rPr>
              <w:br/>
              <w:t>Gestión y Fomento de la Investigación Educativa.</w:t>
            </w:r>
            <w:r w:rsidRPr="001A4F48">
              <w:rPr>
                <w:rFonts w:cs="Arial"/>
                <w:color w:val="000000"/>
                <w:sz w:val="18"/>
                <w:szCs w:val="18"/>
                <w:lang w:val="es-CO" w:eastAsia="es-CO"/>
              </w:rPr>
              <w:br/>
              <w:t>Gestión de procesos de generación y transferencia de conocimiento al sector.</w:t>
            </w:r>
            <w:r w:rsidRPr="001A4F48">
              <w:rPr>
                <w:rFonts w:cs="Arial"/>
                <w:color w:val="000000"/>
                <w:sz w:val="18"/>
                <w:szCs w:val="18"/>
                <w:lang w:val="es-CO" w:eastAsia="es-CO"/>
              </w:rPr>
              <w:br/>
              <w:t>Gestión y Fomento de procesos de transformación digital.</w:t>
            </w:r>
            <w:r w:rsidRPr="001A4F48">
              <w:rPr>
                <w:rFonts w:cs="Arial"/>
                <w:color w:val="000000"/>
                <w:sz w:val="18"/>
                <w:szCs w:val="18"/>
                <w:lang w:val="es-CO" w:eastAsia="es-CO"/>
              </w:rPr>
              <w:br/>
              <w:t>Acompañamiento en la gestión e implementación de programas de formación docente.</w:t>
            </w:r>
            <w:r w:rsidRPr="001A4F48">
              <w:rPr>
                <w:rFonts w:cs="Arial"/>
                <w:color w:val="000000"/>
                <w:sz w:val="18"/>
                <w:szCs w:val="18"/>
                <w:lang w:val="es-CO" w:eastAsia="es-CO"/>
              </w:rPr>
              <w:br/>
              <w:t>Gestión y fomento a la  implementación de proyectos pedagógicos transversales.</w:t>
            </w:r>
            <w:r w:rsidRPr="001A4F48">
              <w:rPr>
                <w:rFonts w:cs="Arial"/>
                <w:color w:val="000000"/>
                <w:sz w:val="18"/>
                <w:szCs w:val="18"/>
                <w:lang w:val="es-CO" w:eastAsia="es-CO"/>
              </w:rPr>
              <w:br/>
              <w:t>Gestión de experiencias significativas.</w:t>
            </w:r>
            <w:r w:rsidRPr="001A4F48">
              <w:rPr>
                <w:rFonts w:cs="Arial"/>
                <w:color w:val="000000"/>
                <w:sz w:val="18"/>
                <w:szCs w:val="18"/>
                <w:lang w:val="es-CO" w:eastAsia="es-CO"/>
              </w:rPr>
              <w:br/>
              <w:t>Acompañamiento en la adaptación y mejora continua del modelo del sistema educativo territorial.</w:t>
            </w:r>
          </w:p>
        </w:tc>
      </w:tr>
      <w:tr w:rsidR="00FE4CDF" w:rsidRPr="001A4F48" w14:paraId="63434FF1" w14:textId="77777777" w:rsidTr="0076105A">
        <w:trPr>
          <w:trHeight w:val="615"/>
        </w:trPr>
        <w:tc>
          <w:tcPr>
            <w:tcW w:w="1262" w:type="dxa"/>
            <w:shd w:val="clear" w:color="000000" w:fill="auto"/>
            <w:noWrap/>
            <w:vAlign w:val="center"/>
            <w:hideMark/>
          </w:tcPr>
          <w:p w14:paraId="5CDCC877"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BreApl.30</w:t>
            </w:r>
          </w:p>
        </w:tc>
        <w:tc>
          <w:tcPr>
            <w:tcW w:w="3006" w:type="dxa"/>
            <w:shd w:val="clear" w:color="000000" w:fill="auto"/>
            <w:vAlign w:val="center"/>
            <w:hideMark/>
          </w:tcPr>
          <w:p w14:paraId="1D035460"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000000" w:fill="auto"/>
            <w:vAlign w:val="center"/>
            <w:hideMark/>
          </w:tcPr>
          <w:p w14:paraId="23C8A3DE" w14:textId="6D2E29A6" w:rsidR="00FE4CDF" w:rsidRPr="001A4F48" w:rsidRDefault="00FE4CDF" w:rsidP="00FE4CDF">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El servicio de Aplicación </w:t>
            </w:r>
            <w:r w:rsidRPr="001A4F48">
              <w:rPr>
                <w:rFonts w:cs="Arial"/>
                <w:b/>
                <w:bCs/>
                <w:color w:val="000000"/>
                <w:sz w:val="18"/>
                <w:szCs w:val="18"/>
                <w:lang w:val="es-CO" w:eastAsia="es-CO"/>
              </w:rPr>
              <w:t>SDA010.  Gestión de registro de diplomas</w:t>
            </w:r>
            <w:r w:rsidRPr="001A4F48">
              <w:rPr>
                <w:rFonts w:cs="Arial"/>
                <w:color w:val="000000"/>
                <w:sz w:val="18"/>
                <w:szCs w:val="18"/>
                <w:lang w:val="es-CO" w:eastAsia="es-CO"/>
              </w:rPr>
              <w:t xml:space="preserve"> no está soportando ningún servicio de aplicación</w:t>
            </w:r>
            <w:r w:rsidR="0076105A" w:rsidRPr="001A4F48">
              <w:rPr>
                <w:rFonts w:cs="Arial"/>
                <w:color w:val="000000"/>
                <w:sz w:val="18"/>
                <w:szCs w:val="18"/>
                <w:lang w:val="es-CO" w:eastAsia="es-CO"/>
              </w:rPr>
              <w:t>.</w:t>
            </w:r>
          </w:p>
        </w:tc>
      </w:tr>
      <w:tr w:rsidR="00FE4CDF" w:rsidRPr="001A4F48" w14:paraId="7D542371" w14:textId="77777777" w:rsidTr="0076105A">
        <w:trPr>
          <w:trHeight w:val="915"/>
        </w:trPr>
        <w:tc>
          <w:tcPr>
            <w:tcW w:w="1262" w:type="dxa"/>
            <w:shd w:val="clear" w:color="000000" w:fill="auto"/>
            <w:noWrap/>
            <w:vAlign w:val="center"/>
            <w:hideMark/>
          </w:tcPr>
          <w:p w14:paraId="285EB7A7"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BreApl.31</w:t>
            </w:r>
          </w:p>
        </w:tc>
        <w:tc>
          <w:tcPr>
            <w:tcW w:w="3006" w:type="dxa"/>
            <w:shd w:val="clear" w:color="000000" w:fill="auto"/>
            <w:vAlign w:val="center"/>
            <w:hideMark/>
          </w:tcPr>
          <w:p w14:paraId="54B8591C"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000000" w:fill="auto"/>
            <w:vAlign w:val="center"/>
            <w:hideMark/>
          </w:tcPr>
          <w:p w14:paraId="3F3F600A" w14:textId="381A8A08" w:rsidR="00FE4CDF" w:rsidRPr="001A4F48" w:rsidRDefault="00FE4CDF" w:rsidP="00FE4CDF">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La </w:t>
            </w:r>
            <w:r w:rsidRPr="001A4F48">
              <w:rPr>
                <w:rFonts w:cs="Arial"/>
                <w:b/>
                <w:bCs/>
                <w:color w:val="000000"/>
                <w:sz w:val="18"/>
                <w:szCs w:val="18"/>
                <w:lang w:val="es-CO" w:eastAsia="es-CO"/>
              </w:rPr>
              <w:t>verificación de los fondos educativos</w:t>
            </w:r>
            <w:r w:rsidRPr="001A4F48">
              <w:rPr>
                <w:rFonts w:cs="Arial"/>
                <w:color w:val="000000"/>
                <w:sz w:val="18"/>
                <w:szCs w:val="18"/>
                <w:lang w:val="es-CO" w:eastAsia="es-CO"/>
              </w:rPr>
              <w:t xml:space="preserve"> debería ser un proceso independiente asociado a un servicio Organizacional y debería estar apoyado por servicios de aplicaciones especializados</w:t>
            </w:r>
            <w:r w:rsidR="0076105A" w:rsidRPr="001A4F48">
              <w:rPr>
                <w:rFonts w:cs="Arial"/>
                <w:color w:val="000000"/>
                <w:sz w:val="18"/>
                <w:szCs w:val="18"/>
                <w:lang w:val="es-CO" w:eastAsia="es-CO"/>
              </w:rPr>
              <w:t>.</w:t>
            </w:r>
          </w:p>
        </w:tc>
      </w:tr>
      <w:tr w:rsidR="00FE4CDF" w:rsidRPr="001A4F48" w14:paraId="7C1F92FF" w14:textId="77777777" w:rsidTr="0076105A">
        <w:trPr>
          <w:trHeight w:val="1145"/>
        </w:trPr>
        <w:tc>
          <w:tcPr>
            <w:tcW w:w="1262" w:type="dxa"/>
            <w:shd w:val="clear" w:color="000000" w:fill="auto"/>
            <w:noWrap/>
            <w:vAlign w:val="center"/>
            <w:hideMark/>
          </w:tcPr>
          <w:p w14:paraId="1FE08EA7"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BreApl.32</w:t>
            </w:r>
          </w:p>
        </w:tc>
        <w:tc>
          <w:tcPr>
            <w:tcW w:w="3006" w:type="dxa"/>
            <w:shd w:val="clear" w:color="000000" w:fill="auto"/>
            <w:vAlign w:val="center"/>
            <w:hideMark/>
          </w:tcPr>
          <w:p w14:paraId="04CD6607" w14:textId="77777777" w:rsidR="00FE4CDF" w:rsidRPr="001A4F48" w:rsidRDefault="00FE4CDF" w:rsidP="00FE4CDF">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DE SERVICIOS DE APLICACIÓN Y SERVICIOS ORGANIZACIONALES</w:t>
            </w:r>
          </w:p>
        </w:tc>
        <w:tc>
          <w:tcPr>
            <w:tcW w:w="4394" w:type="dxa"/>
            <w:shd w:val="clear" w:color="000000" w:fill="auto"/>
            <w:vAlign w:val="center"/>
            <w:hideMark/>
          </w:tcPr>
          <w:p w14:paraId="56CFC759" w14:textId="7EFC822A" w:rsidR="00FE4CDF" w:rsidRPr="001A4F48" w:rsidRDefault="00FE4CDF" w:rsidP="00FE4CDF">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existen </w:t>
            </w:r>
            <w:r w:rsidRPr="001A4F48">
              <w:rPr>
                <w:rFonts w:cs="Arial"/>
                <w:b/>
                <w:bCs/>
                <w:color w:val="000000"/>
                <w:sz w:val="18"/>
                <w:szCs w:val="18"/>
                <w:lang w:val="es-CO" w:eastAsia="es-CO"/>
              </w:rPr>
              <w:t>servicios de aplicación</w:t>
            </w:r>
            <w:r w:rsidRPr="001A4F48">
              <w:rPr>
                <w:rFonts w:cs="Arial"/>
                <w:color w:val="000000"/>
                <w:sz w:val="18"/>
                <w:szCs w:val="18"/>
                <w:lang w:val="es-CO" w:eastAsia="es-CO"/>
              </w:rPr>
              <w:t xml:space="preserve"> que apoyen el Servicio Organizacional para </w:t>
            </w:r>
            <w:r w:rsidRPr="001A4F48">
              <w:rPr>
                <w:rFonts w:cs="Arial"/>
                <w:b/>
                <w:bCs/>
                <w:color w:val="000000"/>
                <w:sz w:val="18"/>
                <w:szCs w:val="18"/>
                <w:lang w:val="es-CO" w:eastAsia="es-CO"/>
              </w:rPr>
              <w:t>BS.03 Asesoría, capacitación y asistencia técnica para el fortalecimiento a la gestión de establecimientos educativos</w:t>
            </w:r>
            <w:r w:rsidR="0076105A" w:rsidRPr="001A4F48">
              <w:rPr>
                <w:rFonts w:cs="Arial"/>
                <w:b/>
                <w:bCs/>
                <w:color w:val="000000"/>
                <w:sz w:val="18"/>
                <w:szCs w:val="18"/>
                <w:lang w:val="es-CO" w:eastAsia="es-CO"/>
              </w:rPr>
              <w:t>.</w:t>
            </w:r>
          </w:p>
        </w:tc>
      </w:tr>
    </w:tbl>
    <w:p w14:paraId="13763E45" w14:textId="727ACBA7" w:rsidR="003511E4" w:rsidRPr="001A4F48" w:rsidRDefault="0095426C" w:rsidP="003511E4">
      <w:pPr>
        <w:pStyle w:val="Descripcin"/>
        <w:jc w:val="center"/>
        <w:rPr>
          <w:b/>
          <w:i w:val="0"/>
          <w:color w:val="02697A"/>
        </w:rPr>
      </w:pPr>
      <w:bookmarkStart w:id="29" w:name="_Toc508551456"/>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6</w:t>
      </w:r>
      <w:r w:rsidRPr="001A4F48">
        <w:rPr>
          <w:b/>
          <w:i w:val="0"/>
          <w:color w:val="02697A"/>
        </w:rPr>
        <w:fldChar w:fldCharType="end"/>
      </w:r>
      <w:r w:rsidRPr="001A4F48">
        <w:rPr>
          <w:b/>
          <w:i w:val="0"/>
          <w:color w:val="02697A"/>
        </w:rPr>
        <w:t xml:space="preserve"> Brechas de Alineamiento</w:t>
      </w:r>
      <w:bookmarkEnd w:id="29"/>
      <w:r w:rsidRPr="001A4F48">
        <w:rPr>
          <w:b/>
          <w:i w:val="0"/>
          <w:color w:val="02697A"/>
        </w:rPr>
        <w:t xml:space="preserve"> </w:t>
      </w:r>
      <w:r w:rsidR="003511E4" w:rsidRPr="001A4F48">
        <w:rPr>
          <w:b/>
          <w:i w:val="0"/>
          <w:color w:val="02697A"/>
        </w:rPr>
        <w:t xml:space="preserve"> </w:t>
      </w:r>
    </w:p>
    <w:p w14:paraId="6BE3B7B5" w14:textId="77777777" w:rsidR="003511E4" w:rsidRPr="003511E4" w:rsidRDefault="003511E4" w:rsidP="003511E4"/>
    <w:tbl>
      <w:tblPr>
        <w:tblW w:w="8804" w:type="dxa"/>
        <w:tblInd w:w="55" w:type="dxa"/>
        <w:tblCellMar>
          <w:left w:w="70" w:type="dxa"/>
          <w:right w:w="70" w:type="dxa"/>
        </w:tblCellMar>
        <w:tblLook w:val="04A0" w:firstRow="1" w:lastRow="0" w:firstColumn="1" w:lastColumn="0" w:noHBand="0" w:noVBand="1"/>
      </w:tblPr>
      <w:tblGrid>
        <w:gridCol w:w="1402"/>
        <w:gridCol w:w="7402"/>
      </w:tblGrid>
      <w:tr w:rsidR="003511E4" w:rsidRPr="001A4F48" w14:paraId="42DD2A6F" w14:textId="77777777" w:rsidTr="001A4F48">
        <w:trPr>
          <w:trHeight w:val="289"/>
          <w:tblHeader/>
        </w:trPr>
        <w:tc>
          <w:tcPr>
            <w:tcW w:w="8804" w:type="dxa"/>
            <w:gridSpan w:val="2"/>
            <w:tcBorders>
              <w:top w:val="single" w:sz="4" w:space="0" w:color="auto"/>
              <w:left w:val="single" w:sz="4" w:space="0" w:color="auto"/>
              <w:bottom w:val="single" w:sz="4" w:space="0" w:color="auto"/>
              <w:right w:val="single" w:sz="4" w:space="0" w:color="auto"/>
            </w:tcBorders>
            <w:shd w:val="clear" w:color="auto" w:fill="941100"/>
            <w:noWrap/>
            <w:vAlign w:val="center"/>
            <w:hideMark/>
          </w:tcPr>
          <w:p w14:paraId="6FB30BEB" w14:textId="543A16A8" w:rsidR="00A4137A" w:rsidRPr="001A4F48" w:rsidRDefault="00A4137A" w:rsidP="00A4137A">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Brechas de Sistemas de Información</w:t>
            </w:r>
          </w:p>
        </w:tc>
      </w:tr>
      <w:tr w:rsidR="003511E4" w:rsidRPr="001A4F48" w14:paraId="2E46CD84" w14:textId="77777777" w:rsidTr="001A4F48">
        <w:trPr>
          <w:trHeight w:val="418"/>
          <w:tblHeader/>
        </w:trPr>
        <w:tc>
          <w:tcPr>
            <w:tcW w:w="1402" w:type="dxa"/>
            <w:tcBorders>
              <w:top w:val="nil"/>
              <w:left w:val="single" w:sz="4" w:space="0" w:color="auto"/>
              <w:bottom w:val="single" w:sz="4" w:space="0" w:color="auto"/>
              <w:right w:val="single" w:sz="4" w:space="0" w:color="auto"/>
            </w:tcBorders>
            <w:shd w:val="clear" w:color="auto" w:fill="941100"/>
            <w:noWrap/>
            <w:vAlign w:val="center"/>
            <w:hideMark/>
          </w:tcPr>
          <w:p w14:paraId="39B1CC1A" w14:textId="472B1E72" w:rsidR="00A4137A" w:rsidRPr="001A4F48" w:rsidRDefault="00A4137A" w:rsidP="00A4137A">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 xml:space="preserve">ID </w:t>
            </w:r>
            <w:r w:rsidR="003511E4" w:rsidRPr="001A4F48">
              <w:rPr>
                <w:rFonts w:cs="Arial"/>
                <w:b/>
                <w:bCs/>
                <w:color w:val="FFFFFF" w:themeColor="background1"/>
                <w:sz w:val="18"/>
                <w:szCs w:val="18"/>
                <w:lang w:val="es-CO" w:eastAsia="es-CO"/>
              </w:rPr>
              <w:t>brecha</w:t>
            </w:r>
          </w:p>
        </w:tc>
        <w:tc>
          <w:tcPr>
            <w:tcW w:w="7402" w:type="dxa"/>
            <w:tcBorders>
              <w:top w:val="nil"/>
              <w:left w:val="nil"/>
              <w:bottom w:val="single" w:sz="4" w:space="0" w:color="auto"/>
              <w:right w:val="single" w:sz="4" w:space="0" w:color="auto"/>
            </w:tcBorders>
            <w:shd w:val="clear" w:color="auto" w:fill="941100"/>
            <w:noWrap/>
            <w:vAlign w:val="center"/>
            <w:hideMark/>
          </w:tcPr>
          <w:p w14:paraId="74EFCADF" w14:textId="7D659C4F" w:rsidR="00A4137A" w:rsidRPr="001A4F48" w:rsidRDefault="00A4137A" w:rsidP="00A4137A">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D</w:t>
            </w:r>
            <w:r w:rsidR="003511E4" w:rsidRPr="001A4F48">
              <w:rPr>
                <w:rFonts w:cs="Arial"/>
                <w:b/>
                <w:bCs/>
                <w:color w:val="FFFFFF" w:themeColor="background1"/>
                <w:sz w:val="18"/>
                <w:szCs w:val="18"/>
                <w:lang w:val="es-CO" w:eastAsia="es-CO"/>
              </w:rPr>
              <w:t>escripcion de la brecha</w:t>
            </w:r>
          </w:p>
        </w:tc>
      </w:tr>
      <w:tr w:rsidR="00A4137A" w:rsidRPr="001A4F48" w14:paraId="41AEE060" w14:textId="77777777" w:rsidTr="001A4F48">
        <w:trPr>
          <w:trHeight w:val="404"/>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D470835"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BreApl.08</w:t>
            </w:r>
          </w:p>
        </w:tc>
        <w:tc>
          <w:tcPr>
            <w:tcW w:w="7402" w:type="dxa"/>
            <w:tcBorders>
              <w:top w:val="nil"/>
              <w:left w:val="nil"/>
              <w:bottom w:val="single" w:sz="4" w:space="0" w:color="auto"/>
              <w:right w:val="single" w:sz="4" w:space="0" w:color="auto"/>
            </w:tcBorders>
            <w:shd w:val="clear" w:color="auto" w:fill="auto"/>
            <w:vAlign w:val="center"/>
            <w:hideMark/>
          </w:tcPr>
          <w:p w14:paraId="5912CF7D"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repositorio de documentos para el equipo de TI.</w:t>
            </w:r>
          </w:p>
        </w:tc>
      </w:tr>
      <w:tr w:rsidR="00A4137A" w:rsidRPr="001A4F48" w14:paraId="5DC60637" w14:textId="77777777" w:rsidTr="001A4F48">
        <w:trPr>
          <w:trHeight w:val="3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CE2A747"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BreApl.09</w:t>
            </w:r>
          </w:p>
        </w:tc>
        <w:tc>
          <w:tcPr>
            <w:tcW w:w="7402" w:type="dxa"/>
            <w:tcBorders>
              <w:top w:val="nil"/>
              <w:left w:val="nil"/>
              <w:bottom w:val="single" w:sz="4" w:space="0" w:color="auto"/>
              <w:right w:val="single" w:sz="4" w:space="0" w:color="auto"/>
            </w:tcBorders>
            <w:shd w:val="clear" w:color="auto" w:fill="auto"/>
            <w:vAlign w:val="center"/>
            <w:hideMark/>
          </w:tcPr>
          <w:p w14:paraId="4E3837EB"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existen sistemas de información para realizar el diagnóstico del Sector Educativo.</w:t>
            </w:r>
          </w:p>
        </w:tc>
      </w:tr>
      <w:tr w:rsidR="00A4137A" w:rsidRPr="001A4F48" w14:paraId="753E986E"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0E94FA3"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BreApl.10</w:t>
            </w:r>
          </w:p>
        </w:tc>
        <w:tc>
          <w:tcPr>
            <w:tcW w:w="7402" w:type="dxa"/>
            <w:tcBorders>
              <w:top w:val="nil"/>
              <w:left w:val="nil"/>
              <w:bottom w:val="single" w:sz="4" w:space="0" w:color="auto"/>
              <w:right w:val="single" w:sz="4" w:space="0" w:color="auto"/>
            </w:tcBorders>
            <w:shd w:val="clear" w:color="auto" w:fill="auto"/>
            <w:vAlign w:val="center"/>
            <w:hideMark/>
          </w:tcPr>
          <w:p w14:paraId="61A0EA04"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El seguimiento a la ejecución del Plan de Desarrollo no es confiable ya que no cuenta con sistemas de información que lo apoyen esta labor.  Lo que se tiene en el momento son hojas Excel (Ej. Tablero de control) lo que ocasiona falta de efectividad y dispersión de información.</w:t>
            </w:r>
          </w:p>
        </w:tc>
      </w:tr>
      <w:tr w:rsidR="00A4137A" w:rsidRPr="001A4F48" w14:paraId="27AAED1C"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D6AB343"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BreApl.11</w:t>
            </w:r>
          </w:p>
        </w:tc>
        <w:tc>
          <w:tcPr>
            <w:tcW w:w="7402" w:type="dxa"/>
            <w:tcBorders>
              <w:top w:val="nil"/>
              <w:left w:val="nil"/>
              <w:bottom w:val="single" w:sz="4" w:space="0" w:color="auto"/>
              <w:right w:val="single" w:sz="4" w:space="0" w:color="auto"/>
            </w:tcBorders>
            <w:shd w:val="clear" w:color="auto" w:fill="auto"/>
            <w:vAlign w:val="center"/>
            <w:hideMark/>
          </w:tcPr>
          <w:p w14:paraId="016C0290"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información (componente lógico) para la trazabilidad, seguimiento y generación de alertas sobre la ejecución de los procesos de contratación.</w:t>
            </w:r>
          </w:p>
        </w:tc>
      </w:tr>
      <w:tr w:rsidR="00A4137A" w:rsidRPr="001A4F48" w14:paraId="1ADAD8C5"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35717BF"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BreApl.13</w:t>
            </w:r>
          </w:p>
        </w:tc>
        <w:tc>
          <w:tcPr>
            <w:tcW w:w="7402" w:type="dxa"/>
            <w:tcBorders>
              <w:top w:val="nil"/>
              <w:left w:val="nil"/>
              <w:bottom w:val="single" w:sz="4" w:space="0" w:color="auto"/>
              <w:right w:val="single" w:sz="4" w:space="0" w:color="auto"/>
            </w:tcBorders>
            <w:shd w:val="clear" w:color="auto" w:fill="auto"/>
            <w:vAlign w:val="center"/>
            <w:hideMark/>
          </w:tcPr>
          <w:p w14:paraId="1F36F828"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sistema de información para apoyar el proceso de prestaciones sociales del área de talento humano.  Todo se maneja con formatos físicos y por lo tanto no se tienen datos confiables.</w:t>
            </w:r>
          </w:p>
        </w:tc>
      </w:tr>
      <w:tr w:rsidR="00A4137A" w:rsidRPr="001A4F48" w14:paraId="6BA47595"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8BAC6EC"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BreApl.14</w:t>
            </w:r>
          </w:p>
        </w:tc>
        <w:tc>
          <w:tcPr>
            <w:tcW w:w="7402" w:type="dxa"/>
            <w:tcBorders>
              <w:top w:val="nil"/>
              <w:left w:val="nil"/>
              <w:bottom w:val="single" w:sz="4" w:space="0" w:color="auto"/>
              <w:right w:val="single" w:sz="4" w:space="0" w:color="auto"/>
            </w:tcBorders>
            <w:shd w:val="clear" w:color="auto" w:fill="auto"/>
            <w:vAlign w:val="center"/>
            <w:hideMark/>
          </w:tcPr>
          <w:p w14:paraId="106E1EE8"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una interfaz automática entre el sistema de información Humano Web y la entidad Fiduprevisora.</w:t>
            </w:r>
          </w:p>
        </w:tc>
      </w:tr>
      <w:tr w:rsidR="00A4137A" w:rsidRPr="001A4F48" w14:paraId="515440DE"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F3FC406"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lastRenderedPageBreak/>
              <w:t>BreApl.15</w:t>
            </w:r>
          </w:p>
        </w:tc>
        <w:tc>
          <w:tcPr>
            <w:tcW w:w="7402" w:type="dxa"/>
            <w:tcBorders>
              <w:top w:val="nil"/>
              <w:left w:val="nil"/>
              <w:bottom w:val="single" w:sz="4" w:space="0" w:color="auto"/>
              <w:right w:val="single" w:sz="4" w:space="0" w:color="auto"/>
            </w:tcBorders>
            <w:shd w:val="clear" w:color="auto" w:fill="auto"/>
            <w:vAlign w:val="center"/>
            <w:hideMark/>
          </w:tcPr>
          <w:p w14:paraId="6C4FED6C"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El sistema de información HUMANO WEB no permite gestionar  de manera integral el proceso de talento humano y particularmente no permite registrar la información completa del expediente laboral, como tampoco su digitalización.</w:t>
            </w:r>
          </w:p>
        </w:tc>
      </w:tr>
      <w:tr w:rsidR="00A4137A" w:rsidRPr="001A4F48" w14:paraId="6C9E814E"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8496F6C"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BreApl.16</w:t>
            </w:r>
          </w:p>
        </w:tc>
        <w:tc>
          <w:tcPr>
            <w:tcW w:w="7402" w:type="dxa"/>
            <w:tcBorders>
              <w:top w:val="nil"/>
              <w:left w:val="nil"/>
              <w:bottom w:val="single" w:sz="4" w:space="0" w:color="auto"/>
              <w:right w:val="single" w:sz="4" w:space="0" w:color="auto"/>
            </w:tcBorders>
            <w:shd w:val="clear" w:color="auto" w:fill="auto"/>
            <w:vAlign w:val="center"/>
            <w:hideMark/>
          </w:tcPr>
          <w:p w14:paraId="244455DB"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El sistema de información de atención al ciudadano, no tiene alcance para brindar funcionalidad a las Instituciones Educativas y a los roles que intervienen en las mismas.</w:t>
            </w:r>
          </w:p>
        </w:tc>
      </w:tr>
      <w:tr w:rsidR="00A4137A" w:rsidRPr="001A4F48" w14:paraId="6AE94B95"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7D389DF"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BreApl.18</w:t>
            </w:r>
          </w:p>
        </w:tc>
        <w:tc>
          <w:tcPr>
            <w:tcW w:w="7402" w:type="dxa"/>
            <w:tcBorders>
              <w:top w:val="nil"/>
              <w:left w:val="nil"/>
              <w:bottom w:val="single" w:sz="4" w:space="0" w:color="auto"/>
              <w:right w:val="single" w:sz="4" w:space="0" w:color="auto"/>
            </w:tcBorders>
            <w:shd w:val="clear" w:color="auto" w:fill="auto"/>
            <w:vAlign w:val="center"/>
            <w:hideMark/>
          </w:tcPr>
          <w:p w14:paraId="295CDF25"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El MEN no brinda un sistema de información de gestión de incidencias, que permita un control del flujo de trabajo y trazabilidad de la incidencia.</w:t>
            </w:r>
          </w:p>
        </w:tc>
      </w:tr>
      <w:tr w:rsidR="00A4137A" w:rsidRPr="001A4F48" w14:paraId="2A636738"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305755D"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BreApl.19</w:t>
            </w:r>
          </w:p>
        </w:tc>
        <w:tc>
          <w:tcPr>
            <w:tcW w:w="7402" w:type="dxa"/>
            <w:tcBorders>
              <w:top w:val="nil"/>
              <w:left w:val="nil"/>
              <w:bottom w:val="single" w:sz="4" w:space="0" w:color="auto"/>
              <w:right w:val="single" w:sz="4" w:space="0" w:color="auto"/>
            </w:tcBorders>
            <w:shd w:val="clear" w:color="auto" w:fill="auto"/>
            <w:vAlign w:val="center"/>
            <w:hideMark/>
          </w:tcPr>
          <w:p w14:paraId="5374295B"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El sistema de información SAC no cuenta con alertas automáticas.  Las alertas que existen se hacen de manera manual a través de una persona que ejerce como el administrador de este sistema.</w:t>
            </w:r>
          </w:p>
        </w:tc>
      </w:tr>
      <w:tr w:rsidR="00A4137A" w:rsidRPr="001A4F48" w14:paraId="3156137D"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27B9D0B"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BreApl.20</w:t>
            </w:r>
          </w:p>
        </w:tc>
        <w:tc>
          <w:tcPr>
            <w:tcW w:w="7402" w:type="dxa"/>
            <w:tcBorders>
              <w:top w:val="nil"/>
              <w:left w:val="nil"/>
              <w:bottom w:val="single" w:sz="4" w:space="0" w:color="auto"/>
              <w:right w:val="single" w:sz="4" w:space="0" w:color="auto"/>
            </w:tcBorders>
            <w:shd w:val="clear" w:color="auto" w:fill="auto"/>
            <w:vAlign w:val="center"/>
            <w:hideMark/>
          </w:tcPr>
          <w:p w14:paraId="1B4496B3" w14:textId="02365AE4"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Los usuarios de los sistemas de información de la Entidad, particularmente los rectores, deben digitar en varios casos la misma información en diferentes sistemas de información.</w:t>
            </w:r>
          </w:p>
        </w:tc>
      </w:tr>
      <w:tr w:rsidR="00A4137A" w:rsidRPr="001A4F48" w14:paraId="5651C2AC" w14:textId="77777777" w:rsidTr="001A4F48">
        <w:trPr>
          <w:trHeight w:val="3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E3680AB"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BreApl.21</w:t>
            </w:r>
          </w:p>
        </w:tc>
        <w:tc>
          <w:tcPr>
            <w:tcW w:w="7402" w:type="dxa"/>
            <w:tcBorders>
              <w:top w:val="nil"/>
              <w:left w:val="nil"/>
              <w:bottom w:val="single" w:sz="4" w:space="0" w:color="auto"/>
              <w:right w:val="single" w:sz="4" w:space="0" w:color="auto"/>
            </w:tcBorders>
            <w:shd w:val="clear" w:color="auto" w:fill="auto"/>
            <w:vAlign w:val="center"/>
            <w:hideMark/>
          </w:tcPr>
          <w:p w14:paraId="1BF30D4B"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gestión de la información integral para la Entidad.</w:t>
            </w:r>
          </w:p>
        </w:tc>
      </w:tr>
      <w:tr w:rsidR="00A4137A" w:rsidRPr="001A4F48" w14:paraId="2C1D67BC" w14:textId="77777777" w:rsidTr="001A4F48">
        <w:trPr>
          <w:trHeight w:val="389"/>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9A624D1"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BreApl.22</w:t>
            </w:r>
          </w:p>
        </w:tc>
        <w:tc>
          <w:tcPr>
            <w:tcW w:w="7402" w:type="dxa"/>
            <w:tcBorders>
              <w:top w:val="nil"/>
              <w:left w:val="nil"/>
              <w:bottom w:val="single" w:sz="4" w:space="0" w:color="auto"/>
              <w:right w:val="single" w:sz="4" w:space="0" w:color="auto"/>
            </w:tcBorders>
            <w:shd w:val="clear" w:color="auto" w:fill="auto"/>
            <w:vAlign w:val="center"/>
            <w:hideMark/>
          </w:tcPr>
          <w:p w14:paraId="15DF21B9"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integración entre las aplicaciones del MEN y las aplicaciones propias de la Entidad.</w:t>
            </w:r>
          </w:p>
        </w:tc>
      </w:tr>
      <w:tr w:rsidR="00A4137A" w:rsidRPr="001A4F48" w14:paraId="26CDDED3"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F21739B"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BreApl.23</w:t>
            </w:r>
          </w:p>
        </w:tc>
        <w:tc>
          <w:tcPr>
            <w:tcW w:w="7402" w:type="dxa"/>
            <w:tcBorders>
              <w:top w:val="nil"/>
              <w:left w:val="nil"/>
              <w:bottom w:val="single" w:sz="4" w:space="0" w:color="auto"/>
              <w:right w:val="single" w:sz="4" w:space="0" w:color="auto"/>
            </w:tcBorders>
            <w:shd w:val="clear" w:color="auto" w:fill="auto"/>
            <w:vAlign w:val="center"/>
            <w:hideMark/>
          </w:tcPr>
          <w:p w14:paraId="415CF91F"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Debido a los problemas de conectividad se requiere que las aplicaciones utilizadas por las IE puedan trabajar de manera Offline y que posteriormente sincronicen.</w:t>
            </w:r>
          </w:p>
        </w:tc>
      </w:tr>
      <w:tr w:rsidR="00A4137A" w:rsidRPr="001A4F48" w14:paraId="3FAC5686" w14:textId="77777777" w:rsidTr="00A4137A">
        <w:trPr>
          <w:trHeight w:val="24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2E9FFD9"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BreApl.24</w:t>
            </w:r>
          </w:p>
        </w:tc>
        <w:tc>
          <w:tcPr>
            <w:tcW w:w="7402" w:type="dxa"/>
            <w:tcBorders>
              <w:top w:val="nil"/>
              <w:left w:val="nil"/>
              <w:bottom w:val="single" w:sz="4" w:space="0" w:color="auto"/>
              <w:right w:val="single" w:sz="4" w:space="0" w:color="auto"/>
            </w:tcBorders>
            <w:shd w:val="clear" w:color="auto" w:fill="auto"/>
            <w:vAlign w:val="center"/>
            <w:hideMark/>
          </w:tcPr>
          <w:p w14:paraId="2608EE57"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Se requiere integración entre los sistemas del MEN, como por ejemplo los sistemas DUE y SIMAT.</w:t>
            </w:r>
          </w:p>
        </w:tc>
      </w:tr>
      <w:tr w:rsidR="00A4137A" w:rsidRPr="001A4F48" w14:paraId="4AC1D2EB"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1802121"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BreApl.26</w:t>
            </w:r>
          </w:p>
        </w:tc>
        <w:tc>
          <w:tcPr>
            <w:tcW w:w="7402" w:type="dxa"/>
            <w:tcBorders>
              <w:top w:val="nil"/>
              <w:left w:val="nil"/>
              <w:bottom w:val="single" w:sz="4" w:space="0" w:color="auto"/>
              <w:right w:val="single" w:sz="4" w:space="0" w:color="auto"/>
            </w:tcBorders>
            <w:shd w:val="clear" w:color="auto" w:fill="auto"/>
            <w:vAlign w:val="center"/>
            <w:hideMark/>
          </w:tcPr>
          <w:p w14:paraId="3B83CFA5" w14:textId="3E2A8214"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Gestión Documental Integral para la Entidad</w:t>
            </w:r>
            <w:r w:rsidR="003511E4" w:rsidRPr="001A4F48">
              <w:rPr>
                <w:rFonts w:cs="Arial"/>
                <w:color w:val="000000"/>
                <w:sz w:val="18"/>
                <w:szCs w:val="18"/>
                <w:lang w:val="es-CO" w:eastAsia="es-CO"/>
              </w:rPr>
              <w:t>.</w:t>
            </w:r>
          </w:p>
        </w:tc>
      </w:tr>
      <w:tr w:rsidR="00A4137A" w:rsidRPr="001A4F48" w14:paraId="7C651E5A" w14:textId="77777777" w:rsidTr="00A4137A">
        <w:trPr>
          <w:trHeight w:val="149"/>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08C56362"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BreApl.27</w:t>
            </w:r>
          </w:p>
        </w:tc>
        <w:tc>
          <w:tcPr>
            <w:tcW w:w="7402" w:type="dxa"/>
            <w:tcBorders>
              <w:top w:val="nil"/>
              <w:left w:val="nil"/>
              <w:bottom w:val="single" w:sz="4" w:space="0" w:color="auto"/>
              <w:right w:val="single" w:sz="4" w:space="0" w:color="auto"/>
            </w:tcBorders>
            <w:shd w:val="clear" w:color="auto" w:fill="auto"/>
            <w:vAlign w:val="center"/>
            <w:hideMark/>
          </w:tcPr>
          <w:p w14:paraId="17824A32"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para la gestión de Soporte y Mesa de Ayuda del área de TI para usuarios de la Secretaria de Educación y Cultura del Tolima.</w:t>
            </w:r>
          </w:p>
        </w:tc>
      </w:tr>
      <w:tr w:rsidR="00A4137A" w:rsidRPr="001A4F48" w14:paraId="734E6AAB"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E4A59C1"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BreApl.28</w:t>
            </w:r>
          </w:p>
        </w:tc>
        <w:tc>
          <w:tcPr>
            <w:tcW w:w="7402" w:type="dxa"/>
            <w:tcBorders>
              <w:top w:val="nil"/>
              <w:left w:val="nil"/>
              <w:bottom w:val="single" w:sz="4" w:space="0" w:color="auto"/>
              <w:right w:val="single" w:sz="4" w:space="0" w:color="auto"/>
            </w:tcBorders>
            <w:shd w:val="clear" w:color="auto" w:fill="auto"/>
            <w:vAlign w:val="center"/>
            <w:hideMark/>
          </w:tcPr>
          <w:p w14:paraId="15623315"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información para administrar el Sistema Integrado de Gestión de la Calidad.</w:t>
            </w:r>
          </w:p>
        </w:tc>
      </w:tr>
      <w:tr w:rsidR="00A4137A" w:rsidRPr="001A4F48" w14:paraId="1D164097"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25F0B3F"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BreApl.29</w:t>
            </w:r>
          </w:p>
        </w:tc>
        <w:tc>
          <w:tcPr>
            <w:tcW w:w="7402" w:type="dxa"/>
            <w:tcBorders>
              <w:top w:val="nil"/>
              <w:left w:val="nil"/>
              <w:bottom w:val="single" w:sz="4" w:space="0" w:color="auto"/>
              <w:right w:val="single" w:sz="4" w:space="0" w:color="auto"/>
            </w:tcBorders>
            <w:shd w:val="clear" w:color="auto" w:fill="auto"/>
            <w:vAlign w:val="center"/>
            <w:hideMark/>
          </w:tcPr>
          <w:p w14:paraId="333F43BC"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Se requiere implementar un sistema para la gestión de Servicios de TI.</w:t>
            </w:r>
          </w:p>
        </w:tc>
      </w:tr>
      <w:tr w:rsidR="00A4137A" w:rsidRPr="001A4F48" w14:paraId="5FA60807"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9B8AAA8"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BreApl.33</w:t>
            </w:r>
          </w:p>
        </w:tc>
        <w:tc>
          <w:tcPr>
            <w:tcW w:w="7402" w:type="dxa"/>
            <w:tcBorders>
              <w:top w:val="nil"/>
              <w:left w:val="nil"/>
              <w:bottom w:val="single" w:sz="4" w:space="0" w:color="auto"/>
              <w:right w:val="single" w:sz="4" w:space="0" w:color="auto"/>
            </w:tcBorders>
            <w:shd w:val="clear" w:color="auto" w:fill="auto"/>
            <w:vAlign w:val="center"/>
            <w:hideMark/>
          </w:tcPr>
          <w:p w14:paraId="3C77EC03"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La IE - Instituciones Educativas no tiene apoyo de sistemas de información para la Gestión financiera y Administrativa.</w:t>
            </w:r>
          </w:p>
        </w:tc>
      </w:tr>
      <w:tr w:rsidR="00A4137A" w:rsidRPr="001A4F48" w14:paraId="47FB95E4" w14:textId="77777777" w:rsidTr="001A4F48">
        <w:trPr>
          <w:trHeight w:val="516"/>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F8EE5AE"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BreApl.34</w:t>
            </w:r>
          </w:p>
        </w:tc>
        <w:tc>
          <w:tcPr>
            <w:tcW w:w="7402" w:type="dxa"/>
            <w:tcBorders>
              <w:top w:val="nil"/>
              <w:left w:val="nil"/>
              <w:bottom w:val="single" w:sz="4" w:space="0" w:color="auto"/>
              <w:right w:val="single" w:sz="4" w:space="0" w:color="auto"/>
            </w:tcBorders>
            <w:shd w:val="clear" w:color="auto" w:fill="auto"/>
            <w:vAlign w:val="center"/>
            <w:hideMark/>
          </w:tcPr>
          <w:p w14:paraId="280E4F0E" w14:textId="27E52451"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Las IEs no cuentan con sistemas de información para apoyar la gestión de la ingeniería de detalle cuando se hacen adecuaciones a las locaciones.</w:t>
            </w:r>
          </w:p>
        </w:tc>
      </w:tr>
      <w:tr w:rsidR="00A4137A" w:rsidRPr="001A4F48" w14:paraId="744495D6"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9B22273"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BreApl.35</w:t>
            </w:r>
          </w:p>
        </w:tc>
        <w:tc>
          <w:tcPr>
            <w:tcW w:w="7402" w:type="dxa"/>
            <w:tcBorders>
              <w:top w:val="nil"/>
              <w:left w:val="nil"/>
              <w:bottom w:val="single" w:sz="4" w:space="0" w:color="auto"/>
              <w:right w:val="single" w:sz="4" w:space="0" w:color="auto"/>
            </w:tcBorders>
            <w:shd w:val="clear" w:color="auto" w:fill="auto"/>
            <w:vAlign w:val="center"/>
            <w:hideMark/>
          </w:tcPr>
          <w:p w14:paraId="61E0485A"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información que apoye la Gestión de la calidad educativa.</w:t>
            </w:r>
          </w:p>
        </w:tc>
      </w:tr>
      <w:tr w:rsidR="00A4137A" w:rsidRPr="001A4F48" w14:paraId="57020B35"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0635173A"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BreApl.36</w:t>
            </w:r>
          </w:p>
        </w:tc>
        <w:tc>
          <w:tcPr>
            <w:tcW w:w="7402" w:type="dxa"/>
            <w:tcBorders>
              <w:top w:val="nil"/>
              <w:left w:val="nil"/>
              <w:bottom w:val="single" w:sz="4" w:space="0" w:color="auto"/>
              <w:right w:val="single" w:sz="4" w:space="0" w:color="auto"/>
            </w:tcBorders>
            <w:shd w:val="clear" w:color="auto" w:fill="auto"/>
            <w:vAlign w:val="center"/>
            <w:hideMark/>
          </w:tcPr>
          <w:p w14:paraId="3DC8AF83"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información para apoyar la Supervisión de las IE.</w:t>
            </w:r>
          </w:p>
        </w:tc>
      </w:tr>
      <w:tr w:rsidR="00A4137A" w:rsidRPr="001A4F48" w14:paraId="2355FB08"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0474C933"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BreApl.37</w:t>
            </w:r>
          </w:p>
        </w:tc>
        <w:tc>
          <w:tcPr>
            <w:tcW w:w="7402" w:type="dxa"/>
            <w:tcBorders>
              <w:top w:val="nil"/>
              <w:left w:val="nil"/>
              <w:bottom w:val="single" w:sz="4" w:space="0" w:color="auto"/>
              <w:right w:val="single" w:sz="4" w:space="0" w:color="auto"/>
            </w:tcBorders>
            <w:shd w:val="clear" w:color="auto" w:fill="auto"/>
            <w:vAlign w:val="center"/>
            <w:hideMark/>
          </w:tcPr>
          <w:p w14:paraId="0F574DF2"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información para apoyar la gestión de la seguridad y privacidad de la información.</w:t>
            </w:r>
          </w:p>
        </w:tc>
      </w:tr>
      <w:tr w:rsidR="00A4137A" w:rsidRPr="001A4F48" w14:paraId="51698A58"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348C2BA3"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BreApl.38</w:t>
            </w:r>
          </w:p>
        </w:tc>
        <w:tc>
          <w:tcPr>
            <w:tcW w:w="7402" w:type="dxa"/>
            <w:tcBorders>
              <w:top w:val="nil"/>
              <w:left w:val="nil"/>
              <w:bottom w:val="single" w:sz="4" w:space="0" w:color="auto"/>
              <w:right w:val="single" w:sz="4" w:space="0" w:color="auto"/>
            </w:tcBorders>
            <w:shd w:val="clear" w:color="auto" w:fill="auto"/>
            <w:vAlign w:val="center"/>
            <w:hideMark/>
          </w:tcPr>
          <w:p w14:paraId="0072DBDE"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información para apoyar la Gestión Administrativa y Financiera de la Secretaría, acorde a las necesidades actuales y a las mejores prácticas de Arquitectura de Aplicaciones.</w:t>
            </w:r>
          </w:p>
        </w:tc>
      </w:tr>
      <w:tr w:rsidR="00A4137A" w:rsidRPr="001A4F48" w14:paraId="4DB72428" w14:textId="77777777" w:rsidTr="00A4137A">
        <w:trPr>
          <w:trHeight w:val="15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8ED42BC"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BreApl.39</w:t>
            </w:r>
          </w:p>
        </w:tc>
        <w:tc>
          <w:tcPr>
            <w:tcW w:w="7402" w:type="dxa"/>
            <w:tcBorders>
              <w:top w:val="nil"/>
              <w:left w:val="nil"/>
              <w:bottom w:val="single" w:sz="4" w:space="0" w:color="auto"/>
              <w:right w:val="single" w:sz="4" w:space="0" w:color="auto"/>
            </w:tcBorders>
            <w:shd w:val="clear" w:color="auto" w:fill="auto"/>
            <w:vAlign w:val="center"/>
            <w:hideMark/>
          </w:tcPr>
          <w:p w14:paraId="212619C3"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sistema de información para llevar el control del proceso y los servicios de cobertura y todos sus indicadores.</w:t>
            </w:r>
          </w:p>
        </w:tc>
      </w:tr>
      <w:tr w:rsidR="00A4137A" w:rsidRPr="001A4F48" w14:paraId="33283878" w14:textId="77777777" w:rsidTr="00A4137A">
        <w:trPr>
          <w:trHeight w:val="77"/>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05F2F5F7"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BreApl.40</w:t>
            </w:r>
          </w:p>
        </w:tc>
        <w:tc>
          <w:tcPr>
            <w:tcW w:w="7402" w:type="dxa"/>
            <w:tcBorders>
              <w:top w:val="nil"/>
              <w:left w:val="nil"/>
              <w:bottom w:val="single" w:sz="4" w:space="0" w:color="auto"/>
              <w:right w:val="single" w:sz="4" w:space="0" w:color="auto"/>
            </w:tcBorders>
            <w:shd w:val="clear" w:color="auto" w:fill="auto"/>
            <w:vAlign w:val="center"/>
            <w:hideMark/>
          </w:tcPr>
          <w:p w14:paraId="54D2B9A1" w14:textId="1782F0BF"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El sistema de información DUE (Directorio Único de Establecimientos Educativos) está mal asignado; debería ser manejado por el área de Inspección y Vigilancia y no por el área de Cobertura.</w:t>
            </w:r>
          </w:p>
        </w:tc>
      </w:tr>
      <w:tr w:rsidR="00A4137A" w:rsidRPr="001A4F48" w14:paraId="3F8A00FB"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290B2B69"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BreApl.41</w:t>
            </w:r>
          </w:p>
        </w:tc>
        <w:tc>
          <w:tcPr>
            <w:tcW w:w="7402" w:type="dxa"/>
            <w:tcBorders>
              <w:top w:val="nil"/>
              <w:left w:val="nil"/>
              <w:bottom w:val="single" w:sz="4" w:space="0" w:color="auto"/>
              <w:right w:val="single" w:sz="4" w:space="0" w:color="auto"/>
            </w:tcBorders>
            <w:shd w:val="clear" w:color="auto" w:fill="auto"/>
            <w:vAlign w:val="center"/>
            <w:hideMark/>
          </w:tcPr>
          <w:p w14:paraId="2C8D307D"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características que permitan la apertura de los datos en los sistemas de información.</w:t>
            </w:r>
          </w:p>
        </w:tc>
      </w:tr>
      <w:tr w:rsidR="00A4137A" w:rsidRPr="001A4F48" w14:paraId="7FBB7A4A"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2C54614C"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BreApl.42</w:t>
            </w:r>
          </w:p>
        </w:tc>
        <w:tc>
          <w:tcPr>
            <w:tcW w:w="7402" w:type="dxa"/>
            <w:tcBorders>
              <w:top w:val="nil"/>
              <w:left w:val="nil"/>
              <w:bottom w:val="single" w:sz="4" w:space="0" w:color="auto"/>
              <w:right w:val="single" w:sz="4" w:space="0" w:color="auto"/>
            </w:tcBorders>
            <w:shd w:val="clear" w:color="auto" w:fill="auto"/>
            <w:vAlign w:val="center"/>
            <w:hideMark/>
          </w:tcPr>
          <w:p w14:paraId="3C25585B" w14:textId="7FCD0B02"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Se cuenta con una identificación parcial de la necesidades de sistematización del sector o la entidad, partiendo de procesos formalmente establecidos</w:t>
            </w:r>
            <w:r w:rsidR="003511E4" w:rsidRPr="001A4F48">
              <w:rPr>
                <w:rFonts w:cs="Arial"/>
                <w:color w:val="000000"/>
                <w:sz w:val="18"/>
                <w:szCs w:val="18"/>
                <w:lang w:val="es-CO" w:eastAsia="es-CO"/>
              </w:rPr>
              <w:t>.</w:t>
            </w:r>
          </w:p>
        </w:tc>
      </w:tr>
      <w:tr w:rsidR="00A4137A" w:rsidRPr="001A4F48" w14:paraId="5732C2B1"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564F63EA"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BreApl.43</w:t>
            </w:r>
          </w:p>
        </w:tc>
        <w:tc>
          <w:tcPr>
            <w:tcW w:w="7402" w:type="dxa"/>
            <w:tcBorders>
              <w:top w:val="nil"/>
              <w:left w:val="nil"/>
              <w:bottom w:val="single" w:sz="4" w:space="0" w:color="auto"/>
              <w:right w:val="single" w:sz="4" w:space="0" w:color="auto"/>
            </w:tcBorders>
            <w:shd w:val="clear" w:color="auto" w:fill="auto"/>
            <w:vAlign w:val="center"/>
            <w:hideMark/>
          </w:tcPr>
          <w:p w14:paraId="3EB8EB97" w14:textId="782C5272"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Se cuenta con una identificación parcial de la necesidades de información del sector o la entidad, partiendo de procesos formalmente establecidos</w:t>
            </w:r>
            <w:r w:rsidR="003511E4" w:rsidRPr="001A4F48">
              <w:rPr>
                <w:rFonts w:cs="Arial"/>
                <w:color w:val="000000"/>
                <w:sz w:val="18"/>
                <w:szCs w:val="18"/>
                <w:lang w:val="es-CO" w:eastAsia="es-CO"/>
              </w:rPr>
              <w:t>.</w:t>
            </w:r>
          </w:p>
        </w:tc>
      </w:tr>
      <w:tr w:rsidR="00A4137A" w:rsidRPr="001A4F48" w14:paraId="15705DD5"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5163DB0A"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BreApl.44</w:t>
            </w:r>
          </w:p>
        </w:tc>
        <w:tc>
          <w:tcPr>
            <w:tcW w:w="7402" w:type="dxa"/>
            <w:tcBorders>
              <w:top w:val="nil"/>
              <w:left w:val="nil"/>
              <w:bottom w:val="single" w:sz="4" w:space="0" w:color="auto"/>
              <w:right w:val="single" w:sz="4" w:space="0" w:color="auto"/>
            </w:tcBorders>
            <w:shd w:val="clear" w:color="auto" w:fill="auto"/>
            <w:vAlign w:val="center"/>
            <w:hideMark/>
          </w:tcPr>
          <w:p w14:paraId="7ED6E732" w14:textId="5763D008"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una identificación clara de las necesidades de los procesos del sector o la entidad, partiendo de procesos formalmente establecidos</w:t>
            </w:r>
            <w:r w:rsidR="003511E4" w:rsidRPr="001A4F48">
              <w:rPr>
                <w:rFonts w:cs="Arial"/>
                <w:color w:val="000000"/>
                <w:sz w:val="18"/>
                <w:szCs w:val="18"/>
                <w:lang w:val="es-CO" w:eastAsia="es-CO"/>
              </w:rPr>
              <w:t>.</w:t>
            </w:r>
          </w:p>
        </w:tc>
      </w:tr>
      <w:tr w:rsidR="00A4137A" w:rsidRPr="001A4F48" w14:paraId="4688E51A" w14:textId="77777777" w:rsidTr="002535DF">
        <w:trPr>
          <w:trHeight w:val="268"/>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12CC60D1"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BreApl.45</w:t>
            </w:r>
          </w:p>
        </w:tc>
        <w:tc>
          <w:tcPr>
            <w:tcW w:w="7402" w:type="dxa"/>
            <w:tcBorders>
              <w:top w:val="nil"/>
              <w:left w:val="nil"/>
              <w:bottom w:val="single" w:sz="4" w:space="0" w:color="auto"/>
              <w:right w:val="single" w:sz="4" w:space="0" w:color="auto"/>
            </w:tcBorders>
            <w:shd w:val="clear" w:color="auto" w:fill="auto"/>
            <w:vAlign w:val="center"/>
            <w:hideMark/>
          </w:tcPr>
          <w:p w14:paraId="45AADA63" w14:textId="2B309D0C"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una identificación clara de las necesidades de la estrategia organizacional del sector o la entidad, partiendo de procesos formalmente establecidos</w:t>
            </w:r>
            <w:r w:rsidR="003511E4" w:rsidRPr="001A4F48">
              <w:rPr>
                <w:rFonts w:cs="Arial"/>
                <w:color w:val="000000"/>
                <w:sz w:val="18"/>
                <w:szCs w:val="18"/>
                <w:lang w:val="es-CO" w:eastAsia="es-CO"/>
              </w:rPr>
              <w:t>.</w:t>
            </w:r>
          </w:p>
        </w:tc>
      </w:tr>
      <w:tr w:rsidR="00A4137A" w:rsidRPr="001A4F48" w14:paraId="7D2A5D8B" w14:textId="77777777" w:rsidTr="002535DF">
        <w:trPr>
          <w:trHeight w:val="313"/>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0CC9E7D2"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BreApl.46</w:t>
            </w:r>
          </w:p>
        </w:tc>
        <w:tc>
          <w:tcPr>
            <w:tcW w:w="7402" w:type="dxa"/>
            <w:tcBorders>
              <w:top w:val="nil"/>
              <w:left w:val="nil"/>
              <w:bottom w:val="single" w:sz="4" w:space="0" w:color="auto"/>
              <w:right w:val="single" w:sz="4" w:space="0" w:color="auto"/>
            </w:tcBorders>
            <w:shd w:val="clear" w:color="auto" w:fill="auto"/>
            <w:vAlign w:val="center"/>
            <w:hideMark/>
          </w:tcPr>
          <w:p w14:paraId="38CF20CE" w14:textId="03059C8C"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contextual de sistemas de información, formalmente construido y actualizado permanentemente mediante la aplicación de procesos de gestión de la arquitectura de sistemas de información</w:t>
            </w:r>
            <w:r w:rsidR="003511E4" w:rsidRPr="001A4F48">
              <w:rPr>
                <w:rFonts w:cs="Arial"/>
                <w:color w:val="000000"/>
                <w:sz w:val="18"/>
                <w:szCs w:val="18"/>
                <w:lang w:val="es-CO" w:eastAsia="es-CO"/>
              </w:rPr>
              <w:t>.</w:t>
            </w:r>
          </w:p>
        </w:tc>
      </w:tr>
      <w:tr w:rsidR="00A4137A" w:rsidRPr="001A4F48" w14:paraId="66425C07"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5D538E1D"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lastRenderedPageBreak/>
              <w:t>BreApl.47</w:t>
            </w:r>
          </w:p>
        </w:tc>
        <w:tc>
          <w:tcPr>
            <w:tcW w:w="7402" w:type="dxa"/>
            <w:tcBorders>
              <w:top w:val="nil"/>
              <w:left w:val="nil"/>
              <w:bottom w:val="single" w:sz="4" w:space="0" w:color="auto"/>
              <w:right w:val="single" w:sz="4" w:space="0" w:color="auto"/>
            </w:tcBorders>
            <w:shd w:val="clear" w:color="auto" w:fill="auto"/>
            <w:vAlign w:val="center"/>
            <w:hideMark/>
          </w:tcPr>
          <w:p w14:paraId="697FC8AC" w14:textId="09534968"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conceptual (Clasificación, Caracterización y Relaciones entre SI) de sistemas de información, formalmente construido y actualizado permanentemente mediante la aplicación de procesos de gestión de la arquitectura de sistemas de información</w:t>
            </w:r>
            <w:r w:rsidR="003511E4" w:rsidRPr="001A4F48">
              <w:rPr>
                <w:rFonts w:cs="Arial"/>
                <w:color w:val="000000"/>
                <w:sz w:val="18"/>
                <w:szCs w:val="18"/>
                <w:lang w:val="es-CO" w:eastAsia="es-CO"/>
              </w:rPr>
              <w:t>.</w:t>
            </w:r>
          </w:p>
        </w:tc>
      </w:tr>
      <w:tr w:rsidR="00A4137A" w:rsidRPr="001A4F48" w14:paraId="01C8E28E"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1AD167D0"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BreApl.48</w:t>
            </w:r>
          </w:p>
        </w:tc>
        <w:tc>
          <w:tcPr>
            <w:tcW w:w="7402" w:type="dxa"/>
            <w:tcBorders>
              <w:top w:val="nil"/>
              <w:left w:val="nil"/>
              <w:bottom w:val="single" w:sz="4" w:space="0" w:color="auto"/>
              <w:right w:val="single" w:sz="4" w:space="0" w:color="auto"/>
            </w:tcBorders>
            <w:shd w:val="clear" w:color="auto" w:fill="auto"/>
            <w:vAlign w:val="center"/>
            <w:hideMark/>
          </w:tcPr>
          <w:p w14:paraId="6E886649" w14:textId="5B33C425"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funcional de sistemas de información, formalmente construido y actualizado permanentemente mediante la aplicación de procesos de gestión de la arquitectura de sistemas de información</w:t>
            </w:r>
            <w:r w:rsidR="003511E4" w:rsidRPr="001A4F48">
              <w:rPr>
                <w:rFonts w:cs="Arial"/>
                <w:color w:val="000000"/>
                <w:sz w:val="18"/>
                <w:szCs w:val="18"/>
                <w:lang w:val="es-CO" w:eastAsia="es-CO"/>
              </w:rPr>
              <w:t>.</w:t>
            </w:r>
          </w:p>
        </w:tc>
      </w:tr>
      <w:tr w:rsidR="00A4137A" w:rsidRPr="001A4F48" w14:paraId="1AC671DF"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12A80195"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BreApl.49</w:t>
            </w:r>
          </w:p>
        </w:tc>
        <w:tc>
          <w:tcPr>
            <w:tcW w:w="7402" w:type="dxa"/>
            <w:tcBorders>
              <w:top w:val="nil"/>
              <w:left w:val="nil"/>
              <w:bottom w:val="single" w:sz="4" w:space="0" w:color="auto"/>
              <w:right w:val="single" w:sz="4" w:space="0" w:color="auto"/>
            </w:tcBorders>
            <w:shd w:val="clear" w:color="auto" w:fill="auto"/>
            <w:vAlign w:val="center"/>
            <w:hideMark/>
          </w:tcPr>
          <w:p w14:paraId="52517A1C" w14:textId="6BF89419"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de aplicaciones de sistemas de información, formalmente construido y actualizado permanentemente mediante la aplicación de procesos de gestión de la arquitectura de sistemas de información</w:t>
            </w:r>
            <w:r w:rsidR="003511E4" w:rsidRPr="001A4F48">
              <w:rPr>
                <w:rFonts w:cs="Arial"/>
                <w:color w:val="000000"/>
                <w:sz w:val="18"/>
                <w:szCs w:val="18"/>
                <w:lang w:val="es-CO" w:eastAsia="es-CO"/>
              </w:rPr>
              <w:t>.</w:t>
            </w:r>
          </w:p>
        </w:tc>
      </w:tr>
      <w:tr w:rsidR="00A4137A" w:rsidRPr="001A4F48" w14:paraId="5FF76F64"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4A0B287D"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BreApl.50</w:t>
            </w:r>
          </w:p>
        </w:tc>
        <w:tc>
          <w:tcPr>
            <w:tcW w:w="7402" w:type="dxa"/>
            <w:tcBorders>
              <w:top w:val="nil"/>
              <w:left w:val="nil"/>
              <w:bottom w:val="single" w:sz="4" w:space="0" w:color="auto"/>
              <w:right w:val="single" w:sz="4" w:space="0" w:color="auto"/>
            </w:tcBorders>
            <w:shd w:val="clear" w:color="auto" w:fill="auto"/>
            <w:vAlign w:val="center"/>
            <w:hideMark/>
          </w:tcPr>
          <w:p w14:paraId="291D3142" w14:textId="3A567DBE"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la gestión del ciclo de desarrollo y mantenimiento de software a través de procedimientos de gestión de TI establecidos para el efecto y teniendo en cuenta las buenas prácticas</w:t>
            </w:r>
            <w:r w:rsidR="003511E4" w:rsidRPr="001A4F48">
              <w:rPr>
                <w:rFonts w:cs="Arial"/>
                <w:color w:val="000000"/>
                <w:sz w:val="18"/>
                <w:szCs w:val="18"/>
                <w:lang w:val="es-CO" w:eastAsia="es-CO"/>
              </w:rPr>
              <w:t>.</w:t>
            </w:r>
          </w:p>
        </w:tc>
      </w:tr>
      <w:tr w:rsidR="00A4137A" w:rsidRPr="001A4F48" w14:paraId="199E8F79" w14:textId="77777777" w:rsidTr="002535DF">
        <w:trPr>
          <w:trHeight w:val="180"/>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327934EF"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BreApl.51</w:t>
            </w:r>
          </w:p>
        </w:tc>
        <w:tc>
          <w:tcPr>
            <w:tcW w:w="7402" w:type="dxa"/>
            <w:tcBorders>
              <w:top w:val="nil"/>
              <w:left w:val="nil"/>
              <w:bottom w:val="single" w:sz="4" w:space="0" w:color="auto"/>
              <w:right w:val="single" w:sz="4" w:space="0" w:color="auto"/>
            </w:tcBorders>
            <w:shd w:val="clear" w:color="auto" w:fill="auto"/>
            <w:vAlign w:val="center"/>
            <w:hideMark/>
          </w:tcPr>
          <w:p w14:paraId="6EF073FC" w14:textId="33F1575C"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la aplicación metodológica de fases de Análisis, diseño, desarrollo, pruebas y entrega a operación para la construcción o mantenimiento de los SI.</w:t>
            </w:r>
          </w:p>
        </w:tc>
      </w:tr>
      <w:tr w:rsidR="00A4137A" w:rsidRPr="001A4F48" w14:paraId="5EB3AE1F"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72F2D146"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BreApl.52</w:t>
            </w:r>
          </w:p>
        </w:tc>
        <w:tc>
          <w:tcPr>
            <w:tcW w:w="7402" w:type="dxa"/>
            <w:tcBorders>
              <w:top w:val="nil"/>
              <w:left w:val="nil"/>
              <w:bottom w:val="single" w:sz="4" w:space="0" w:color="auto"/>
              <w:right w:val="single" w:sz="4" w:space="0" w:color="auto"/>
            </w:tcBorders>
            <w:shd w:val="clear" w:color="auto" w:fill="auto"/>
            <w:vAlign w:val="center"/>
            <w:hideMark/>
          </w:tcPr>
          <w:p w14:paraId="68534CBC" w14:textId="2322A2D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procesos definidos para realizar entrenamiento a usuarios, acompañamiento en la puesta en producción y evaluación de los resultados de la implantación de sistemas</w:t>
            </w:r>
            <w:r w:rsidR="003511E4" w:rsidRPr="001A4F48">
              <w:rPr>
                <w:rFonts w:cs="Arial"/>
                <w:color w:val="000000"/>
                <w:sz w:val="18"/>
                <w:szCs w:val="18"/>
                <w:lang w:val="es-CO" w:eastAsia="es-CO"/>
              </w:rPr>
              <w:t>.</w:t>
            </w:r>
          </w:p>
        </w:tc>
      </w:tr>
      <w:tr w:rsidR="00A4137A" w:rsidRPr="001A4F48" w14:paraId="5CE5DEBA"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2E2BD5B2"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BreApl.53</w:t>
            </w:r>
          </w:p>
        </w:tc>
        <w:tc>
          <w:tcPr>
            <w:tcW w:w="7402" w:type="dxa"/>
            <w:tcBorders>
              <w:top w:val="nil"/>
              <w:left w:val="nil"/>
              <w:bottom w:val="single" w:sz="4" w:space="0" w:color="auto"/>
              <w:right w:val="single" w:sz="4" w:space="0" w:color="auto"/>
            </w:tcBorders>
            <w:shd w:val="clear" w:color="auto" w:fill="auto"/>
            <w:vAlign w:val="center"/>
            <w:hideMark/>
          </w:tcPr>
          <w:p w14:paraId="62B1DFDC" w14:textId="02CDCA28"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procedimientos de escalamiento de incidentes funcionales al Soporte de tercer nivel, de tal forma que se atienden incidentes relacionados con soporte en el uso de los sistemas de información o requerimientos de mantenimiento</w:t>
            </w:r>
            <w:r w:rsidR="003511E4" w:rsidRPr="001A4F48">
              <w:rPr>
                <w:rFonts w:cs="Arial"/>
                <w:color w:val="000000"/>
                <w:sz w:val="18"/>
                <w:szCs w:val="18"/>
                <w:lang w:val="es-CO" w:eastAsia="es-CO"/>
              </w:rPr>
              <w:t>.</w:t>
            </w:r>
          </w:p>
        </w:tc>
      </w:tr>
      <w:tr w:rsidR="00A4137A" w:rsidRPr="001A4F48" w14:paraId="6C416660"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799E5D4F"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BreApl.54</w:t>
            </w:r>
          </w:p>
        </w:tc>
        <w:tc>
          <w:tcPr>
            <w:tcW w:w="7402" w:type="dxa"/>
            <w:tcBorders>
              <w:top w:val="nil"/>
              <w:left w:val="nil"/>
              <w:bottom w:val="single" w:sz="4" w:space="0" w:color="auto"/>
              <w:right w:val="single" w:sz="4" w:space="0" w:color="auto"/>
            </w:tcBorders>
            <w:shd w:val="clear" w:color="auto" w:fill="auto"/>
            <w:vAlign w:val="center"/>
            <w:hideMark/>
          </w:tcPr>
          <w:p w14:paraId="4B6E9470" w14:textId="2BD10EEA"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Se cuenta con los Sistemas de información que apoyan parcialmente los procesos de Apoyo del sector o de la entidad</w:t>
            </w:r>
            <w:r w:rsidR="003511E4" w:rsidRPr="001A4F48">
              <w:rPr>
                <w:rFonts w:cs="Arial"/>
                <w:color w:val="000000"/>
                <w:sz w:val="18"/>
                <w:szCs w:val="18"/>
                <w:lang w:val="es-CO" w:eastAsia="es-CO"/>
              </w:rPr>
              <w:t>.</w:t>
            </w:r>
          </w:p>
        </w:tc>
      </w:tr>
      <w:tr w:rsidR="00A4137A" w:rsidRPr="001A4F48" w14:paraId="5A3A13D4"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24015AFA"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BreApl.55</w:t>
            </w:r>
          </w:p>
        </w:tc>
        <w:tc>
          <w:tcPr>
            <w:tcW w:w="7402" w:type="dxa"/>
            <w:tcBorders>
              <w:top w:val="nil"/>
              <w:left w:val="nil"/>
              <w:bottom w:val="single" w:sz="4" w:space="0" w:color="auto"/>
              <w:right w:val="single" w:sz="4" w:space="0" w:color="auto"/>
            </w:tcBorders>
            <w:shd w:val="clear" w:color="auto" w:fill="auto"/>
            <w:vAlign w:val="center"/>
            <w:hideMark/>
          </w:tcPr>
          <w:p w14:paraId="630BE416" w14:textId="0E35EB33"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los Sistemas de información que apoyan los procesos misionales del sector o de la entidad</w:t>
            </w:r>
            <w:r w:rsidR="003511E4" w:rsidRPr="001A4F48">
              <w:rPr>
                <w:rFonts w:cs="Arial"/>
                <w:color w:val="000000"/>
                <w:sz w:val="18"/>
                <w:szCs w:val="18"/>
                <w:lang w:val="es-CO" w:eastAsia="es-CO"/>
              </w:rPr>
              <w:t>.</w:t>
            </w:r>
          </w:p>
        </w:tc>
      </w:tr>
      <w:tr w:rsidR="00A4137A" w:rsidRPr="001A4F48" w14:paraId="437D3B1F"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0117A52E"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BreApl.56</w:t>
            </w:r>
          </w:p>
        </w:tc>
        <w:tc>
          <w:tcPr>
            <w:tcW w:w="7402" w:type="dxa"/>
            <w:tcBorders>
              <w:top w:val="nil"/>
              <w:left w:val="nil"/>
              <w:bottom w:val="single" w:sz="4" w:space="0" w:color="auto"/>
              <w:right w:val="single" w:sz="4" w:space="0" w:color="auto"/>
            </w:tcBorders>
            <w:shd w:val="clear" w:color="auto" w:fill="auto"/>
            <w:vAlign w:val="center"/>
            <w:hideMark/>
          </w:tcPr>
          <w:p w14:paraId="03287E2D" w14:textId="458CB2E2"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los Sistemas de información que apoyan los procesos de direccionamiento estratégico del sector o de la entidad</w:t>
            </w:r>
            <w:r w:rsidR="003511E4" w:rsidRPr="001A4F48">
              <w:rPr>
                <w:rFonts w:cs="Arial"/>
                <w:color w:val="000000"/>
                <w:sz w:val="18"/>
                <w:szCs w:val="18"/>
                <w:lang w:val="es-CO" w:eastAsia="es-CO"/>
              </w:rPr>
              <w:t>.</w:t>
            </w:r>
          </w:p>
        </w:tc>
      </w:tr>
      <w:tr w:rsidR="00A4137A" w:rsidRPr="001A4F48" w14:paraId="0F0A6980" w14:textId="77777777" w:rsidTr="002535DF">
        <w:trPr>
          <w:trHeight w:val="156"/>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3651F122"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BreApl.57</w:t>
            </w:r>
          </w:p>
        </w:tc>
        <w:tc>
          <w:tcPr>
            <w:tcW w:w="7402" w:type="dxa"/>
            <w:tcBorders>
              <w:top w:val="nil"/>
              <w:left w:val="nil"/>
              <w:bottom w:val="single" w:sz="4" w:space="0" w:color="auto"/>
              <w:right w:val="single" w:sz="4" w:space="0" w:color="auto"/>
            </w:tcBorders>
            <w:shd w:val="clear" w:color="auto" w:fill="auto"/>
            <w:vAlign w:val="center"/>
            <w:hideMark/>
          </w:tcPr>
          <w:p w14:paraId="009C80EB" w14:textId="41B75A26"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los Servicios informativos digitales que apoyan los procesos de publicación de información y disponen servicios digitales a los usuarios  del sector o de la entidad</w:t>
            </w:r>
            <w:r w:rsidR="003511E4" w:rsidRPr="001A4F48">
              <w:rPr>
                <w:rFonts w:cs="Arial"/>
                <w:color w:val="000000"/>
                <w:sz w:val="18"/>
                <w:szCs w:val="18"/>
                <w:lang w:val="es-CO" w:eastAsia="es-CO"/>
              </w:rPr>
              <w:t>.</w:t>
            </w:r>
          </w:p>
        </w:tc>
      </w:tr>
      <w:tr w:rsidR="00A4137A" w:rsidRPr="001A4F48" w14:paraId="48117256"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1D7E1AD6"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BreApl.58</w:t>
            </w:r>
          </w:p>
        </w:tc>
        <w:tc>
          <w:tcPr>
            <w:tcW w:w="7402" w:type="dxa"/>
            <w:tcBorders>
              <w:top w:val="nil"/>
              <w:left w:val="nil"/>
              <w:bottom w:val="single" w:sz="4" w:space="0" w:color="auto"/>
              <w:right w:val="single" w:sz="4" w:space="0" w:color="auto"/>
            </w:tcBorders>
            <w:shd w:val="clear" w:color="auto" w:fill="auto"/>
            <w:vAlign w:val="bottom"/>
            <w:hideMark/>
          </w:tcPr>
          <w:p w14:paraId="09D83FBA" w14:textId="320A39AC"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formulario en su página Web para la recepción de peticiones, quejas, reclamos y denuncias</w:t>
            </w:r>
            <w:r w:rsidR="003511E4" w:rsidRPr="001A4F48">
              <w:rPr>
                <w:rFonts w:cs="Arial"/>
                <w:color w:val="000000"/>
                <w:sz w:val="18"/>
                <w:szCs w:val="18"/>
                <w:lang w:val="es-CO" w:eastAsia="es-CO"/>
              </w:rPr>
              <w:t>.</w:t>
            </w:r>
          </w:p>
        </w:tc>
      </w:tr>
      <w:tr w:rsidR="00A4137A" w:rsidRPr="001A4F48" w14:paraId="5B61D7BB" w14:textId="77777777" w:rsidTr="001A4F48">
        <w:trPr>
          <w:trHeight w:val="334"/>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605C326E"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BreApl.59</w:t>
            </w:r>
          </w:p>
        </w:tc>
        <w:tc>
          <w:tcPr>
            <w:tcW w:w="7402" w:type="dxa"/>
            <w:tcBorders>
              <w:top w:val="nil"/>
              <w:left w:val="nil"/>
              <w:bottom w:val="single" w:sz="4" w:space="0" w:color="auto"/>
              <w:right w:val="single" w:sz="4" w:space="0" w:color="auto"/>
            </w:tcBorders>
            <w:shd w:val="clear" w:color="auto" w:fill="auto"/>
            <w:vAlign w:val="bottom"/>
            <w:hideMark/>
          </w:tcPr>
          <w:p w14:paraId="4C079EBF" w14:textId="4D535B78"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sistema móvil para la recepción, trámite y respuesta de PQRD</w:t>
            </w:r>
            <w:r w:rsidR="003511E4" w:rsidRPr="001A4F48">
              <w:rPr>
                <w:rFonts w:cs="Arial"/>
                <w:color w:val="000000"/>
                <w:sz w:val="18"/>
                <w:szCs w:val="18"/>
                <w:lang w:val="es-CO" w:eastAsia="es-CO"/>
              </w:rPr>
              <w:t>.</w:t>
            </w:r>
          </w:p>
        </w:tc>
      </w:tr>
      <w:tr w:rsidR="00A4137A" w:rsidRPr="001A4F48" w14:paraId="007A9376" w14:textId="77777777" w:rsidTr="002535DF">
        <w:trPr>
          <w:trHeight w:val="300"/>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539E12AD"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BreApl.60</w:t>
            </w:r>
          </w:p>
        </w:tc>
        <w:tc>
          <w:tcPr>
            <w:tcW w:w="7402" w:type="dxa"/>
            <w:tcBorders>
              <w:top w:val="nil"/>
              <w:left w:val="nil"/>
              <w:bottom w:val="single" w:sz="4" w:space="0" w:color="auto"/>
              <w:right w:val="single" w:sz="4" w:space="0" w:color="auto"/>
            </w:tcBorders>
            <w:shd w:val="clear" w:color="auto" w:fill="auto"/>
            <w:vAlign w:val="bottom"/>
            <w:hideMark/>
          </w:tcPr>
          <w:p w14:paraId="723F4658" w14:textId="11E8D839"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sistema integrado de PQRD</w:t>
            </w:r>
            <w:r w:rsidR="003511E4" w:rsidRPr="001A4F48">
              <w:rPr>
                <w:rFonts w:cs="Arial"/>
                <w:color w:val="000000"/>
                <w:sz w:val="18"/>
                <w:szCs w:val="18"/>
                <w:lang w:val="es-CO" w:eastAsia="es-CO"/>
              </w:rPr>
              <w:t>.</w:t>
            </w:r>
          </w:p>
        </w:tc>
      </w:tr>
      <w:tr w:rsidR="00A4137A" w:rsidRPr="001A4F48" w14:paraId="3AC7F101"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7977C226"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BreApl.61</w:t>
            </w:r>
          </w:p>
        </w:tc>
        <w:tc>
          <w:tcPr>
            <w:tcW w:w="7402" w:type="dxa"/>
            <w:tcBorders>
              <w:top w:val="nil"/>
              <w:left w:val="nil"/>
              <w:bottom w:val="single" w:sz="4" w:space="0" w:color="auto"/>
              <w:right w:val="single" w:sz="4" w:space="0" w:color="auto"/>
            </w:tcBorders>
            <w:shd w:val="clear" w:color="auto" w:fill="auto"/>
            <w:vAlign w:val="bottom"/>
            <w:hideMark/>
          </w:tcPr>
          <w:p w14:paraId="02601310" w14:textId="2CBBBD14"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en el sitio web oficial de la Entidad con una sección identificada con el nombre de "Transparencia y Acceso a la Información Pública"</w:t>
            </w:r>
            <w:r w:rsidR="003511E4" w:rsidRPr="001A4F48">
              <w:rPr>
                <w:rFonts w:cs="Arial"/>
                <w:color w:val="000000"/>
                <w:sz w:val="18"/>
                <w:szCs w:val="18"/>
                <w:lang w:val="es-CO" w:eastAsia="es-CO"/>
              </w:rPr>
              <w:t>.</w:t>
            </w:r>
          </w:p>
        </w:tc>
      </w:tr>
      <w:tr w:rsidR="00A4137A" w:rsidRPr="001A4F48" w14:paraId="53EF9BFA" w14:textId="77777777" w:rsidTr="002535DF">
        <w:trPr>
          <w:trHeight w:val="77"/>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237582F1"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BreApl.62</w:t>
            </w:r>
          </w:p>
        </w:tc>
        <w:tc>
          <w:tcPr>
            <w:tcW w:w="7402" w:type="dxa"/>
            <w:tcBorders>
              <w:top w:val="nil"/>
              <w:left w:val="nil"/>
              <w:bottom w:val="single" w:sz="4" w:space="0" w:color="auto"/>
              <w:right w:val="single" w:sz="4" w:space="0" w:color="auto"/>
            </w:tcBorders>
            <w:shd w:val="clear" w:color="auto" w:fill="auto"/>
            <w:vAlign w:val="bottom"/>
            <w:hideMark/>
          </w:tcPr>
          <w:p w14:paraId="6E2D1E48"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El sitio web oficial en la sección "transparencia y acceso a la información pública" no cuenta con: Mecanismos para la atención al ciudadano, Localización física, sucursales o regionales, horarios y días de atención al público, Correo electrónico para notificaciones judiciales, Políticas de seguridad de la información del sitio web y protección de datos personales, Derechos de los ciudadanos y medios para garantizarlos (Carta de trato digno), Publicación en datos abiertos, Estudios, investigaciones y otras publicaciones, Convocatorias, Preguntas y respuestas frecuentes, Glosario, Noticias, Calendario de actividades, Información para niños, niñas y adolescentes, Información adicional (útil para los usuarios, ciudadanos y grupos de interés), Misión y visión de la entidad, Funciones y deberes de la Entidad, Procesos y procedimientos de la Entidad, Organigrama de la Entidad, Escalas Salariales, Directorio de información de servidores públicos, empleados y contratistas (o enlace a SIGEP al directorio), Directorio de agremiaciones, asociaciones y otros grupos de interés, Ofertas de empleo, Decreto único reglamentario sectorial, Los decretos no compilados, Resoluciones, circulares u otro tipo de actos administrativos de carácter general, Presupuesto general asignado, Información de Ejecución presupuestal histórica anual, Estados financieros, Plan Estratégico Institucional, Plan de Acción Anual, Plan anti-corrupción y de servicio al ciudadano, Plan de gasto público, Programas y proyectos de inversión en ejecución, Metas, objetivos e indicadores de gestión y/o desempeño, Mecanismos para la participación de los ciudadanos, usuarios o grupos de </w:t>
            </w:r>
            <w:r w:rsidRPr="001A4F48">
              <w:rPr>
                <w:rFonts w:cs="Arial"/>
                <w:color w:val="000000"/>
                <w:sz w:val="18"/>
                <w:szCs w:val="18"/>
                <w:lang w:val="es-CO" w:eastAsia="es-CO"/>
              </w:rPr>
              <w:lastRenderedPageBreak/>
              <w:t>interés en la formulación de políticas, Informes de empalme, Informes de gestión y evaluación, Informes de auditoría, Informe pormenorizado de control interno, Informe de seguimiento al Plan Anticorrupción y de Atención al Ciudadano, Informes de rendición de cuentas, Planes de Mejoramiento (de organismos de control e internos), Listado de Entes de control que vigilan a la Entidad y mecanismos de supervisión, Información para población vulnerable, Informes sobre demandas y procesos judiciales contra la Entidad, Procedimientos, lineamientos y políticas en materia de adquisición y compras, Plan Anual de Adquisiciones (PAA), Publicación de la información contractual (o enlace SECOP), Relación de los nombres de los trámites y Otros Procedimientos administrativos inscritos en el SUIT, con un enlace directo al SI Virtual, Registro de Activos de Información, Índice de Información Clasificada y Reservada, Esquema de Publicación de Información, Programa de Gestión Documental – PGD., Tablas de Retención Documental – TRD., Cuadro de Clasificación Documental – CCD., Registro de publicaciones, Acto administrativo de Costos de reproducción de la información pública, Mecanismos para presentar quejas y reclamos en relación con omisiones o acciones de la Entidad, Informe de peticiones, quejas, reclamos, denuncias y solicitudes de acceso a la información.</w:t>
            </w:r>
          </w:p>
        </w:tc>
      </w:tr>
      <w:tr w:rsidR="00A4137A" w:rsidRPr="001A4F48" w14:paraId="54A8C022" w14:textId="77777777" w:rsidTr="002535DF">
        <w:trPr>
          <w:trHeight w:val="1172"/>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2A3FAE59"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lastRenderedPageBreak/>
              <w:t>BreApl.63</w:t>
            </w:r>
          </w:p>
        </w:tc>
        <w:tc>
          <w:tcPr>
            <w:tcW w:w="7402" w:type="dxa"/>
            <w:tcBorders>
              <w:top w:val="nil"/>
              <w:left w:val="nil"/>
              <w:bottom w:val="single" w:sz="4" w:space="0" w:color="auto"/>
              <w:right w:val="single" w:sz="4" w:space="0" w:color="auto"/>
            </w:tcBorders>
            <w:shd w:val="clear" w:color="auto" w:fill="auto"/>
            <w:hideMark/>
          </w:tcPr>
          <w:p w14:paraId="68104EB7" w14:textId="77777777"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El sitio web oficial no cuenta con los siguientes criterios de accesibilidad: Contenido no textual, Información y relaciones, Sugerencia significativa, Características sensoriales, Uso del color, Teclado (sin excepciones), Sin trampas para el foco del teclado, Tiempo ajustable, Poner en pausa, detener, ocultar, Evitar bloques, Titulado de páginas, Orden del foco, Propósito de los enlaces (en contexto), Idioma de la página, Al recibir el foco, Al recibir entradas, Identificación de errores, Etiquetas o instrucciones, Procesamiento, Nombre, función, valor.</w:t>
            </w:r>
          </w:p>
        </w:tc>
      </w:tr>
      <w:tr w:rsidR="00A4137A" w:rsidRPr="001A4F48" w14:paraId="0FAC1A21" w14:textId="77777777" w:rsidTr="002535DF">
        <w:trPr>
          <w:trHeight w:val="1809"/>
        </w:trPr>
        <w:tc>
          <w:tcPr>
            <w:tcW w:w="1402" w:type="dxa"/>
            <w:tcBorders>
              <w:top w:val="nil"/>
              <w:left w:val="single" w:sz="4" w:space="0" w:color="auto"/>
              <w:bottom w:val="single" w:sz="4" w:space="0" w:color="auto"/>
              <w:right w:val="single" w:sz="4" w:space="0" w:color="auto"/>
            </w:tcBorders>
            <w:shd w:val="clear" w:color="000000" w:fill="FFFFFF"/>
            <w:noWrap/>
            <w:vAlign w:val="center"/>
            <w:hideMark/>
          </w:tcPr>
          <w:p w14:paraId="68DFC9A4" w14:textId="77777777" w:rsidR="00A4137A" w:rsidRPr="001A4F48" w:rsidRDefault="00A4137A" w:rsidP="00A4137A">
            <w:pPr>
              <w:spacing w:line="240" w:lineRule="auto"/>
              <w:jc w:val="center"/>
              <w:rPr>
                <w:rFonts w:cs="Arial"/>
                <w:color w:val="000000"/>
                <w:sz w:val="18"/>
                <w:szCs w:val="18"/>
                <w:lang w:val="es-CO" w:eastAsia="es-CO"/>
              </w:rPr>
            </w:pPr>
            <w:r w:rsidRPr="001A4F48">
              <w:rPr>
                <w:rFonts w:cs="Arial"/>
                <w:color w:val="000000"/>
                <w:sz w:val="18"/>
                <w:szCs w:val="18"/>
                <w:lang w:val="es-CO" w:eastAsia="es-CO"/>
              </w:rPr>
              <w:t>BreApl.64</w:t>
            </w:r>
          </w:p>
        </w:tc>
        <w:tc>
          <w:tcPr>
            <w:tcW w:w="7402" w:type="dxa"/>
            <w:tcBorders>
              <w:top w:val="nil"/>
              <w:left w:val="nil"/>
              <w:bottom w:val="single" w:sz="4" w:space="0" w:color="auto"/>
              <w:right w:val="single" w:sz="4" w:space="0" w:color="auto"/>
            </w:tcBorders>
            <w:shd w:val="clear" w:color="auto" w:fill="auto"/>
            <w:hideMark/>
          </w:tcPr>
          <w:p w14:paraId="6C478AFE" w14:textId="4EA5B615" w:rsidR="00A4137A" w:rsidRPr="001A4F48" w:rsidRDefault="00A4137A" w:rsidP="00A4137A">
            <w:pPr>
              <w:spacing w:line="240" w:lineRule="auto"/>
              <w:jc w:val="left"/>
              <w:rPr>
                <w:rFonts w:cs="Arial"/>
                <w:color w:val="000000"/>
                <w:sz w:val="18"/>
                <w:szCs w:val="18"/>
                <w:lang w:val="es-CO" w:eastAsia="es-CO"/>
              </w:rPr>
            </w:pPr>
            <w:r w:rsidRPr="001A4F48">
              <w:rPr>
                <w:rFonts w:cs="Arial"/>
                <w:color w:val="000000"/>
                <w:sz w:val="18"/>
                <w:szCs w:val="18"/>
                <w:lang w:val="es-CO" w:eastAsia="es-CO"/>
              </w:rPr>
              <w:t>El sitio web oficial no cuenta con las siguientes directrices de usabilidad: Navegación global consistente, Navegación de contexto, Ruta de migas, URL limpios, Enlaces bien formulados, Diseño ordenado y limpio, Interfaces en movimiento, Uso adecuado de espacios en blanco, Vínculo a página de inicio, Independencia de navegador, Ventanas emergentes, Botón atrás, Títulos y encabezados, Vínculos rotos, Justificación del texto, Ancho del cuerpo de texto, Texto subrayado, Desplazamiento horizontal, Hojas de estilo para diferentes formatos, Vínculos visitados, Campos obligatorios, Asociación de etiquetas y campos, Ejemplos en los campos de formulario, Listas.</w:t>
            </w:r>
          </w:p>
        </w:tc>
      </w:tr>
    </w:tbl>
    <w:p w14:paraId="162E8157" w14:textId="56BD9D1B" w:rsidR="00112FA3" w:rsidRPr="001A4F48" w:rsidRDefault="003511E4" w:rsidP="001A4F48">
      <w:pPr>
        <w:pStyle w:val="Descripcin"/>
        <w:jc w:val="center"/>
        <w:rPr>
          <w:b/>
          <w:i w:val="0"/>
          <w:color w:val="02697A"/>
        </w:rPr>
      </w:pPr>
      <w:bookmarkStart w:id="30" w:name="_Toc508551457"/>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7</w:t>
      </w:r>
      <w:r w:rsidRPr="001A4F48">
        <w:rPr>
          <w:b/>
          <w:i w:val="0"/>
          <w:color w:val="02697A"/>
        </w:rPr>
        <w:fldChar w:fldCharType="end"/>
      </w:r>
      <w:r w:rsidRPr="001A4F48">
        <w:rPr>
          <w:b/>
          <w:i w:val="0"/>
          <w:color w:val="02697A"/>
        </w:rPr>
        <w:t xml:space="preserve"> Brechas de sistemas de información</w:t>
      </w:r>
      <w:bookmarkEnd w:id="30"/>
    </w:p>
    <w:p w14:paraId="1AE8A7E9" w14:textId="53706AB5" w:rsidR="004D13D3" w:rsidRPr="001A4F48" w:rsidRDefault="004D13D3" w:rsidP="001A4F48">
      <w:pPr>
        <w:pStyle w:val="Ttulo3"/>
        <w:numPr>
          <w:ilvl w:val="2"/>
          <w:numId w:val="25"/>
        </w:numPr>
        <w:rPr>
          <w:b/>
          <w:color w:val="02697A"/>
          <w:lang w:eastAsia="es-CO"/>
        </w:rPr>
      </w:pPr>
      <w:bookmarkStart w:id="31" w:name="_Toc470731974"/>
      <w:bookmarkStart w:id="32" w:name="_Toc509245339"/>
      <w:r w:rsidRPr="001A4F48">
        <w:rPr>
          <w:b/>
          <w:color w:val="02697A"/>
          <w:lang w:eastAsia="es-CO"/>
        </w:rPr>
        <w:t>Brechas Dominio de Información</w:t>
      </w:r>
      <w:bookmarkEnd w:id="31"/>
      <w:bookmarkEnd w:id="32"/>
    </w:p>
    <w:p w14:paraId="0E59E74D" w14:textId="242E315C" w:rsidR="004D13D3" w:rsidRDefault="004D13D3" w:rsidP="001A4F48">
      <w:pPr>
        <w:spacing w:line="276" w:lineRule="auto"/>
        <w:rPr>
          <w:rFonts w:eastAsia="Times" w:cs="Arial"/>
          <w:sz w:val="22"/>
          <w:szCs w:val="22"/>
          <w:lang w:val="es-CO" w:eastAsia="es-CO"/>
        </w:rPr>
      </w:pPr>
      <w:r w:rsidRPr="002535DF">
        <w:rPr>
          <w:rFonts w:eastAsia="Times" w:cs="Arial"/>
          <w:sz w:val="22"/>
          <w:szCs w:val="22"/>
          <w:lang w:val="es-CO" w:eastAsia="es-CO"/>
        </w:rPr>
        <w:t>Las brechas de información se clasifican en aquellas que surgen del análisis del alineamiento entre los distintos componentes de la arquitectura empresarial y aquellas que están relacionadas directamente con la operación del negocio.</w:t>
      </w:r>
      <w:r>
        <w:rPr>
          <w:rFonts w:eastAsia="Times" w:cs="Arial"/>
          <w:sz w:val="22"/>
          <w:szCs w:val="22"/>
          <w:lang w:val="es-CO" w:eastAsia="es-CO"/>
        </w:rPr>
        <w:t xml:space="preserve"> </w:t>
      </w:r>
    </w:p>
    <w:p w14:paraId="10A5605B" w14:textId="77777777" w:rsidR="00287897" w:rsidRDefault="00287897" w:rsidP="004D13D3">
      <w:pPr>
        <w:rPr>
          <w:rFonts w:eastAsia="Times" w:cs="Arial"/>
          <w:sz w:val="22"/>
          <w:szCs w:val="22"/>
          <w:lang w:val="es-CO" w:eastAsia="es-CO"/>
        </w:rPr>
      </w:pPr>
    </w:p>
    <w:p w14:paraId="10EFE887" w14:textId="77777777" w:rsidR="001A4F48" w:rsidRDefault="001A4F48" w:rsidP="004D13D3">
      <w:pPr>
        <w:rPr>
          <w:rFonts w:eastAsia="Times" w:cs="Arial"/>
          <w:sz w:val="22"/>
          <w:szCs w:val="22"/>
          <w:lang w:val="es-CO" w:eastAsia="es-CO"/>
        </w:rPr>
      </w:pPr>
    </w:p>
    <w:p w14:paraId="3DADC54A" w14:textId="77777777" w:rsidR="001A4F48" w:rsidRDefault="001A4F48" w:rsidP="004D13D3">
      <w:pPr>
        <w:rPr>
          <w:rFonts w:eastAsia="Times" w:cs="Arial"/>
          <w:sz w:val="22"/>
          <w:szCs w:val="22"/>
          <w:lang w:val="es-CO" w:eastAsia="es-CO"/>
        </w:rPr>
      </w:pPr>
    </w:p>
    <w:p w14:paraId="4E767C54" w14:textId="77777777" w:rsidR="001A4F48" w:rsidRDefault="001A4F48" w:rsidP="004D13D3">
      <w:pPr>
        <w:rPr>
          <w:rFonts w:eastAsia="Times" w:cs="Arial"/>
          <w:sz w:val="22"/>
          <w:szCs w:val="22"/>
          <w:lang w:val="es-CO" w:eastAsia="es-CO"/>
        </w:rPr>
      </w:pPr>
    </w:p>
    <w:p w14:paraId="328C7131" w14:textId="77777777" w:rsidR="001A4F48" w:rsidRDefault="001A4F48" w:rsidP="004D13D3">
      <w:pPr>
        <w:rPr>
          <w:rFonts w:eastAsia="Times" w:cs="Arial"/>
          <w:sz w:val="22"/>
          <w:szCs w:val="22"/>
          <w:lang w:val="es-CO" w:eastAsia="es-CO"/>
        </w:rPr>
      </w:pPr>
    </w:p>
    <w:p w14:paraId="50DF3400" w14:textId="77777777" w:rsidR="001A4F48" w:rsidRDefault="001A4F48" w:rsidP="004D13D3">
      <w:pPr>
        <w:rPr>
          <w:rFonts w:eastAsia="Times" w:cs="Arial"/>
          <w:sz w:val="22"/>
          <w:szCs w:val="22"/>
          <w:lang w:val="es-CO" w:eastAsia="es-CO"/>
        </w:rPr>
      </w:pPr>
    </w:p>
    <w:p w14:paraId="1DDABD9E" w14:textId="77777777" w:rsidR="001A4F48" w:rsidRDefault="001A4F48" w:rsidP="004D13D3">
      <w:pPr>
        <w:rPr>
          <w:rFonts w:eastAsia="Times" w:cs="Arial"/>
          <w:sz w:val="22"/>
          <w:szCs w:val="22"/>
          <w:lang w:val="es-CO" w:eastAsia="es-CO"/>
        </w:rPr>
      </w:pPr>
    </w:p>
    <w:p w14:paraId="6BA9132A" w14:textId="77777777" w:rsidR="001A4F48" w:rsidRPr="00861F79" w:rsidRDefault="001A4F48" w:rsidP="004D13D3">
      <w:pPr>
        <w:rPr>
          <w:rFonts w:eastAsia="Times" w:cs="Arial"/>
          <w:sz w:val="22"/>
          <w:szCs w:val="22"/>
          <w:lang w:val="es-CO" w:eastAsia="es-CO"/>
        </w:rPr>
      </w:pPr>
    </w:p>
    <w:tbl>
      <w:tblPr>
        <w:tblW w:w="8946" w:type="dxa"/>
        <w:tblInd w:w="55" w:type="dxa"/>
        <w:tblCellMar>
          <w:left w:w="70" w:type="dxa"/>
          <w:right w:w="70" w:type="dxa"/>
        </w:tblCellMar>
        <w:tblLook w:val="04A0" w:firstRow="1" w:lastRow="0" w:firstColumn="1" w:lastColumn="0" w:noHBand="0" w:noVBand="1"/>
      </w:tblPr>
      <w:tblGrid>
        <w:gridCol w:w="1497"/>
        <w:gridCol w:w="3546"/>
        <w:gridCol w:w="3903"/>
      </w:tblGrid>
      <w:tr w:rsidR="00112FA3" w:rsidRPr="001A4F48" w14:paraId="05EFE131" w14:textId="77777777" w:rsidTr="001A4F48">
        <w:trPr>
          <w:trHeight w:val="300"/>
          <w:tblHeader/>
        </w:trPr>
        <w:tc>
          <w:tcPr>
            <w:tcW w:w="8946" w:type="dxa"/>
            <w:gridSpan w:val="3"/>
            <w:tcBorders>
              <w:top w:val="single" w:sz="4" w:space="0" w:color="auto"/>
              <w:left w:val="single" w:sz="4" w:space="0" w:color="auto"/>
              <w:bottom w:val="single" w:sz="4" w:space="0" w:color="auto"/>
              <w:right w:val="single" w:sz="4" w:space="0" w:color="auto"/>
            </w:tcBorders>
            <w:shd w:val="clear" w:color="auto" w:fill="941100"/>
            <w:noWrap/>
            <w:hideMark/>
          </w:tcPr>
          <w:p w14:paraId="0AA563BC" w14:textId="18848794" w:rsidR="00112FA3" w:rsidRPr="001A4F48" w:rsidRDefault="00112FA3" w:rsidP="00112FA3">
            <w:pPr>
              <w:jc w:val="center"/>
              <w:rPr>
                <w:rFonts w:cs="Arial"/>
                <w:color w:val="FFFFFF" w:themeColor="background1"/>
                <w:sz w:val="18"/>
                <w:szCs w:val="18"/>
                <w:lang w:val="es-CO" w:eastAsia="es-CO"/>
              </w:rPr>
            </w:pPr>
            <w:r w:rsidRPr="001A4F48">
              <w:rPr>
                <w:rFonts w:cs="Arial"/>
                <w:b/>
                <w:bCs/>
                <w:color w:val="FFFFFF" w:themeColor="background1"/>
                <w:sz w:val="18"/>
                <w:szCs w:val="18"/>
                <w:lang w:val="es-CO" w:eastAsia="es-CO"/>
              </w:rPr>
              <w:lastRenderedPageBreak/>
              <w:t>Brechas de Alineamiento</w:t>
            </w:r>
          </w:p>
        </w:tc>
      </w:tr>
      <w:tr w:rsidR="00112FA3" w:rsidRPr="001A4F48" w14:paraId="22D0A86F" w14:textId="77777777" w:rsidTr="001A4F48">
        <w:trPr>
          <w:trHeight w:val="320"/>
          <w:tblHeader/>
        </w:trPr>
        <w:tc>
          <w:tcPr>
            <w:tcW w:w="1497" w:type="dxa"/>
            <w:tcBorders>
              <w:top w:val="single" w:sz="4" w:space="0" w:color="auto"/>
              <w:left w:val="single" w:sz="4" w:space="0" w:color="auto"/>
              <w:bottom w:val="single" w:sz="4" w:space="0" w:color="auto"/>
              <w:right w:val="single" w:sz="4" w:space="0" w:color="auto"/>
            </w:tcBorders>
            <w:shd w:val="clear" w:color="auto" w:fill="941100"/>
            <w:noWrap/>
            <w:hideMark/>
          </w:tcPr>
          <w:p w14:paraId="3EE7129B" w14:textId="76706637" w:rsidR="004E3544" w:rsidRPr="001A4F48" w:rsidRDefault="004E3544" w:rsidP="004E3544">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ID B</w:t>
            </w:r>
            <w:r w:rsidR="00112FA3" w:rsidRPr="001A4F48">
              <w:rPr>
                <w:rFonts w:cs="Arial"/>
                <w:b/>
                <w:bCs/>
                <w:color w:val="FFFFFF" w:themeColor="background1"/>
                <w:sz w:val="18"/>
                <w:szCs w:val="18"/>
                <w:lang w:val="es-CO" w:eastAsia="es-CO"/>
              </w:rPr>
              <w:t>recha</w:t>
            </w:r>
          </w:p>
        </w:tc>
        <w:tc>
          <w:tcPr>
            <w:tcW w:w="3546" w:type="dxa"/>
            <w:tcBorders>
              <w:top w:val="single" w:sz="4" w:space="0" w:color="auto"/>
              <w:left w:val="nil"/>
              <w:bottom w:val="single" w:sz="4" w:space="0" w:color="auto"/>
              <w:right w:val="single" w:sz="4" w:space="0" w:color="auto"/>
            </w:tcBorders>
            <w:shd w:val="clear" w:color="auto" w:fill="941100"/>
            <w:noWrap/>
            <w:hideMark/>
          </w:tcPr>
          <w:p w14:paraId="41C1A531" w14:textId="755B8665" w:rsidR="004E3544" w:rsidRPr="001A4F48" w:rsidRDefault="004E3544" w:rsidP="004E3544">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P</w:t>
            </w:r>
            <w:r w:rsidR="00112FA3" w:rsidRPr="001A4F48">
              <w:rPr>
                <w:rFonts w:cs="Arial"/>
                <w:b/>
                <w:bCs/>
                <w:color w:val="FFFFFF" w:themeColor="background1"/>
                <w:sz w:val="18"/>
                <w:szCs w:val="18"/>
                <w:lang w:val="es-CO" w:eastAsia="es-CO"/>
              </w:rPr>
              <w:t>aso de alineamiento de la brecha</w:t>
            </w:r>
          </w:p>
        </w:tc>
        <w:tc>
          <w:tcPr>
            <w:tcW w:w="3903" w:type="dxa"/>
            <w:tcBorders>
              <w:top w:val="single" w:sz="4" w:space="0" w:color="auto"/>
              <w:left w:val="nil"/>
              <w:bottom w:val="single" w:sz="4" w:space="0" w:color="auto"/>
              <w:right w:val="single" w:sz="4" w:space="0" w:color="auto"/>
            </w:tcBorders>
            <w:shd w:val="clear" w:color="auto" w:fill="941100"/>
            <w:noWrap/>
            <w:hideMark/>
          </w:tcPr>
          <w:p w14:paraId="3CEB1D52" w14:textId="521294CD" w:rsidR="004E3544" w:rsidRPr="001A4F48" w:rsidRDefault="004E3544" w:rsidP="004E3544">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D</w:t>
            </w:r>
            <w:r w:rsidR="00112FA3" w:rsidRPr="001A4F48">
              <w:rPr>
                <w:rFonts w:cs="Arial"/>
                <w:b/>
                <w:bCs/>
                <w:color w:val="FFFFFF" w:themeColor="background1"/>
                <w:sz w:val="18"/>
                <w:szCs w:val="18"/>
                <w:lang w:val="es-CO" w:eastAsia="es-CO"/>
              </w:rPr>
              <w:t>escripcion de la brecha</w:t>
            </w:r>
          </w:p>
        </w:tc>
      </w:tr>
      <w:tr w:rsidR="004E3544" w:rsidRPr="001A4F48" w14:paraId="0B96E87B" w14:textId="77777777" w:rsidTr="00861F79">
        <w:trPr>
          <w:trHeight w:val="739"/>
        </w:trPr>
        <w:tc>
          <w:tcPr>
            <w:tcW w:w="1497" w:type="dxa"/>
            <w:tcBorders>
              <w:top w:val="nil"/>
              <w:left w:val="single" w:sz="4" w:space="0" w:color="auto"/>
              <w:bottom w:val="nil"/>
              <w:right w:val="single" w:sz="4" w:space="0" w:color="auto"/>
            </w:tcBorders>
            <w:shd w:val="clear" w:color="auto" w:fill="auto"/>
            <w:vAlign w:val="center"/>
            <w:hideMark/>
          </w:tcPr>
          <w:p w14:paraId="39DA7567"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BreInf.01</w:t>
            </w:r>
          </w:p>
        </w:tc>
        <w:tc>
          <w:tcPr>
            <w:tcW w:w="3546" w:type="dxa"/>
            <w:tcBorders>
              <w:top w:val="nil"/>
              <w:left w:val="nil"/>
              <w:bottom w:val="nil"/>
              <w:right w:val="single" w:sz="4" w:space="0" w:color="auto"/>
            </w:tcBorders>
            <w:shd w:val="clear" w:color="auto" w:fill="auto"/>
            <w:vAlign w:val="center"/>
            <w:hideMark/>
          </w:tcPr>
          <w:p w14:paraId="0CD6CA69"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COMPONENES LÓGICOS DE DATOS</w:t>
            </w:r>
          </w:p>
        </w:tc>
        <w:tc>
          <w:tcPr>
            <w:tcW w:w="3903" w:type="dxa"/>
            <w:tcBorders>
              <w:top w:val="nil"/>
              <w:left w:val="nil"/>
              <w:bottom w:val="nil"/>
              <w:right w:val="single" w:sz="4" w:space="0" w:color="auto"/>
            </w:tcBorders>
            <w:shd w:val="clear" w:color="auto" w:fill="auto"/>
            <w:vAlign w:val="center"/>
            <w:hideMark/>
          </w:tcPr>
          <w:p w14:paraId="271FD764" w14:textId="77777777"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entidades de datos relacionados a los servicios de negocio de cultura, no tienen relacionado componente lógico de datos.</w:t>
            </w:r>
          </w:p>
        </w:tc>
      </w:tr>
      <w:tr w:rsidR="004E3544" w:rsidRPr="001A4F48" w14:paraId="1395E901" w14:textId="77777777" w:rsidTr="00861F79">
        <w:trPr>
          <w:trHeight w:val="1144"/>
        </w:trPr>
        <w:tc>
          <w:tcPr>
            <w:tcW w:w="1497" w:type="dxa"/>
            <w:tcBorders>
              <w:top w:val="single" w:sz="4" w:space="0" w:color="auto"/>
              <w:left w:val="single" w:sz="4" w:space="0" w:color="auto"/>
              <w:bottom w:val="nil"/>
              <w:right w:val="single" w:sz="4" w:space="0" w:color="auto"/>
            </w:tcBorders>
            <w:shd w:val="clear" w:color="auto" w:fill="auto"/>
            <w:vAlign w:val="center"/>
            <w:hideMark/>
          </w:tcPr>
          <w:p w14:paraId="37615F4C"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BreInf.02</w:t>
            </w:r>
          </w:p>
        </w:tc>
        <w:tc>
          <w:tcPr>
            <w:tcW w:w="3546" w:type="dxa"/>
            <w:tcBorders>
              <w:top w:val="single" w:sz="4" w:space="0" w:color="auto"/>
              <w:left w:val="nil"/>
              <w:bottom w:val="nil"/>
              <w:right w:val="single" w:sz="4" w:space="0" w:color="auto"/>
            </w:tcBorders>
            <w:shd w:val="clear" w:color="auto" w:fill="auto"/>
            <w:vAlign w:val="center"/>
            <w:hideMark/>
          </w:tcPr>
          <w:p w14:paraId="2D91AB52"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COMPONENES LÓGICOS DE APLICACIÓN</w:t>
            </w:r>
          </w:p>
        </w:tc>
        <w:tc>
          <w:tcPr>
            <w:tcW w:w="3903" w:type="dxa"/>
            <w:tcBorders>
              <w:top w:val="single" w:sz="4" w:space="0" w:color="auto"/>
              <w:left w:val="nil"/>
              <w:bottom w:val="nil"/>
              <w:right w:val="single" w:sz="4" w:space="0" w:color="auto"/>
            </w:tcBorders>
            <w:shd w:val="clear" w:color="auto" w:fill="auto"/>
            <w:vAlign w:val="center"/>
            <w:hideMark/>
          </w:tcPr>
          <w:p w14:paraId="486631EB" w14:textId="16AF6E1D"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entidades de datos relacionados a los servicios de negocio de cultura, estan relacionados a componente lógicos de aplicación pero no tiene sistemas de información</w:t>
            </w:r>
            <w:r w:rsidR="00861F79" w:rsidRPr="001A4F48">
              <w:rPr>
                <w:rFonts w:cs="Arial"/>
                <w:color w:val="000000"/>
                <w:sz w:val="18"/>
                <w:szCs w:val="18"/>
                <w:lang w:val="es-CO" w:eastAsia="es-CO"/>
              </w:rPr>
              <w:t>.</w:t>
            </w:r>
          </w:p>
        </w:tc>
      </w:tr>
      <w:tr w:rsidR="004E3544" w:rsidRPr="001A4F48" w14:paraId="165277CB" w14:textId="77777777" w:rsidTr="00861F79">
        <w:trPr>
          <w:trHeight w:val="1466"/>
        </w:trPr>
        <w:tc>
          <w:tcPr>
            <w:tcW w:w="1497" w:type="dxa"/>
            <w:tcBorders>
              <w:top w:val="single" w:sz="4" w:space="0" w:color="auto"/>
              <w:left w:val="single" w:sz="4" w:space="0" w:color="auto"/>
              <w:bottom w:val="nil"/>
              <w:right w:val="single" w:sz="4" w:space="0" w:color="auto"/>
            </w:tcBorders>
            <w:shd w:val="clear" w:color="auto" w:fill="auto"/>
            <w:vAlign w:val="center"/>
            <w:hideMark/>
          </w:tcPr>
          <w:p w14:paraId="79187CAA"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BreInf.03</w:t>
            </w:r>
          </w:p>
        </w:tc>
        <w:tc>
          <w:tcPr>
            <w:tcW w:w="3546" w:type="dxa"/>
            <w:tcBorders>
              <w:top w:val="single" w:sz="4" w:space="0" w:color="auto"/>
              <w:left w:val="nil"/>
              <w:bottom w:val="nil"/>
              <w:right w:val="single" w:sz="4" w:space="0" w:color="auto"/>
            </w:tcBorders>
            <w:shd w:val="clear" w:color="auto" w:fill="auto"/>
            <w:vAlign w:val="center"/>
            <w:hideMark/>
          </w:tcPr>
          <w:p w14:paraId="3B737387"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SERVICIOS ORGANIZACIONALES</w:t>
            </w:r>
          </w:p>
        </w:tc>
        <w:tc>
          <w:tcPr>
            <w:tcW w:w="3903" w:type="dxa"/>
            <w:tcBorders>
              <w:top w:val="single" w:sz="4" w:space="0" w:color="auto"/>
              <w:left w:val="nil"/>
              <w:bottom w:val="nil"/>
              <w:right w:val="single" w:sz="4" w:space="0" w:color="auto"/>
            </w:tcBorders>
            <w:shd w:val="clear" w:color="auto" w:fill="auto"/>
            <w:vAlign w:val="center"/>
            <w:hideMark/>
          </w:tcPr>
          <w:p w14:paraId="5723DFED" w14:textId="2CDFEBF2"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relaciones expresadas en la matriz, evidencian el desgate operativo para obtener y consolidar la información entre los diferentes servicios de negocio y aplicaciones que brind</w:t>
            </w:r>
            <w:r w:rsidR="00861F79" w:rsidRPr="001A4F48">
              <w:rPr>
                <w:rFonts w:cs="Arial"/>
                <w:color w:val="000000"/>
                <w:sz w:val="18"/>
                <w:szCs w:val="18"/>
                <w:lang w:val="es-CO" w:eastAsia="es-CO"/>
              </w:rPr>
              <w:t>a el ministerio y la secretaría.</w:t>
            </w:r>
          </w:p>
        </w:tc>
      </w:tr>
      <w:tr w:rsidR="004E3544" w:rsidRPr="001A4F48" w14:paraId="7A369A2D" w14:textId="77777777" w:rsidTr="00861F79">
        <w:trPr>
          <w:trHeight w:val="921"/>
        </w:trPr>
        <w:tc>
          <w:tcPr>
            <w:tcW w:w="1497" w:type="dxa"/>
            <w:tcBorders>
              <w:top w:val="single" w:sz="4" w:space="0" w:color="auto"/>
              <w:left w:val="single" w:sz="4" w:space="0" w:color="auto"/>
              <w:bottom w:val="nil"/>
              <w:right w:val="single" w:sz="4" w:space="0" w:color="auto"/>
            </w:tcBorders>
            <w:shd w:val="clear" w:color="auto" w:fill="auto"/>
            <w:vAlign w:val="center"/>
            <w:hideMark/>
          </w:tcPr>
          <w:p w14:paraId="74CA6169"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BreInf.04</w:t>
            </w:r>
          </w:p>
        </w:tc>
        <w:tc>
          <w:tcPr>
            <w:tcW w:w="3546" w:type="dxa"/>
            <w:tcBorders>
              <w:top w:val="single" w:sz="4" w:space="0" w:color="auto"/>
              <w:left w:val="nil"/>
              <w:bottom w:val="nil"/>
              <w:right w:val="single" w:sz="4" w:space="0" w:color="auto"/>
            </w:tcBorders>
            <w:shd w:val="clear" w:color="auto" w:fill="auto"/>
            <w:vAlign w:val="center"/>
            <w:hideMark/>
          </w:tcPr>
          <w:p w14:paraId="130801F7"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COMPONENES LÓGICOS DE DATOS</w:t>
            </w:r>
          </w:p>
        </w:tc>
        <w:tc>
          <w:tcPr>
            <w:tcW w:w="3903" w:type="dxa"/>
            <w:tcBorders>
              <w:top w:val="single" w:sz="4" w:space="0" w:color="auto"/>
              <w:left w:val="nil"/>
              <w:bottom w:val="nil"/>
              <w:right w:val="single" w:sz="4" w:space="0" w:color="auto"/>
            </w:tcBorders>
            <w:shd w:val="clear" w:color="auto" w:fill="auto"/>
            <w:vAlign w:val="center"/>
            <w:hideMark/>
          </w:tcPr>
          <w:p w14:paraId="35402E22" w14:textId="77777777"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entidades de datos relacionados a los servicios de negocio de Innovación educativa, no tienen relacionado componente lógico de datos.</w:t>
            </w:r>
          </w:p>
        </w:tc>
      </w:tr>
      <w:tr w:rsidR="004E3544" w:rsidRPr="001A4F48" w14:paraId="32086D97" w14:textId="77777777" w:rsidTr="00861F79">
        <w:trPr>
          <w:trHeight w:val="1214"/>
        </w:trPr>
        <w:tc>
          <w:tcPr>
            <w:tcW w:w="1497" w:type="dxa"/>
            <w:tcBorders>
              <w:top w:val="single" w:sz="4" w:space="0" w:color="auto"/>
              <w:left w:val="single" w:sz="4" w:space="0" w:color="auto"/>
              <w:bottom w:val="nil"/>
              <w:right w:val="single" w:sz="4" w:space="0" w:color="auto"/>
            </w:tcBorders>
            <w:shd w:val="clear" w:color="auto" w:fill="auto"/>
            <w:vAlign w:val="center"/>
            <w:hideMark/>
          </w:tcPr>
          <w:p w14:paraId="1BC5A9A9"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BreInf.05</w:t>
            </w:r>
          </w:p>
        </w:tc>
        <w:tc>
          <w:tcPr>
            <w:tcW w:w="3546" w:type="dxa"/>
            <w:tcBorders>
              <w:top w:val="single" w:sz="4" w:space="0" w:color="auto"/>
              <w:left w:val="nil"/>
              <w:bottom w:val="nil"/>
              <w:right w:val="single" w:sz="4" w:space="0" w:color="auto"/>
            </w:tcBorders>
            <w:shd w:val="clear" w:color="auto" w:fill="auto"/>
            <w:vAlign w:val="center"/>
            <w:hideMark/>
          </w:tcPr>
          <w:p w14:paraId="090A6EDF"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COMPONENES LÓGICOS DE APLICACIÓN</w:t>
            </w:r>
          </w:p>
        </w:tc>
        <w:tc>
          <w:tcPr>
            <w:tcW w:w="3903" w:type="dxa"/>
            <w:tcBorders>
              <w:top w:val="single" w:sz="4" w:space="0" w:color="auto"/>
              <w:left w:val="nil"/>
              <w:bottom w:val="nil"/>
              <w:right w:val="single" w:sz="4" w:space="0" w:color="auto"/>
            </w:tcBorders>
            <w:shd w:val="clear" w:color="auto" w:fill="auto"/>
            <w:vAlign w:val="center"/>
            <w:hideMark/>
          </w:tcPr>
          <w:p w14:paraId="704C1682" w14:textId="256B65D4"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entidades de datos relacionados a los servicios de</w:t>
            </w:r>
            <w:r w:rsidR="002535DF" w:rsidRPr="001A4F48">
              <w:rPr>
                <w:rFonts w:cs="Arial"/>
                <w:color w:val="000000"/>
                <w:sz w:val="18"/>
                <w:szCs w:val="18"/>
                <w:lang w:val="es-CO" w:eastAsia="es-CO"/>
              </w:rPr>
              <w:t xml:space="preserve"> negocio de innovación educativa está</w:t>
            </w:r>
            <w:r w:rsidRPr="001A4F48">
              <w:rPr>
                <w:rFonts w:cs="Arial"/>
                <w:color w:val="000000"/>
                <w:sz w:val="18"/>
                <w:szCs w:val="18"/>
                <w:lang w:val="es-CO" w:eastAsia="es-CO"/>
              </w:rPr>
              <w:t>n relacionados a componente lógicos de aplicación pero no tiene sistemas de información</w:t>
            </w:r>
            <w:r w:rsidR="00861F79" w:rsidRPr="001A4F48">
              <w:rPr>
                <w:rFonts w:cs="Arial"/>
                <w:color w:val="000000"/>
                <w:sz w:val="18"/>
                <w:szCs w:val="18"/>
                <w:lang w:val="es-CO" w:eastAsia="es-CO"/>
              </w:rPr>
              <w:t>.</w:t>
            </w:r>
          </w:p>
        </w:tc>
      </w:tr>
      <w:tr w:rsidR="004E3544" w:rsidRPr="001A4F48" w14:paraId="02E21768" w14:textId="77777777" w:rsidTr="004E3544">
        <w:trPr>
          <w:trHeight w:val="1200"/>
        </w:trPr>
        <w:tc>
          <w:tcPr>
            <w:tcW w:w="1497" w:type="dxa"/>
            <w:tcBorders>
              <w:top w:val="single" w:sz="4" w:space="0" w:color="auto"/>
              <w:left w:val="single" w:sz="4" w:space="0" w:color="auto"/>
              <w:bottom w:val="nil"/>
              <w:right w:val="single" w:sz="4" w:space="0" w:color="auto"/>
            </w:tcBorders>
            <w:shd w:val="clear" w:color="auto" w:fill="auto"/>
            <w:vAlign w:val="center"/>
            <w:hideMark/>
          </w:tcPr>
          <w:p w14:paraId="08611725"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BreInf.06</w:t>
            </w:r>
          </w:p>
        </w:tc>
        <w:tc>
          <w:tcPr>
            <w:tcW w:w="3546" w:type="dxa"/>
            <w:tcBorders>
              <w:top w:val="single" w:sz="4" w:space="0" w:color="auto"/>
              <w:left w:val="nil"/>
              <w:bottom w:val="nil"/>
              <w:right w:val="single" w:sz="4" w:space="0" w:color="auto"/>
            </w:tcBorders>
            <w:shd w:val="clear" w:color="auto" w:fill="auto"/>
            <w:vAlign w:val="center"/>
            <w:hideMark/>
          </w:tcPr>
          <w:p w14:paraId="0FC19F64"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COMPONENES LÓGICOS DE DATOS</w:t>
            </w:r>
          </w:p>
        </w:tc>
        <w:tc>
          <w:tcPr>
            <w:tcW w:w="3903" w:type="dxa"/>
            <w:tcBorders>
              <w:top w:val="single" w:sz="4" w:space="0" w:color="auto"/>
              <w:left w:val="nil"/>
              <w:bottom w:val="nil"/>
              <w:right w:val="single" w:sz="4" w:space="0" w:color="auto"/>
            </w:tcBorders>
            <w:shd w:val="clear" w:color="auto" w:fill="auto"/>
            <w:vAlign w:val="center"/>
            <w:hideMark/>
          </w:tcPr>
          <w:p w14:paraId="120C749B" w14:textId="77777777"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entidades de datos relacionados a los servicios de negocio de educación inicial, no tienen relacionado componente lógico de datos.</w:t>
            </w:r>
          </w:p>
        </w:tc>
      </w:tr>
      <w:tr w:rsidR="004E3544" w:rsidRPr="001A4F48" w14:paraId="5A3E43C4" w14:textId="77777777" w:rsidTr="00861F79">
        <w:trPr>
          <w:trHeight w:val="1257"/>
        </w:trPr>
        <w:tc>
          <w:tcPr>
            <w:tcW w:w="1497" w:type="dxa"/>
            <w:tcBorders>
              <w:top w:val="single" w:sz="4" w:space="0" w:color="auto"/>
              <w:left w:val="single" w:sz="4" w:space="0" w:color="auto"/>
              <w:bottom w:val="nil"/>
              <w:right w:val="single" w:sz="4" w:space="0" w:color="auto"/>
            </w:tcBorders>
            <w:shd w:val="clear" w:color="auto" w:fill="auto"/>
            <w:vAlign w:val="center"/>
            <w:hideMark/>
          </w:tcPr>
          <w:p w14:paraId="36A8B3FE"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BreInf.07</w:t>
            </w:r>
          </w:p>
        </w:tc>
        <w:tc>
          <w:tcPr>
            <w:tcW w:w="3546" w:type="dxa"/>
            <w:tcBorders>
              <w:top w:val="single" w:sz="4" w:space="0" w:color="auto"/>
              <w:left w:val="nil"/>
              <w:bottom w:val="nil"/>
              <w:right w:val="single" w:sz="4" w:space="0" w:color="auto"/>
            </w:tcBorders>
            <w:shd w:val="clear" w:color="auto" w:fill="auto"/>
            <w:vAlign w:val="center"/>
            <w:hideMark/>
          </w:tcPr>
          <w:p w14:paraId="010DEE7F"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COMPONENES LÓGICOS DE APLICACIÓN</w:t>
            </w:r>
          </w:p>
        </w:tc>
        <w:tc>
          <w:tcPr>
            <w:tcW w:w="3903" w:type="dxa"/>
            <w:tcBorders>
              <w:top w:val="single" w:sz="4" w:space="0" w:color="auto"/>
              <w:left w:val="nil"/>
              <w:bottom w:val="nil"/>
              <w:right w:val="single" w:sz="4" w:space="0" w:color="auto"/>
            </w:tcBorders>
            <w:shd w:val="clear" w:color="auto" w:fill="auto"/>
            <w:vAlign w:val="center"/>
            <w:hideMark/>
          </w:tcPr>
          <w:p w14:paraId="0E8332BD" w14:textId="1B2E7CE3"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entidades de datos relacionados a los servicios de n</w:t>
            </w:r>
            <w:r w:rsidR="002535DF" w:rsidRPr="001A4F48">
              <w:rPr>
                <w:rFonts w:cs="Arial"/>
                <w:color w:val="000000"/>
                <w:sz w:val="18"/>
                <w:szCs w:val="18"/>
                <w:lang w:val="es-CO" w:eastAsia="es-CO"/>
              </w:rPr>
              <w:t>egocio de educación inicial está</w:t>
            </w:r>
            <w:r w:rsidRPr="001A4F48">
              <w:rPr>
                <w:rFonts w:cs="Arial"/>
                <w:color w:val="000000"/>
                <w:sz w:val="18"/>
                <w:szCs w:val="18"/>
                <w:lang w:val="es-CO" w:eastAsia="es-CO"/>
              </w:rPr>
              <w:t>n relacionados a componente lógicos de aplicación pero no tiene sistemas de información</w:t>
            </w:r>
            <w:r w:rsidR="00861F79" w:rsidRPr="001A4F48">
              <w:rPr>
                <w:rFonts w:cs="Arial"/>
                <w:color w:val="000000"/>
                <w:sz w:val="18"/>
                <w:szCs w:val="18"/>
                <w:lang w:val="es-CO" w:eastAsia="es-CO"/>
              </w:rPr>
              <w:t>.</w:t>
            </w:r>
          </w:p>
        </w:tc>
      </w:tr>
      <w:tr w:rsidR="004E3544" w:rsidRPr="001A4F48" w14:paraId="6A596704" w14:textId="77777777" w:rsidTr="00861F79">
        <w:trPr>
          <w:trHeight w:val="1186"/>
        </w:trPr>
        <w:tc>
          <w:tcPr>
            <w:tcW w:w="1497" w:type="dxa"/>
            <w:tcBorders>
              <w:top w:val="single" w:sz="4" w:space="0" w:color="auto"/>
              <w:left w:val="single" w:sz="4" w:space="0" w:color="auto"/>
              <w:bottom w:val="nil"/>
              <w:right w:val="single" w:sz="4" w:space="0" w:color="auto"/>
            </w:tcBorders>
            <w:shd w:val="clear" w:color="auto" w:fill="auto"/>
            <w:vAlign w:val="center"/>
            <w:hideMark/>
          </w:tcPr>
          <w:p w14:paraId="21BAAA02"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BreInf.08</w:t>
            </w:r>
          </w:p>
        </w:tc>
        <w:tc>
          <w:tcPr>
            <w:tcW w:w="3546" w:type="dxa"/>
            <w:tcBorders>
              <w:top w:val="single" w:sz="4" w:space="0" w:color="auto"/>
              <w:left w:val="nil"/>
              <w:bottom w:val="nil"/>
              <w:right w:val="single" w:sz="4" w:space="0" w:color="auto"/>
            </w:tcBorders>
            <w:shd w:val="clear" w:color="auto" w:fill="auto"/>
            <w:vAlign w:val="center"/>
            <w:hideMark/>
          </w:tcPr>
          <w:p w14:paraId="1118CAE6"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COMPONENES LÓGICOS DE DATOS</w:t>
            </w:r>
          </w:p>
        </w:tc>
        <w:tc>
          <w:tcPr>
            <w:tcW w:w="3903" w:type="dxa"/>
            <w:tcBorders>
              <w:top w:val="single" w:sz="4" w:space="0" w:color="auto"/>
              <w:left w:val="nil"/>
              <w:bottom w:val="nil"/>
              <w:right w:val="single" w:sz="4" w:space="0" w:color="auto"/>
            </w:tcBorders>
            <w:shd w:val="clear" w:color="auto" w:fill="auto"/>
            <w:vAlign w:val="center"/>
            <w:hideMark/>
          </w:tcPr>
          <w:p w14:paraId="7F2C878F" w14:textId="77777777"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entidades de datos relacionados a los servicios de negocio de la Gestión de la cultura para la calidad y cobertura educativa, no tienen relacionado componente lógico de datos.</w:t>
            </w:r>
          </w:p>
        </w:tc>
      </w:tr>
      <w:tr w:rsidR="004E3544" w:rsidRPr="001A4F48" w14:paraId="12BFB873" w14:textId="77777777" w:rsidTr="00861F79">
        <w:trPr>
          <w:trHeight w:val="1480"/>
        </w:trPr>
        <w:tc>
          <w:tcPr>
            <w:tcW w:w="149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2D1FE37"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BreInf.09</w:t>
            </w:r>
          </w:p>
        </w:tc>
        <w:tc>
          <w:tcPr>
            <w:tcW w:w="3546" w:type="dxa"/>
            <w:tcBorders>
              <w:top w:val="single" w:sz="4" w:space="0" w:color="auto"/>
              <w:left w:val="nil"/>
              <w:bottom w:val="single" w:sz="8" w:space="0" w:color="auto"/>
              <w:right w:val="single" w:sz="4" w:space="0" w:color="auto"/>
            </w:tcBorders>
            <w:shd w:val="clear" w:color="auto" w:fill="auto"/>
            <w:vAlign w:val="center"/>
            <w:hideMark/>
          </w:tcPr>
          <w:p w14:paraId="4D123DD3"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MATRIZ ENTIDADES DE DATOS Y COMPONENES LÓGICOS DE APLICACIÓN</w:t>
            </w:r>
          </w:p>
        </w:tc>
        <w:tc>
          <w:tcPr>
            <w:tcW w:w="3903" w:type="dxa"/>
            <w:tcBorders>
              <w:top w:val="single" w:sz="4" w:space="0" w:color="auto"/>
              <w:left w:val="nil"/>
              <w:bottom w:val="single" w:sz="8" w:space="0" w:color="auto"/>
              <w:right w:val="single" w:sz="4" w:space="0" w:color="auto"/>
            </w:tcBorders>
            <w:shd w:val="clear" w:color="auto" w:fill="auto"/>
            <w:vAlign w:val="center"/>
            <w:hideMark/>
          </w:tcPr>
          <w:p w14:paraId="4FDAAA2F" w14:textId="6179BF5E" w:rsidR="004E3544" w:rsidRPr="001A4F48" w:rsidRDefault="004E3544" w:rsidP="00861F79">
            <w:pPr>
              <w:spacing w:line="240" w:lineRule="auto"/>
              <w:rPr>
                <w:rFonts w:cs="Arial"/>
                <w:color w:val="000000"/>
                <w:sz w:val="18"/>
                <w:szCs w:val="18"/>
                <w:lang w:val="es-CO" w:eastAsia="es-CO"/>
              </w:rPr>
            </w:pPr>
            <w:r w:rsidRPr="001A4F48">
              <w:rPr>
                <w:rFonts w:cs="Arial"/>
                <w:color w:val="000000"/>
                <w:sz w:val="18"/>
                <w:szCs w:val="18"/>
                <w:lang w:val="es-CO" w:eastAsia="es-CO"/>
              </w:rPr>
              <w:t>Las entidades de datos relacionados a los servicios de negocio de la Gestión de la cultura para la calidad y cobertura educativa e</w:t>
            </w:r>
            <w:r w:rsidR="002535DF" w:rsidRPr="001A4F48">
              <w:rPr>
                <w:rFonts w:cs="Arial"/>
                <w:color w:val="000000"/>
                <w:sz w:val="18"/>
                <w:szCs w:val="18"/>
                <w:lang w:val="es-CO" w:eastAsia="es-CO"/>
              </w:rPr>
              <w:t>stá</w:t>
            </w:r>
            <w:r w:rsidRPr="001A4F48">
              <w:rPr>
                <w:rFonts w:cs="Arial"/>
                <w:color w:val="000000"/>
                <w:sz w:val="18"/>
                <w:szCs w:val="18"/>
                <w:lang w:val="es-CO" w:eastAsia="es-CO"/>
              </w:rPr>
              <w:t>n relacionados a componente lógicos de aplicación pero no tiene sistemas de información</w:t>
            </w:r>
            <w:r w:rsidR="00861F79" w:rsidRPr="001A4F48">
              <w:rPr>
                <w:rFonts w:cs="Arial"/>
                <w:color w:val="000000"/>
                <w:sz w:val="18"/>
                <w:szCs w:val="18"/>
                <w:lang w:val="es-CO" w:eastAsia="es-CO"/>
              </w:rPr>
              <w:t>.</w:t>
            </w:r>
          </w:p>
        </w:tc>
      </w:tr>
    </w:tbl>
    <w:p w14:paraId="1080BBD6" w14:textId="2045DCFE" w:rsidR="004D13D3" w:rsidRDefault="00287897" w:rsidP="00287897">
      <w:pPr>
        <w:pStyle w:val="Descripcin"/>
        <w:jc w:val="center"/>
        <w:rPr>
          <w:b/>
          <w:i w:val="0"/>
          <w:color w:val="0070C0"/>
        </w:rPr>
      </w:pPr>
      <w:bookmarkStart w:id="33" w:name="_Toc508551458"/>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8</w:t>
      </w:r>
      <w:r w:rsidRPr="001A4F48">
        <w:rPr>
          <w:b/>
          <w:i w:val="0"/>
          <w:color w:val="02697A"/>
        </w:rPr>
        <w:fldChar w:fldCharType="end"/>
      </w:r>
      <w:r w:rsidRPr="001A4F48">
        <w:rPr>
          <w:b/>
          <w:i w:val="0"/>
          <w:color w:val="02697A"/>
        </w:rPr>
        <w:t xml:space="preserve"> Brechas de alineamiento</w:t>
      </w:r>
      <w:bookmarkEnd w:id="33"/>
    </w:p>
    <w:p w14:paraId="333BB49F" w14:textId="77777777" w:rsidR="00287897" w:rsidRDefault="00287897" w:rsidP="00287897">
      <w:pPr>
        <w:rPr>
          <w:rFonts w:eastAsia="Times"/>
        </w:rPr>
      </w:pPr>
    </w:p>
    <w:p w14:paraId="5409C103" w14:textId="77777777" w:rsidR="001A4F48" w:rsidRPr="00287897" w:rsidRDefault="001A4F48" w:rsidP="00287897">
      <w:pPr>
        <w:rPr>
          <w:rFonts w:eastAsia="Times"/>
        </w:rPr>
      </w:pPr>
    </w:p>
    <w:tbl>
      <w:tblPr>
        <w:tblW w:w="8946" w:type="dxa"/>
        <w:tblInd w:w="55" w:type="dxa"/>
        <w:tblCellMar>
          <w:left w:w="70" w:type="dxa"/>
          <w:right w:w="70" w:type="dxa"/>
        </w:tblCellMar>
        <w:tblLook w:val="04A0" w:firstRow="1" w:lastRow="0" w:firstColumn="1" w:lastColumn="0" w:noHBand="0" w:noVBand="1"/>
      </w:tblPr>
      <w:tblGrid>
        <w:gridCol w:w="1560"/>
        <w:gridCol w:w="7386"/>
      </w:tblGrid>
      <w:tr w:rsidR="00287897" w:rsidRPr="001A4F48" w14:paraId="2FDF54AC" w14:textId="77777777" w:rsidTr="001A4F48">
        <w:trPr>
          <w:trHeight w:val="250"/>
          <w:tblHeader/>
        </w:trPr>
        <w:tc>
          <w:tcPr>
            <w:tcW w:w="8946" w:type="dxa"/>
            <w:gridSpan w:val="2"/>
            <w:tcBorders>
              <w:top w:val="single" w:sz="4" w:space="0" w:color="auto"/>
              <w:left w:val="single" w:sz="4" w:space="0" w:color="auto"/>
              <w:bottom w:val="single" w:sz="4" w:space="0" w:color="auto"/>
              <w:right w:val="single" w:sz="4" w:space="0" w:color="auto"/>
            </w:tcBorders>
            <w:shd w:val="clear" w:color="auto" w:fill="941100"/>
            <w:noWrap/>
            <w:vAlign w:val="center"/>
            <w:hideMark/>
          </w:tcPr>
          <w:p w14:paraId="2FA0335D" w14:textId="61191599" w:rsidR="004E3544" w:rsidRPr="001A4F48" w:rsidRDefault="004E3544" w:rsidP="004E3544">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lastRenderedPageBreak/>
              <w:t>Brechas de Información</w:t>
            </w:r>
          </w:p>
        </w:tc>
      </w:tr>
      <w:tr w:rsidR="00287897" w:rsidRPr="001A4F48" w14:paraId="627FB9AC" w14:textId="77777777" w:rsidTr="001A4F48">
        <w:trPr>
          <w:trHeight w:val="348"/>
          <w:tblHeader/>
        </w:trPr>
        <w:tc>
          <w:tcPr>
            <w:tcW w:w="1560" w:type="dxa"/>
            <w:tcBorders>
              <w:top w:val="nil"/>
              <w:left w:val="single" w:sz="4" w:space="0" w:color="auto"/>
              <w:bottom w:val="single" w:sz="4" w:space="0" w:color="auto"/>
              <w:right w:val="single" w:sz="4" w:space="0" w:color="auto"/>
            </w:tcBorders>
            <w:shd w:val="clear" w:color="auto" w:fill="941100"/>
            <w:noWrap/>
            <w:vAlign w:val="center"/>
            <w:hideMark/>
          </w:tcPr>
          <w:p w14:paraId="25C014D1" w14:textId="00932D85" w:rsidR="004E3544" w:rsidRPr="001A4F48" w:rsidRDefault="004E3544" w:rsidP="004E3544">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ID B</w:t>
            </w:r>
            <w:r w:rsidR="00287897" w:rsidRPr="001A4F48">
              <w:rPr>
                <w:rFonts w:cs="Arial"/>
                <w:b/>
                <w:bCs/>
                <w:color w:val="FFFFFF" w:themeColor="background1"/>
                <w:sz w:val="18"/>
                <w:szCs w:val="18"/>
                <w:lang w:val="es-CO" w:eastAsia="es-CO"/>
              </w:rPr>
              <w:t>recha</w:t>
            </w:r>
          </w:p>
        </w:tc>
        <w:tc>
          <w:tcPr>
            <w:tcW w:w="7386" w:type="dxa"/>
            <w:tcBorders>
              <w:top w:val="nil"/>
              <w:left w:val="nil"/>
              <w:bottom w:val="single" w:sz="4" w:space="0" w:color="auto"/>
              <w:right w:val="single" w:sz="4" w:space="0" w:color="auto"/>
            </w:tcBorders>
            <w:shd w:val="clear" w:color="auto" w:fill="941100"/>
            <w:vAlign w:val="center"/>
            <w:hideMark/>
          </w:tcPr>
          <w:p w14:paraId="54EB5098" w14:textId="7E9BB96E" w:rsidR="004E3544" w:rsidRPr="001A4F48" w:rsidRDefault="004E3544" w:rsidP="004E3544">
            <w:pPr>
              <w:spacing w:line="240" w:lineRule="auto"/>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D</w:t>
            </w:r>
            <w:r w:rsidR="00287897" w:rsidRPr="001A4F48">
              <w:rPr>
                <w:rFonts w:cs="Arial"/>
                <w:b/>
                <w:bCs/>
                <w:color w:val="FFFFFF" w:themeColor="background1"/>
                <w:sz w:val="18"/>
                <w:szCs w:val="18"/>
                <w:lang w:val="es-CO" w:eastAsia="es-CO"/>
              </w:rPr>
              <w:t>escripcion de la brecha</w:t>
            </w:r>
          </w:p>
        </w:tc>
      </w:tr>
      <w:tr w:rsidR="004E3544" w:rsidRPr="001A4F48" w14:paraId="23A47037" w14:textId="77777777" w:rsidTr="004E3544">
        <w:trPr>
          <w:trHeight w:val="28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902EF3F"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BreInf.10</w:t>
            </w:r>
          </w:p>
        </w:tc>
        <w:tc>
          <w:tcPr>
            <w:tcW w:w="7386" w:type="dxa"/>
            <w:tcBorders>
              <w:top w:val="nil"/>
              <w:left w:val="nil"/>
              <w:bottom w:val="single" w:sz="4" w:space="0" w:color="auto"/>
              <w:right w:val="single" w:sz="4" w:space="0" w:color="auto"/>
            </w:tcBorders>
            <w:shd w:val="clear" w:color="auto" w:fill="auto"/>
            <w:vAlign w:val="center"/>
            <w:hideMark/>
          </w:tcPr>
          <w:p w14:paraId="60A13613"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de datos empresarial que le permita al negocio tener un entendimiento y desarrollo de su información.</w:t>
            </w:r>
          </w:p>
        </w:tc>
      </w:tr>
      <w:tr w:rsidR="004E3544" w:rsidRPr="001A4F48" w14:paraId="4544D48C" w14:textId="77777777" w:rsidTr="004E3544">
        <w:trPr>
          <w:trHeight w:val="44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671A460"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BreInf.11</w:t>
            </w:r>
          </w:p>
        </w:tc>
        <w:tc>
          <w:tcPr>
            <w:tcW w:w="7386" w:type="dxa"/>
            <w:tcBorders>
              <w:top w:val="nil"/>
              <w:left w:val="nil"/>
              <w:bottom w:val="single" w:sz="4" w:space="0" w:color="auto"/>
              <w:right w:val="single" w:sz="4" w:space="0" w:color="auto"/>
            </w:tcBorders>
            <w:shd w:val="clear" w:color="auto" w:fill="auto"/>
            <w:vAlign w:val="center"/>
            <w:hideMark/>
          </w:tcPr>
          <w:p w14:paraId="00BBF223"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información integrada y sincronizada que permita realizar consultas y que permita apoyar la toma de decisiones.</w:t>
            </w:r>
          </w:p>
        </w:tc>
      </w:tr>
      <w:tr w:rsidR="004E3544" w:rsidRPr="001A4F48" w14:paraId="763EA816" w14:textId="77777777" w:rsidTr="004E3544">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9AE2A9"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BreInf.12</w:t>
            </w:r>
          </w:p>
        </w:tc>
        <w:tc>
          <w:tcPr>
            <w:tcW w:w="7386" w:type="dxa"/>
            <w:tcBorders>
              <w:top w:val="nil"/>
              <w:left w:val="nil"/>
              <w:bottom w:val="single" w:sz="4" w:space="0" w:color="auto"/>
              <w:right w:val="single" w:sz="4" w:space="0" w:color="auto"/>
            </w:tcBorders>
            <w:shd w:val="clear" w:color="auto" w:fill="auto"/>
            <w:vAlign w:val="center"/>
            <w:hideMark/>
          </w:tcPr>
          <w:p w14:paraId="5CF676F6"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realiza una gestión adecuada de los datos maestros ya que se replica la información manualmente en diferentes sistemas del Ministerio y de la SEDC.</w:t>
            </w:r>
          </w:p>
        </w:tc>
      </w:tr>
      <w:tr w:rsidR="004E3544" w:rsidRPr="001A4F48" w14:paraId="3FC580BC" w14:textId="77777777" w:rsidTr="004E3544">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CC34356"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BreInf.13</w:t>
            </w:r>
          </w:p>
        </w:tc>
        <w:tc>
          <w:tcPr>
            <w:tcW w:w="7386" w:type="dxa"/>
            <w:tcBorders>
              <w:top w:val="nil"/>
              <w:left w:val="nil"/>
              <w:bottom w:val="single" w:sz="4" w:space="0" w:color="auto"/>
              <w:right w:val="single" w:sz="4" w:space="0" w:color="auto"/>
            </w:tcBorders>
            <w:shd w:val="clear" w:color="auto" w:fill="auto"/>
            <w:vAlign w:val="center"/>
            <w:hideMark/>
          </w:tcPr>
          <w:p w14:paraId="49FB10EF" w14:textId="3725B22D"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de referencia que guíe la interoperabilidad entre los sistemas de información</w:t>
            </w:r>
            <w:r w:rsidR="00287897" w:rsidRPr="001A4F48">
              <w:rPr>
                <w:rFonts w:cs="Arial"/>
                <w:color w:val="000000"/>
                <w:sz w:val="18"/>
                <w:szCs w:val="18"/>
                <w:lang w:val="es-CO" w:eastAsia="es-CO"/>
              </w:rPr>
              <w:t>.</w:t>
            </w:r>
          </w:p>
        </w:tc>
      </w:tr>
      <w:tr w:rsidR="004E3544" w:rsidRPr="001A4F48" w14:paraId="7A20D157" w14:textId="77777777" w:rsidTr="004E3544">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E872F5"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BreInf.14</w:t>
            </w:r>
          </w:p>
        </w:tc>
        <w:tc>
          <w:tcPr>
            <w:tcW w:w="7386" w:type="dxa"/>
            <w:tcBorders>
              <w:top w:val="nil"/>
              <w:left w:val="nil"/>
              <w:bottom w:val="single" w:sz="4" w:space="0" w:color="auto"/>
              <w:right w:val="single" w:sz="4" w:space="0" w:color="auto"/>
            </w:tcBorders>
            <w:shd w:val="clear" w:color="auto" w:fill="auto"/>
            <w:vAlign w:val="bottom"/>
            <w:hideMark/>
          </w:tcPr>
          <w:p w14:paraId="6E8EDF7E" w14:textId="3C31384C"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 un modelo de gobierno para la gestión de datos e información</w:t>
            </w:r>
            <w:r w:rsidR="00287897" w:rsidRPr="001A4F48">
              <w:rPr>
                <w:rFonts w:cs="Arial"/>
                <w:color w:val="000000"/>
                <w:sz w:val="18"/>
                <w:szCs w:val="18"/>
                <w:lang w:val="es-CO" w:eastAsia="es-CO"/>
              </w:rPr>
              <w:t>.</w:t>
            </w:r>
          </w:p>
        </w:tc>
      </w:tr>
      <w:tr w:rsidR="004E3544" w:rsidRPr="001A4F48" w14:paraId="6BF2391E" w14:textId="77777777" w:rsidTr="004E3544">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80BFE73"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BreInf.15</w:t>
            </w:r>
          </w:p>
        </w:tc>
        <w:tc>
          <w:tcPr>
            <w:tcW w:w="7386" w:type="dxa"/>
            <w:tcBorders>
              <w:top w:val="nil"/>
              <w:left w:val="nil"/>
              <w:bottom w:val="single" w:sz="4" w:space="0" w:color="auto"/>
              <w:right w:val="single" w:sz="4" w:space="0" w:color="auto"/>
            </w:tcBorders>
            <w:shd w:val="clear" w:color="auto" w:fill="auto"/>
            <w:vAlign w:val="bottom"/>
            <w:hideMark/>
          </w:tcPr>
          <w:p w14:paraId="5F2D67C1"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existen soluciones de gestión de información que permitan procesar grandes volúmenes de información para desarrollar modelos de predicciones en función de mejorar la cobertura y calidad educativa.</w:t>
            </w:r>
          </w:p>
        </w:tc>
      </w:tr>
      <w:tr w:rsidR="004E3544" w:rsidRPr="001A4F48" w14:paraId="58C3D656"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862437"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BreInf.16</w:t>
            </w:r>
          </w:p>
        </w:tc>
        <w:tc>
          <w:tcPr>
            <w:tcW w:w="7386" w:type="dxa"/>
            <w:tcBorders>
              <w:top w:val="nil"/>
              <w:left w:val="nil"/>
              <w:bottom w:val="single" w:sz="4" w:space="0" w:color="auto"/>
              <w:right w:val="single" w:sz="4" w:space="0" w:color="auto"/>
            </w:tcBorders>
            <w:shd w:val="clear" w:color="auto" w:fill="auto"/>
            <w:vAlign w:val="center"/>
            <w:hideMark/>
          </w:tcPr>
          <w:p w14:paraId="2328369C"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características que permitan la apertura de los datos en los sistemas de información.</w:t>
            </w:r>
          </w:p>
        </w:tc>
      </w:tr>
      <w:tr w:rsidR="004E3544" w:rsidRPr="001A4F48" w14:paraId="4B7AB847"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C028F03"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BreInf.17</w:t>
            </w:r>
          </w:p>
        </w:tc>
        <w:tc>
          <w:tcPr>
            <w:tcW w:w="7386" w:type="dxa"/>
            <w:tcBorders>
              <w:top w:val="nil"/>
              <w:left w:val="nil"/>
              <w:bottom w:val="single" w:sz="4" w:space="0" w:color="auto"/>
              <w:right w:val="single" w:sz="4" w:space="0" w:color="auto"/>
            </w:tcBorders>
            <w:shd w:val="clear" w:color="auto" w:fill="auto"/>
            <w:vAlign w:val="center"/>
            <w:hideMark/>
          </w:tcPr>
          <w:p w14:paraId="393543E7"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procesos de gestión de información definidos para recolección, validación, consolidación y publicación.</w:t>
            </w:r>
          </w:p>
        </w:tc>
      </w:tr>
      <w:tr w:rsidR="004E3544" w:rsidRPr="001A4F48" w14:paraId="6592D88F"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FC60F2"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BreInf.18</w:t>
            </w:r>
          </w:p>
        </w:tc>
        <w:tc>
          <w:tcPr>
            <w:tcW w:w="7386" w:type="dxa"/>
            <w:tcBorders>
              <w:top w:val="nil"/>
              <w:left w:val="nil"/>
              <w:bottom w:val="single" w:sz="4" w:space="0" w:color="auto"/>
              <w:right w:val="single" w:sz="4" w:space="0" w:color="auto"/>
            </w:tcBorders>
            <w:shd w:val="clear" w:color="auto" w:fill="auto"/>
            <w:vAlign w:val="bottom"/>
            <w:hideMark/>
          </w:tcPr>
          <w:p w14:paraId="16200600"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una transferencia de información entre sus entidades, a través de los sistemas de información.</w:t>
            </w:r>
          </w:p>
        </w:tc>
      </w:tr>
      <w:tr w:rsidR="004E3544" w:rsidRPr="001A4F48" w14:paraId="1947AADB"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D8AC662"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BreInf.19</w:t>
            </w:r>
          </w:p>
        </w:tc>
        <w:tc>
          <w:tcPr>
            <w:tcW w:w="7386" w:type="dxa"/>
            <w:tcBorders>
              <w:top w:val="nil"/>
              <w:left w:val="nil"/>
              <w:bottom w:val="single" w:sz="4" w:space="0" w:color="auto"/>
              <w:right w:val="single" w:sz="4" w:space="0" w:color="auto"/>
            </w:tcBorders>
            <w:shd w:val="clear" w:color="auto" w:fill="auto"/>
            <w:vAlign w:val="center"/>
            <w:hideMark/>
          </w:tcPr>
          <w:p w14:paraId="5FE96EAC"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control sobre la Información que se produce dentro del sector o de las entidades, se generan directamente desde los procesos de gestión, desde los registros administrativos o desde las fuentes automatizadas, se puede generar información que no está contemplada en el modelo integrado de gestión, aunque la información que se genera al interior de las organizaciones públicas debe realizarse como resultado de acciones y procedimientos controlados y debe reposar en los sistemas de información y en las bases de datos de la entidad.</w:t>
            </w:r>
          </w:p>
        </w:tc>
      </w:tr>
      <w:tr w:rsidR="004E3544" w:rsidRPr="001A4F48" w14:paraId="141ADADB" w14:textId="77777777" w:rsidTr="002535DF">
        <w:trPr>
          <w:trHeight w:val="12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D725C63"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BreInf.20</w:t>
            </w:r>
          </w:p>
        </w:tc>
        <w:tc>
          <w:tcPr>
            <w:tcW w:w="7386" w:type="dxa"/>
            <w:tcBorders>
              <w:top w:val="nil"/>
              <w:left w:val="nil"/>
              <w:bottom w:val="single" w:sz="4" w:space="0" w:color="auto"/>
              <w:right w:val="single" w:sz="4" w:space="0" w:color="auto"/>
            </w:tcBorders>
            <w:shd w:val="clear" w:color="auto" w:fill="auto"/>
            <w:vAlign w:val="center"/>
            <w:hideMark/>
          </w:tcPr>
          <w:p w14:paraId="574F3115"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disponibilidad de la información que genera la entidad para los diferentes públicos, teniendo en cuenta las necesidades de los servicios que la entidad ofrece y la diferenciación de cada público.</w:t>
            </w:r>
          </w:p>
        </w:tc>
      </w:tr>
      <w:tr w:rsidR="004E3544" w:rsidRPr="001A4F48" w14:paraId="4A9520E0"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4AD06F"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BreInf.21</w:t>
            </w:r>
          </w:p>
        </w:tc>
        <w:tc>
          <w:tcPr>
            <w:tcW w:w="7386" w:type="dxa"/>
            <w:tcBorders>
              <w:top w:val="nil"/>
              <w:left w:val="nil"/>
              <w:bottom w:val="single" w:sz="4" w:space="0" w:color="auto"/>
              <w:right w:val="single" w:sz="4" w:space="0" w:color="auto"/>
            </w:tcBorders>
            <w:shd w:val="clear" w:color="auto" w:fill="auto"/>
            <w:vAlign w:val="center"/>
            <w:hideMark/>
          </w:tcPr>
          <w:p w14:paraId="022B1A1B"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servicios para atender a los ciudadanos y cubrir sus necesidades y  habilitarlos para los siguientes fines: informarse; interactuar con los funcionarios o con los sistemas de la entidad, a través de servicios de interacción; realizar trámites en línea, a través de servicios de transacción; participar de la definición de políticas públicas; a través de los servicios de democracia en línea; construir colectivamente soluciones a problemáticas de la sociedad, a través de mecanismos de co-creación y colaboración en línea. </w:t>
            </w:r>
          </w:p>
        </w:tc>
      </w:tr>
      <w:tr w:rsidR="004E3544" w:rsidRPr="001A4F48" w14:paraId="15ED15EC" w14:textId="77777777" w:rsidTr="002535DF">
        <w:trPr>
          <w:trHeight w:val="38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61B0B84"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BreInf.22</w:t>
            </w:r>
          </w:p>
        </w:tc>
        <w:tc>
          <w:tcPr>
            <w:tcW w:w="7386" w:type="dxa"/>
            <w:tcBorders>
              <w:top w:val="nil"/>
              <w:left w:val="nil"/>
              <w:bottom w:val="single" w:sz="4" w:space="0" w:color="auto"/>
              <w:right w:val="single" w:sz="4" w:space="0" w:color="auto"/>
            </w:tcBorders>
            <w:shd w:val="clear" w:color="auto" w:fill="auto"/>
            <w:vAlign w:val="center"/>
            <w:hideMark/>
          </w:tcPr>
          <w:p w14:paraId="6695A523"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una consolidación de los servicios en línea en una ventanilla unificada que permita a los diferentes públicos acceder a los servicios de una manera ágil, fácil y efectiva. No se cuenta con un mecanismo que integre la oferta de servicios a nivel visual, gráfico, de usabilidad, de funcionalidad, de seguridad, de identificación y que entrega de manera unificada los resultados que recibe el ciudadano después de usar los diferentes servicios, por ejemplo, reportes, actos administrativos, notificaciones, entre otros. </w:t>
            </w:r>
          </w:p>
        </w:tc>
      </w:tr>
      <w:tr w:rsidR="004E3544" w:rsidRPr="001A4F48" w14:paraId="1B7F0CD5"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36EA8EB"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BreInf.23</w:t>
            </w:r>
          </w:p>
        </w:tc>
        <w:tc>
          <w:tcPr>
            <w:tcW w:w="7386" w:type="dxa"/>
            <w:tcBorders>
              <w:top w:val="nil"/>
              <w:left w:val="nil"/>
              <w:bottom w:val="single" w:sz="4" w:space="0" w:color="auto"/>
              <w:right w:val="single" w:sz="4" w:space="0" w:color="auto"/>
            </w:tcBorders>
            <w:shd w:val="clear" w:color="auto" w:fill="auto"/>
            <w:vAlign w:val="center"/>
            <w:hideMark/>
          </w:tcPr>
          <w:p w14:paraId="07532354"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la definición de los datos, la información, el conocimiento y el entendimiento que necesita la entidad y el sector para llevar a cabo el plan estratégico sectorial es fundamental para la gestión efectiva de la información durante todo su ciclo de vida. El sector y entidad no cuentan con un proceso que permite realizar la definición del directorio de activos de información, con su respectiva caracterización y sus criterios de calidad, administrado en forma con el fin de mantenerlo actualizado y vigente de acuerdo a las necesidades. No se cuenta con una arquitectura de información que integra las necesidades y define la hoja de ruta para incorporar la información en dicha arquitectura.</w:t>
            </w:r>
          </w:p>
        </w:tc>
      </w:tr>
      <w:tr w:rsidR="004E3544" w:rsidRPr="001A4F48" w14:paraId="5AE230AC"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1C0D82"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BreInf.24</w:t>
            </w:r>
          </w:p>
        </w:tc>
        <w:tc>
          <w:tcPr>
            <w:tcW w:w="7386" w:type="dxa"/>
            <w:tcBorders>
              <w:top w:val="nil"/>
              <w:left w:val="nil"/>
              <w:bottom w:val="single" w:sz="4" w:space="0" w:color="auto"/>
              <w:right w:val="single" w:sz="4" w:space="0" w:color="auto"/>
            </w:tcBorders>
            <w:shd w:val="clear" w:color="auto" w:fill="auto"/>
            <w:vAlign w:val="center"/>
            <w:hideMark/>
          </w:tcPr>
          <w:p w14:paraId="733F3507"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apoyos para los procesos de análisis de tendencias, variaciones, correlaciones a partir de las salidas generadas por los sistemas de información.</w:t>
            </w:r>
          </w:p>
        </w:tc>
      </w:tr>
      <w:tr w:rsidR="004E3544" w:rsidRPr="001A4F48" w14:paraId="605FD38C"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721C50"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BreInf.25</w:t>
            </w:r>
          </w:p>
        </w:tc>
        <w:tc>
          <w:tcPr>
            <w:tcW w:w="7386" w:type="dxa"/>
            <w:tcBorders>
              <w:top w:val="nil"/>
              <w:left w:val="nil"/>
              <w:bottom w:val="single" w:sz="4" w:space="0" w:color="auto"/>
              <w:right w:val="single" w:sz="4" w:space="0" w:color="auto"/>
            </w:tcBorders>
            <w:shd w:val="clear" w:color="auto" w:fill="auto"/>
            <w:vAlign w:val="center"/>
            <w:hideMark/>
          </w:tcPr>
          <w:p w14:paraId="5EB4FD21" w14:textId="47498E2E"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capacidades y herramientas de Inteligencia de negocio para hacer análisis históricos de los datos e identificar situaciones particulares que impliquen la definición o cambio de acciones de política sectorial</w:t>
            </w:r>
            <w:r w:rsidR="00287897" w:rsidRPr="001A4F48">
              <w:rPr>
                <w:rFonts w:cs="Arial"/>
                <w:color w:val="000000"/>
                <w:sz w:val="18"/>
                <w:szCs w:val="18"/>
                <w:lang w:val="es-CO" w:eastAsia="es-CO"/>
              </w:rPr>
              <w:t>.</w:t>
            </w:r>
          </w:p>
        </w:tc>
      </w:tr>
      <w:tr w:rsidR="004E3544" w:rsidRPr="001A4F48" w14:paraId="4045D6E0"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4385AA"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BreInf.26</w:t>
            </w:r>
          </w:p>
        </w:tc>
        <w:tc>
          <w:tcPr>
            <w:tcW w:w="7386" w:type="dxa"/>
            <w:tcBorders>
              <w:top w:val="nil"/>
              <w:left w:val="nil"/>
              <w:bottom w:val="single" w:sz="4" w:space="0" w:color="auto"/>
              <w:right w:val="single" w:sz="4" w:space="0" w:color="auto"/>
            </w:tcBorders>
            <w:shd w:val="clear" w:color="auto" w:fill="auto"/>
            <w:vAlign w:val="center"/>
            <w:hideMark/>
          </w:tcPr>
          <w:p w14:paraId="546BA27F"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procesos y herramientas que permiten que la Información sea publicada, teniendo en cuenta los diferentes destinatarios de la misma</w:t>
            </w:r>
          </w:p>
        </w:tc>
      </w:tr>
      <w:tr w:rsidR="004E3544" w:rsidRPr="001A4F48" w14:paraId="5977B046"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2512910"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lastRenderedPageBreak/>
              <w:t>BreInf.27</w:t>
            </w:r>
          </w:p>
        </w:tc>
        <w:tc>
          <w:tcPr>
            <w:tcW w:w="7386" w:type="dxa"/>
            <w:tcBorders>
              <w:top w:val="nil"/>
              <w:left w:val="nil"/>
              <w:bottom w:val="single" w:sz="4" w:space="0" w:color="auto"/>
              <w:right w:val="single" w:sz="4" w:space="0" w:color="auto"/>
            </w:tcBorders>
            <w:shd w:val="clear" w:color="auto" w:fill="auto"/>
            <w:vAlign w:val="center"/>
            <w:hideMark/>
          </w:tcPr>
          <w:p w14:paraId="0EA134EA" w14:textId="6BE05AFE"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una definición formal e implementado en la práctica de mecanismos de acceso y uso</w:t>
            </w:r>
            <w:r w:rsidR="00287897" w:rsidRPr="001A4F48">
              <w:rPr>
                <w:rFonts w:cs="Arial"/>
                <w:color w:val="000000"/>
                <w:sz w:val="18"/>
                <w:szCs w:val="18"/>
                <w:lang w:val="es-CO" w:eastAsia="es-CO"/>
              </w:rPr>
              <w:t>.</w:t>
            </w:r>
          </w:p>
        </w:tc>
      </w:tr>
      <w:tr w:rsidR="004E3544" w:rsidRPr="001A4F48" w14:paraId="1658FB1D"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FB26144"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BreInf.28</w:t>
            </w:r>
          </w:p>
        </w:tc>
        <w:tc>
          <w:tcPr>
            <w:tcW w:w="7386" w:type="dxa"/>
            <w:tcBorders>
              <w:top w:val="nil"/>
              <w:left w:val="nil"/>
              <w:bottom w:val="single" w:sz="4" w:space="0" w:color="auto"/>
              <w:right w:val="single" w:sz="4" w:space="0" w:color="auto"/>
            </w:tcBorders>
            <w:shd w:val="clear" w:color="auto" w:fill="auto"/>
            <w:vAlign w:val="center"/>
            <w:hideMark/>
          </w:tcPr>
          <w:p w14:paraId="594A66DC" w14:textId="190FABC6"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procesos de calidad tendientes a que el sector y la infomración tengan con Información de calidad</w:t>
            </w:r>
            <w:r w:rsidR="00287897" w:rsidRPr="001A4F48">
              <w:rPr>
                <w:rFonts w:cs="Arial"/>
                <w:color w:val="000000"/>
                <w:sz w:val="18"/>
                <w:szCs w:val="18"/>
                <w:lang w:val="es-CO" w:eastAsia="es-CO"/>
              </w:rPr>
              <w:t>.</w:t>
            </w:r>
          </w:p>
        </w:tc>
      </w:tr>
      <w:tr w:rsidR="004E3544" w:rsidRPr="001A4F48" w14:paraId="7A414C6A"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A63E4E"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BreInf.29</w:t>
            </w:r>
          </w:p>
        </w:tc>
        <w:tc>
          <w:tcPr>
            <w:tcW w:w="7386" w:type="dxa"/>
            <w:tcBorders>
              <w:top w:val="nil"/>
              <w:left w:val="nil"/>
              <w:bottom w:val="single" w:sz="4" w:space="0" w:color="auto"/>
              <w:right w:val="single" w:sz="4" w:space="0" w:color="auto"/>
            </w:tcBorders>
            <w:shd w:val="clear" w:color="auto" w:fill="auto"/>
            <w:vAlign w:val="center"/>
            <w:hideMark/>
          </w:tcPr>
          <w:p w14:paraId="7AB12E11" w14:textId="093D9B2E"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información generada para los diferentes usuarios orientada a la generación de valor, teniendo en cuenta la orientación definida por la estrategia</w:t>
            </w:r>
            <w:r w:rsidR="00287897" w:rsidRPr="001A4F48">
              <w:rPr>
                <w:rFonts w:cs="Arial"/>
                <w:color w:val="000000"/>
                <w:sz w:val="18"/>
                <w:szCs w:val="18"/>
                <w:lang w:val="es-CO" w:eastAsia="es-CO"/>
              </w:rPr>
              <w:t>.</w:t>
            </w:r>
          </w:p>
        </w:tc>
      </w:tr>
      <w:tr w:rsidR="004E3544" w:rsidRPr="001A4F48" w14:paraId="1F7D946E" w14:textId="77777777" w:rsidTr="002535DF">
        <w:trPr>
          <w:trHeight w:val="23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61D83A8"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BreInf.30</w:t>
            </w:r>
          </w:p>
        </w:tc>
        <w:tc>
          <w:tcPr>
            <w:tcW w:w="7386" w:type="dxa"/>
            <w:tcBorders>
              <w:top w:val="nil"/>
              <w:left w:val="nil"/>
              <w:bottom w:val="single" w:sz="4" w:space="0" w:color="auto"/>
              <w:right w:val="single" w:sz="4" w:space="0" w:color="auto"/>
            </w:tcBorders>
            <w:shd w:val="clear" w:color="auto" w:fill="auto"/>
            <w:vAlign w:val="center"/>
            <w:hideMark/>
          </w:tcPr>
          <w:p w14:paraId="25509555" w14:textId="1B76FBCB"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información generada para el apoyo a la toma de decisiones gerenciales y operativas</w:t>
            </w:r>
            <w:r w:rsidR="00287897" w:rsidRPr="001A4F48">
              <w:rPr>
                <w:rFonts w:cs="Arial"/>
                <w:color w:val="000000"/>
                <w:sz w:val="18"/>
                <w:szCs w:val="18"/>
                <w:lang w:val="es-CO" w:eastAsia="es-CO"/>
              </w:rPr>
              <w:t>.</w:t>
            </w:r>
          </w:p>
        </w:tc>
      </w:tr>
      <w:tr w:rsidR="004E3544" w:rsidRPr="001A4F48" w14:paraId="266A02B1" w14:textId="77777777" w:rsidTr="002535DF">
        <w:trPr>
          <w:trHeight w:val="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B3FC6E" w14:textId="77777777" w:rsidR="004E3544" w:rsidRPr="001A4F48" w:rsidRDefault="004E3544" w:rsidP="004E3544">
            <w:pPr>
              <w:spacing w:line="240" w:lineRule="auto"/>
              <w:jc w:val="center"/>
              <w:rPr>
                <w:rFonts w:cs="Arial"/>
                <w:color w:val="000000"/>
                <w:sz w:val="18"/>
                <w:szCs w:val="18"/>
                <w:lang w:val="es-CO" w:eastAsia="es-CO"/>
              </w:rPr>
            </w:pPr>
            <w:r w:rsidRPr="001A4F48">
              <w:rPr>
                <w:rFonts w:cs="Arial"/>
                <w:color w:val="000000"/>
                <w:sz w:val="18"/>
                <w:szCs w:val="18"/>
                <w:lang w:val="es-CO" w:eastAsia="es-CO"/>
              </w:rPr>
              <w:t>BreInf.31</w:t>
            </w:r>
          </w:p>
        </w:tc>
        <w:tc>
          <w:tcPr>
            <w:tcW w:w="7386" w:type="dxa"/>
            <w:tcBorders>
              <w:top w:val="nil"/>
              <w:left w:val="nil"/>
              <w:bottom w:val="single" w:sz="4" w:space="0" w:color="auto"/>
              <w:right w:val="single" w:sz="4" w:space="0" w:color="auto"/>
            </w:tcBorders>
            <w:shd w:val="clear" w:color="auto" w:fill="auto"/>
            <w:vAlign w:val="center"/>
            <w:hideMark/>
          </w:tcPr>
          <w:p w14:paraId="26E7D1D8" w14:textId="77777777" w:rsidR="004E3544" w:rsidRPr="001A4F48" w:rsidRDefault="004E3544" w:rsidP="004E3544">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la definición de instrumentos de análisis de información para disposición de los usuarios.</w:t>
            </w:r>
          </w:p>
        </w:tc>
      </w:tr>
    </w:tbl>
    <w:p w14:paraId="05492C35" w14:textId="6FFCD51B" w:rsidR="00287897" w:rsidRPr="00FB6CAB" w:rsidRDefault="00287897" w:rsidP="00FB6CAB">
      <w:pPr>
        <w:pStyle w:val="Descripcin"/>
        <w:jc w:val="center"/>
        <w:rPr>
          <w:b/>
          <w:i w:val="0"/>
          <w:color w:val="02697A"/>
        </w:rPr>
      </w:pPr>
      <w:bookmarkStart w:id="34" w:name="_Toc508551459"/>
      <w:r w:rsidRPr="001A4F48">
        <w:rPr>
          <w:b/>
          <w:i w:val="0"/>
          <w:color w:val="02697A"/>
        </w:rPr>
        <w:t xml:space="preserve">Tabla </w:t>
      </w:r>
      <w:r w:rsidRPr="001A4F48">
        <w:rPr>
          <w:b/>
          <w:i w:val="0"/>
          <w:color w:val="02697A"/>
        </w:rPr>
        <w:fldChar w:fldCharType="begin"/>
      </w:r>
      <w:r w:rsidRPr="001A4F48">
        <w:rPr>
          <w:b/>
          <w:i w:val="0"/>
          <w:color w:val="02697A"/>
        </w:rPr>
        <w:instrText xml:space="preserve"> SEQ Tabla \* ARABIC </w:instrText>
      </w:r>
      <w:r w:rsidRPr="001A4F48">
        <w:rPr>
          <w:b/>
          <w:i w:val="0"/>
          <w:color w:val="02697A"/>
        </w:rPr>
        <w:fldChar w:fldCharType="separate"/>
      </w:r>
      <w:r w:rsidR="00B268A5" w:rsidRPr="001A4F48">
        <w:rPr>
          <w:b/>
          <w:i w:val="0"/>
          <w:noProof/>
          <w:color w:val="02697A"/>
        </w:rPr>
        <w:t>9</w:t>
      </w:r>
      <w:r w:rsidRPr="001A4F48">
        <w:rPr>
          <w:b/>
          <w:i w:val="0"/>
          <w:color w:val="02697A"/>
        </w:rPr>
        <w:fldChar w:fldCharType="end"/>
      </w:r>
      <w:r w:rsidRPr="001A4F48">
        <w:rPr>
          <w:b/>
          <w:i w:val="0"/>
          <w:color w:val="02697A"/>
        </w:rPr>
        <w:t xml:space="preserve"> Brechas información</w:t>
      </w:r>
      <w:bookmarkEnd w:id="34"/>
    </w:p>
    <w:p w14:paraId="547E873B" w14:textId="4EA07275" w:rsidR="00C87104" w:rsidRPr="001A4F48" w:rsidRDefault="004D13D3" w:rsidP="001A4F48">
      <w:pPr>
        <w:pStyle w:val="Ttulo3"/>
        <w:numPr>
          <w:ilvl w:val="2"/>
          <w:numId w:val="25"/>
        </w:numPr>
        <w:rPr>
          <w:b/>
          <w:color w:val="02697A"/>
          <w:lang w:eastAsia="es-CO"/>
        </w:rPr>
      </w:pPr>
      <w:bookmarkStart w:id="35" w:name="_Toc470731975"/>
      <w:bookmarkStart w:id="36" w:name="_Toc509245340"/>
      <w:r w:rsidRPr="001A4F48">
        <w:rPr>
          <w:b/>
          <w:color w:val="02697A"/>
          <w:lang w:eastAsia="es-CO"/>
        </w:rPr>
        <w:t>Brechas Dominio de Servicios Tecnológicos</w:t>
      </w:r>
      <w:bookmarkEnd w:id="35"/>
      <w:bookmarkEnd w:id="36"/>
    </w:p>
    <w:p w14:paraId="609BC81A" w14:textId="14532351" w:rsidR="004D13D3" w:rsidRDefault="004D13D3" w:rsidP="001A4F48">
      <w:pPr>
        <w:spacing w:line="276" w:lineRule="auto"/>
        <w:rPr>
          <w:rFonts w:eastAsia="Times" w:cs="Arial"/>
          <w:sz w:val="22"/>
          <w:szCs w:val="22"/>
          <w:lang w:val="es-CO" w:eastAsia="es-CO"/>
        </w:rPr>
      </w:pPr>
      <w:r>
        <w:rPr>
          <w:rFonts w:eastAsia="Times" w:cs="Arial"/>
          <w:sz w:val="22"/>
          <w:szCs w:val="22"/>
          <w:lang w:val="es-CO" w:eastAsia="es-CO"/>
        </w:rPr>
        <w:t xml:space="preserve">Las brechas de servicios tecnológicos </w:t>
      </w:r>
      <w:r w:rsidR="00C87104">
        <w:rPr>
          <w:rFonts w:eastAsia="Times" w:cs="Arial"/>
          <w:sz w:val="22"/>
          <w:szCs w:val="22"/>
          <w:lang w:val="es-CO" w:eastAsia="es-CO"/>
        </w:rPr>
        <w:t>incluyen</w:t>
      </w:r>
      <w:r>
        <w:rPr>
          <w:rFonts w:eastAsia="Times" w:cs="Arial"/>
          <w:sz w:val="22"/>
          <w:szCs w:val="22"/>
          <w:lang w:val="es-CO" w:eastAsia="es-CO"/>
        </w:rPr>
        <w:t xml:space="preserve"> aquellas que surgen del análisis del alineamiento entre los distintos componentes de la arquitectura empresarial y aquellas que están relacionadas directamente con la operación del negocio. </w:t>
      </w:r>
    </w:p>
    <w:p w14:paraId="5358834F" w14:textId="77777777" w:rsidR="004D13D3" w:rsidRDefault="004D13D3" w:rsidP="004D13D3">
      <w:pPr>
        <w:rPr>
          <w:rFonts w:ascii="Calibri" w:hAnsi="Calibri"/>
          <w:b/>
          <w:sz w:val="22"/>
          <w:lang w:val="es-CO"/>
        </w:rPr>
      </w:pPr>
    </w:p>
    <w:tbl>
      <w:tblPr>
        <w:tblW w:w="85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4"/>
        <w:gridCol w:w="2972"/>
        <w:gridCol w:w="4463"/>
      </w:tblGrid>
      <w:tr w:rsidR="00287897" w:rsidRPr="001A4F48" w14:paraId="51A9A44D" w14:textId="77777777" w:rsidTr="00643D2F">
        <w:trPr>
          <w:trHeight w:val="300"/>
          <w:tblHeader/>
        </w:trPr>
        <w:tc>
          <w:tcPr>
            <w:tcW w:w="8589" w:type="dxa"/>
            <w:gridSpan w:val="3"/>
            <w:shd w:val="clear" w:color="auto" w:fill="941100"/>
            <w:noWrap/>
            <w:hideMark/>
          </w:tcPr>
          <w:p w14:paraId="664073DC" w14:textId="77777777" w:rsidR="00287897" w:rsidRPr="001A4F48" w:rsidRDefault="00287897" w:rsidP="00B94CD8">
            <w:pPr>
              <w:jc w:val="center"/>
              <w:rPr>
                <w:rFonts w:cs="Arial"/>
                <w:b/>
                <w:bCs/>
                <w:color w:val="FFFFFF" w:themeColor="background1"/>
                <w:sz w:val="18"/>
                <w:szCs w:val="18"/>
                <w:lang w:val="es-CO" w:eastAsia="es-CO"/>
              </w:rPr>
            </w:pPr>
            <w:r w:rsidRPr="001A4F48">
              <w:rPr>
                <w:rFonts w:cs="Arial"/>
                <w:b/>
                <w:bCs/>
                <w:color w:val="FFFFFF" w:themeColor="background1"/>
                <w:sz w:val="18"/>
                <w:szCs w:val="18"/>
                <w:lang w:val="es-CO" w:eastAsia="es-CO"/>
              </w:rPr>
              <w:t>Brechas Servicios Tecnológicos</w:t>
            </w:r>
          </w:p>
        </w:tc>
      </w:tr>
      <w:tr w:rsidR="00287897" w:rsidRPr="001A4F48" w14:paraId="022BE742" w14:textId="77777777" w:rsidTr="00643D2F">
        <w:trPr>
          <w:trHeight w:val="334"/>
          <w:tblHeader/>
        </w:trPr>
        <w:tc>
          <w:tcPr>
            <w:tcW w:w="1154" w:type="dxa"/>
            <w:shd w:val="clear" w:color="auto" w:fill="941100"/>
            <w:hideMark/>
          </w:tcPr>
          <w:p w14:paraId="4D085F47" w14:textId="77777777" w:rsidR="003D5072" w:rsidRPr="001A4F48" w:rsidRDefault="003D5072" w:rsidP="003D5072">
            <w:pPr>
              <w:spacing w:line="240" w:lineRule="auto"/>
              <w:jc w:val="center"/>
              <w:rPr>
                <w:rFonts w:cs="Arial"/>
                <w:b/>
                <w:color w:val="FFFFFF" w:themeColor="background1"/>
                <w:sz w:val="18"/>
                <w:szCs w:val="18"/>
                <w:lang w:val="es-CO" w:eastAsia="es-CO"/>
              </w:rPr>
            </w:pPr>
            <w:r w:rsidRPr="001A4F48">
              <w:rPr>
                <w:rFonts w:cs="Arial"/>
                <w:b/>
                <w:color w:val="FFFFFF" w:themeColor="background1"/>
                <w:sz w:val="18"/>
                <w:szCs w:val="18"/>
                <w:lang w:val="es-CO" w:eastAsia="es-CO"/>
              </w:rPr>
              <w:t>ID</w:t>
            </w:r>
          </w:p>
        </w:tc>
        <w:tc>
          <w:tcPr>
            <w:tcW w:w="2972" w:type="dxa"/>
            <w:shd w:val="clear" w:color="auto" w:fill="941100"/>
            <w:hideMark/>
          </w:tcPr>
          <w:p w14:paraId="553BFA56" w14:textId="77777777" w:rsidR="003D5072" w:rsidRPr="001A4F48" w:rsidRDefault="003D5072" w:rsidP="003D5072">
            <w:pPr>
              <w:spacing w:line="240" w:lineRule="auto"/>
              <w:jc w:val="center"/>
              <w:rPr>
                <w:rFonts w:cs="Arial"/>
                <w:b/>
                <w:color w:val="FFFFFF" w:themeColor="background1"/>
                <w:sz w:val="18"/>
                <w:szCs w:val="18"/>
                <w:lang w:val="es-CO" w:eastAsia="es-CO"/>
              </w:rPr>
            </w:pPr>
            <w:r w:rsidRPr="001A4F48">
              <w:rPr>
                <w:rFonts w:cs="Arial"/>
                <w:b/>
                <w:color w:val="FFFFFF" w:themeColor="background1"/>
                <w:sz w:val="18"/>
                <w:szCs w:val="18"/>
                <w:lang w:val="es-CO" w:eastAsia="es-CO"/>
              </w:rPr>
              <w:t xml:space="preserve">Paso de Alineamiento </w:t>
            </w:r>
          </w:p>
        </w:tc>
        <w:tc>
          <w:tcPr>
            <w:tcW w:w="4463" w:type="dxa"/>
            <w:shd w:val="clear" w:color="auto" w:fill="941100"/>
            <w:hideMark/>
          </w:tcPr>
          <w:p w14:paraId="78FFA362" w14:textId="77777777" w:rsidR="003D5072" w:rsidRPr="001A4F48" w:rsidRDefault="003D5072" w:rsidP="003D5072">
            <w:pPr>
              <w:spacing w:line="240" w:lineRule="auto"/>
              <w:jc w:val="center"/>
              <w:rPr>
                <w:rFonts w:cs="Arial"/>
                <w:b/>
                <w:color w:val="FFFFFF" w:themeColor="background1"/>
                <w:sz w:val="18"/>
                <w:szCs w:val="18"/>
                <w:lang w:val="es-CO" w:eastAsia="es-CO"/>
              </w:rPr>
            </w:pPr>
            <w:r w:rsidRPr="001A4F48">
              <w:rPr>
                <w:rFonts w:cs="Arial"/>
                <w:b/>
                <w:color w:val="FFFFFF" w:themeColor="background1"/>
                <w:sz w:val="18"/>
                <w:szCs w:val="18"/>
                <w:lang w:val="es-CO" w:eastAsia="es-CO"/>
              </w:rPr>
              <w:t>Descripción de la brecha</w:t>
            </w:r>
          </w:p>
        </w:tc>
      </w:tr>
      <w:tr w:rsidR="003D5072" w:rsidRPr="001A4F48" w14:paraId="4F4C7397" w14:textId="77777777" w:rsidTr="00643D2F">
        <w:trPr>
          <w:trHeight w:val="725"/>
        </w:trPr>
        <w:tc>
          <w:tcPr>
            <w:tcW w:w="1154" w:type="dxa"/>
            <w:shd w:val="clear" w:color="auto" w:fill="auto"/>
            <w:noWrap/>
            <w:vAlign w:val="bottom"/>
            <w:hideMark/>
          </w:tcPr>
          <w:p w14:paraId="69537DCE"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BreTec01</w:t>
            </w:r>
          </w:p>
        </w:tc>
        <w:tc>
          <w:tcPr>
            <w:tcW w:w="2972" w:type="dxa"/>
            <w:shd w:val="clear" w:color="auto" w:fill="auto"/>
            <w:noWrap/>
            <w:vAlign w:val="bottom"/>
            <w:hideMark/>
          </w:tcPr>
          <w:p w14:paraId="430E35D5"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000000" w:fill="FFFFFF"/>
            <w:vAlign w:val="bottom"/>
            <w:hideMark/>
          </w:tcPr>
          <w:p w14:paraId="13340FBD"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una definición documentada y estructurada de acuerdo con las buenas prácticas del modelo de operación y gobierno de T.I.</w:t>
            </w:r>
          </w:p>
        </w:tc>
      </w:tr>
      <w:tr w:rsidR="003D5072" w:rsidRPr="001A4F48" w14:paraId="35E207F8" w14:textId="77777777" w:rsidTr="00287897">
        <w:trPr>
          <w:trHeight w:val="900"/>
        </w:trPr>
        <w:tc>
          <w:tcPr>
            <w:tcW w:w="1154" w:type="dxa"/>
            <w:shd w:val="clear" w:color="auto" w:fill="auto"/>
            <w:noWrap/>
            <w:vAlign w:val="bottom"/>
            <w:hideMark/>
          </w:tcPr>
          <w:p w14:paraId="42FB4EF5"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BreTec02</w:t>
            </w:r>
          </w:p>
        </w:tc>
        <w:tc>
          <w:tcPr>
            <w:tcW w:w="2972" w:type="dxa"/>
            <w:shd w:val="clear" w:color="auto" w:fill="auto"/>
            <w:noWrap/>
            <w:vAlign w:val="bottom"/>
            <w:hideMark/>
          </w:tcPr>
          <w:p w14:paraId="3E10E472"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000000" w:fill="FFFFFF"/>
            <w:vAlign w:val="bottom"/>
            <w:hideMark/>
          </w:tcPr>
          <w:p w14:paraId="2918C248" w14:textId="343E42B1"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de operación documentado y alineado a las buenas prácticas / lineamientos MIN TIC del esquema de soporte técnico de los servicios tecnológicos</w:t>
            </w:r>
            <w:r w:rsidR="00287897" w:rsidRPr="001A4F48">
              <w:rPr>
                <w:rFonts w:cs="Arial"/>
                <w:color w:val="000000"/>
                <w:sz w:val="18"/>
                <w:szCs w:val="18"/>
                <w:lang w:val="es-CO" w:eastAsia="es-CO"/>
              </w:rPr>
              <w:t>.</w:t>
            </w:r>
          </w:p>
        </w:tc>
      </w:tr>
      <w:tr w:rsidR="003D5072" w:rsidRPr="001A4F48" w14:paraId="22A90E66" w14:textId="77777777" w:rsidTr="00287897">
        <w:trPr>
          <w:trHeight w:val="900"/>
        </w:trPr>
        <w:tc>
          <w:tcPr>
            <w:tcW w:w="1154" w:type="dxa"/>
            <w:shd w:val="clear" w:color="auto" w:fill="auto"/>
            <w:noWrap/>
            <w:vAlign w:val="bottom"/>
            <w:hideMark/>
          </w:tcPr>
          <w:p w14:paraId="3B587755"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BreTec03</w:t>
            </w:r>
          </w:p>
        </w:tc>
        <w:tc>
          <w:tcPr>
            <w:tcW w:w="2972" w:type="dxa"/>
            <w:shd w:val="clear" w:color="auto" w:fill="auto"/>
            <w:noWrap/>
            <w:vAlign w:val="bottom"/>
            <w:hideMark/>
          </w:tcPr>
          <w:p w14:paraId="4BE6C13C"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000000" w:fill="FFFFFF"/>
            <w:vAlign w:val="bottom"/>
            <w:hideMark/>
          </w:tcPr>
          <w:p w14:paraId="6E8FEDF7" w14:textId="53916082"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proceso definido, documentado e implementado para el monitoreo y gestión de eventos de los servicios de tecnología y de todos los componentes que los soporta</w:t>
            </w:r>
            <w:r w:rsidR="00287897" w:rsidRPr="001A4F48">
              <w:rPr>
                <w:rFonts w:cs="Arial"/>
                <w:color w:val="000000"/>
                <w:sz w:val="18"/>
                <w:szCs w:val="18"/>
                <w:lang w:val="es-CO" w:eastAsia="es-CO"/>
              </w:rPr>
              <w:t>.</w:t>
            </w:r>
          </w:p>
        </w:tc>
      </w:tr>
      <w:tr w:rsidR="003D5072" w:rsidRPr="001A4F48" w14:paraId="71D2316F" w14:textId="77777777" w:rsidTr="00287897">
        <w:trPr>
          <w:trHeight w:val="900"/>
        </w:trPr>
        <w:tc>
          <w:tcPr>
            <w:tcW w:w="1154" w:type="dxa"/>
            <w:shd w:val="clear" w:color="auto" w:fill="auto"/>
            <w:noWrap/>
            <w:vAlign w:val="bottom"/>
            <w:hideMark/>
          </w:tcPr>
          <w:p w14:paraId="4A9A27A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BreTec04</w:t>
            </w:r>
          </w:p>
        </w:tc>
        <w:tc>
          <w:tcPr>
            <w:tcW w:w="2972" w:type="dxa"/>
            <w:shd w:val="clear" w:color="auto" w:fill="auto"/>
            <w:noWrap/>
            <w:vAlign w:val="bottom"/>
            <w:hideMark/>
          </w:tcPr>
          <w:p w14:paraId="16F0589C"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000000" w:fill="FFFFFF"/>
            <w:vAlign w:val="bottom"/>
            <w:hideMark/>
          </w:tcPr>
          <w:p w14:paraId="1D8426D3" w14:textId="0B303DC3"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Es necesario actualizar, alinear y documentar el proceso de Gestión de Accesos (cuentas de usuario) según los lineamientos y definiciones que se realicen desde el modelo de Seguridad de la Información</w:t>
            </w:r>
            <w:r w:rsidR="00287897" w:rsidRPr="001A4F48">
              <w:rPr>
                <w:rFonts w:cs="Arial"/>
                <w:color w:val="000000"/>
                <w:sz w:val="18"/>
                <w:szCs w:val="18"/>
                <w:lang w:val="es-CO" w:eastAsia="es-CO"/>
              </w:rPr>
              <w:t>.</w:t>
            </w:r>
          </w:p>
        </w:tc>
      </w:tr>
      <w:tr w:rsidR="003D5072" w:rsidRPr="001A4F48" w14:paraId="2DD690C5" w14:textId="77777777" w:rsidTr="00643D2F">
        <w:trPr>
          <w:trHeight w:val="683"/>
        </w:trPr>
        <w:tc>
          <w:tcPr>
            <w:tcW w:w="1154" w:type="dxa"/>
            <w:shd w:val="clear" w:color="auto" w:fill="auto"/>
            <w:noWrap/>
            <w:vAlign w:val="bottom"/>
            <w:hideMark/>
          </w:tcPr>
          <w:p w14:paraId="27BF65CA"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BreTec05</w:t>
            </w:r>
          </w:p>
        </w:tc>
        <w:tc>
          <w:tcPr>
            <w:tcW w:w="2972" w:type="dxa"/>
            <w:shd w:val="clear" w:color="auto" w:fill="auto"/>
            <w:noWrap/>
            <w:vAlign w:val="bottom"/>
            <w:hideMark/>
          </w:tcPr>
          <w:p w14:paraId="74B0B09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000000" w:fill="FFFFFF"/>
            <w:vAlign w:val="bottom"/>
            <w:hideMark/>
          </w:tcPr>
          <w:p w14:paraId="3973E2F5" w14:textId="54BE0FD8"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Es necesario actualizar, alinear y optimizar el proceso de Gestión de Cambios según las necesidades de la entidad y las buenas prácticas de ITIL</w:t>
            </w:r>
            <w:r w:rsidR="00287897" w:rsidRPr="001A4F48">
              <w:rPr>
                <w:rFonts w:cs="Arial"/>
                <w:color w:val="000000"/>
                <w:sz w:val="18"/>
                <w:szCs w:val="18"/>
                <w:lang w:val="es-CO" w:eastAsia="es-CO"/>
              </w:rPr>
              <w:t>.</w:t>
            </w:r>
          </w:p>
        </w:tc>
      </w:tr>
      <w:tr w:rsidR="003D5072" w:rsidRPr="001A4F48" w14:paraId="6FADECA1" w14:textId="77777777" w:rsidTr="00643D2F">
        <w:trPr>
          <w:trHeight w:val="1075"/>
        </w:trPr>
        <w:tc>
          <w:tcPr>
            <w:tcW w:w="1154" w:type="dxa"/>
            <w:shd w:val="clear" w:color="auto" w:fill="auto"/>
            <w:noWrap/>
            <w:vAlign w:val="bottom"/>
            <w:hideMark/>
          </w:tcPr>
          <w:p w14:paraId="1B7C9F26"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BreTec06</w:t>
            </w:r>
          </w:p>
        </w:tc>
        <w:tc>
          <w:tcPr>
            <w:tcW w:w="2972" w:type="dxa"/>
            <w:shd w:val="clear" w:color="auto" w:fill="auto"/>
            <w:noWrap/>
            <w:vAlign w:val="bottom"/>
            <w:hideMark/>
          </w:tcPr>
          <w:p w14:paraId="16F23685" w14:textId="77777777" w:rsidR="003D5072" w:rsidRPr="001A4F48" w:rsidRDefault="003D5072" w:rsidP="003D5072">
            <w:pPr>
              <w:spacing w:line="240" w:lineRule="auto"/>
              <w:jc w:val="left"/>
              <w:rPr>
                <w:rFonts w:cs="Arial"/>
                <w:color w:val="000000"/>
                <w:sz w:val="18"/>
                <w:szCs w:val="18"/>
                <w:lang w:val="es-CO" w:eastAsia="es-CO"/>
              </w:rPr>
            </w:pPr>
            <w:bookmarkStart w:id="37" w:name="RANGE!B14"/>
            <w:r w:rsidRPr="001A4F48">
              <w:rPr>
                <w:rFonts w:cs="Arial"/>
                <w:color w:val="000000"/>
                <w:sz w:val="18"/>
                <w:szCs w:val="18"/>
                <w:lang w:val="es-CO" w:eastAsia="es-CO"/>
              </w:rPr>
              <w:t>Procesos de Gestión de Servicios de T.I.</w:t>
            </w:r>
            <w:bookmarkEnd w:id="37"/>
          </w:p>
        </w:tc>
        <w:tc>
          <w:tcPr>
            <w:tcW w:w="4463" w:type="dxa"/>
            <w:shd w:val="clear" w:color="000000" w:fill="FFFFFF"/>
            <w:vAlign w:val="bottom"/>
            <w:hideMark/>
          </w:tcPr>
          <w:p w14:paraId="65224B41" w14:textId="1A72BF8B"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proceso definido, documentado e implementado para la gestión de activos e items de configuración de tecnología.  El Inventario de activos de tecnología de administraciones anteriores</w:t>
            </w:r>
            <w:r w:rsidR="002535DF" w:rsidRPr="001A4F48">
              <w:rPr>
                <w:rFonts w:cs="Arial"/>
                <w:color w:val="000000"/>
                <w:sz w:val="18"/>
                <w:szCs w:val="18"/>
                <w:lang w:val="es-CO" w:eastAsia="es-CO"/>
              </w:rPr>
              <w:t xml:space="preserve"> no tiene trazabilidad y es difí</w:t>
            </w:r>
            <w:r w:rsidRPr="001A4F48">
              <w:rPr>
                <w:rFonts w:cs="Arial"/>
                <w:color w:val="000000"/>
                <w:sz w:val="18"/>
                <w:szCs w:val="18"/>
                <w:lang w:val="es-CO" w:eastAsia="es-CO"/>
              </w:rPr>
              <w:t>cil identificar los activos</w:t>
            </w:r>
            <w:r w:rsidR="00287897" w:rsidRPr="001A4F48">
              <w:rPr>
                <w:rFonts w:cs="Arial"/>
                <w:color w:val="000000"/>
                <w:sz w:val="18"/>
                <w:szCs w:val="18"/>
                <w:lang w:val="es-CO" w:eastAsia="es-CO"/>
              </w:rPr>
              <w:t>.</w:t>
            </w:r>
          </w:p>
        </w:tc>
      </w:tr>
      <w:tr w:rsidR="003D5072" w:rsidRPr="001A4F48" w14:paraId="5104F47E" w14:textId="77777777" w:rsidTr="00287897">
        <w:trPr>
          <w:trHeight w:val="900"/>
        </w:trPr>
        <w:tc>
          <w:tcPr>
            <w:tcW w:w="1154" w:type="dxa"/>
            <w:shd w:val="clear" w:color="auto" w:fill="auto"/>
            <w:noWrap/>
            <w:vAlign w:val="bottom"/>
            <w:hideMark/>
          </w:tcPr>
          <w:p w14:paraId="7E5BCB8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BreTec07</w:t>
            </w:r>
          </w:p>
        </w:tc>
        <w:tc>
          <w:tcPr>
            <w:tcW w:w="2972" w:type="dxa"/>
            <w:shd w:val="clear" w:color="auto" w:fill="auto"/>
            <w:noWrap/>
            <w:vAlign w:val="bottom"/>
            <w:hideMark/>
          </w:tcPr>
          <w:p w14:paraId="229C019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000000" w:fill="FFFFFF"/>
            <w:vAlign w:val="bottom"/>
            <w:hideMark/>
          </w:tcPr>
          <w:p w14:paraId="55F5C7F5" w14:textId="3F2AE474"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La entidad no cuenta con un sitio alterno de procesamiento de información (Datacenter Secundario) que le permita recuperar los servicios críticos de T.I en caso de una falla crítica y/o un evento catastrófico</w:t>
            </w:r>
            <w:r w:rsidR="00287897" w:rsidRPr="001A4F48">
              <w:rPr>
                <w:rFonts w:cs="Arial"/>
                <w:color w:val="000000"/>
                <w:sz w:val="18"/>
                <w:szCs w:val="18"/>
                <w:lang w:val="es-CO" w:eastAsia="es-CO"/>
              </w:rPr>
              <w:t>.</w:t>
            </w:r>
          </w:p>
        </w:tc>
      </w:tr>
      <w:tr w:rsidR="003D5072" w:rsidRPr="001A4F48" w14:paraId="65747A84" w14:textId="77777777" w:rsidTr="00643D2F">
        <w:trPr>
          <w:trHeight w:val="628"/>
        </w:trPr>
        <w:tc>
          <w:tcPr>
            <w:tcW w:w="1154" w:type="dxa"/>
            <w:shd w:val="clear" w:color="auto" w:fill="auto"/>
            <w:noWrap/>
            <w:vAlign w:val="bottom"/>
            <w:hideMark/>
          </w:tcPr>
          <w:p w14:paraId="46247498"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lastRenderedPageBreak/>
              <w:t>BreTec08</w:t>
            </w:r>
          </w:p>
        </w:tc>
        <w:tc>
          <w:tcPr>
            <w:tcW w:w="2972" w:type="dxa"/>
            <w:shd w:val="clear" w:color="auto" w:fill="auto"/>
            <w:noWrap/>
            <w:vAlign w:val="bottom"/>
            <w:hideMark/>
          </w:tcPr>
          <w:p w14:paraId="7F99B77E"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000000" w:fill="FFFFFF"/>
            <w:vAlign w:val="bottom"/>
            <w:hideMark/>
          </w:tcPr>
          <w:p w14:paraId="47215987" w14:textId="6B8B0F61"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En el área se e</w:t>
            </w:r>
            <w:r w:rsidR="002535DF" w:rsidRPr="001A4F48">
              <w:rPr>
                <w:rFonts w:cs="Arial"/>
                <w:color w:val="000000"/>
                <w:sz w:val="18"/>
                <w:szCs w:val="18"/>
                <w:lang w:val="es-CO" w:eastAsia="es-CO"/>
              </w:rPr>
              <w:t>n</w:t>
            </w:r>
            <w:r w:rsidRPr="001A4F48">
              <w:rPr>
                <w:rFonts w:cs="Arial"/>
                <w:color w:val="000000"/>
                <w:sz w:val="18"/>
                <w:szCs w:val="18"/>
                <w:lang w:val="es-CO" w:eastAsia="es-CO"/>
              </w:rPr>
              <w:t>cuentran actividades, procesos y procedimientos que si bien pueden estar bien diseñados, en su mayoría no están documentados</w:t>
            </w:r>
            <w:r w:rsidR="00287897" w:rsidRPr="001A4F48">
              <w:rPr>
                <w:rFonts w:cs="Arial"/>
                <w:color w:val="000000"/>
                <w:sz w:val="18"/>
                <w:szCs w:val="18"/>
                <w:lang w:val="es-CO" w:eastAsia="es-CO"/>
              </w:rPr>
              <w:t>.</w:t>
            </w:r>
            <w:r w:rsidRPr="001A4F48">
              <w:rPr>
                <w:rFonts w:cs="Arial"/>
                <w:color w:val="000000"/>
                <w:sz w:val="18"/>
                <w:szCs w:val="18"/>
                <w:lang w:val="es-CO" w:eastAsia="es-CO"/>
              </w:rPr>
              <w:t xml:space="preserve"> </w:t>
            </w:r>
          </w:p>
        </w:tc>
      </w:tr>
      <w:tr w:rsidR="003D5072" w:rsidRPr="001A4F48" w14:paraId="67B3721F" w14:textId="77777777" w:rsidTr="00643D2F">
        <w:trPr>
          <w:trHeight w:val="1089"/>
        </w:trPr>
        <w:tc>
          <w:tcPr>
            <w:tcW w:w="1154" w:type="dxa"/>
            <w:shd w:val="clear" w:color="auto" w:fill="auto"/>
            <w:noWrap/>
            <w:vAlign w:val="bottom"/>
            <w:hideMark/>
          </w:tcPr>
          <w:p w14:paraId="408CF810"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BreTec09</w:t>
            </w:r>
          </w:p>
        </w:tc>
        <w:tc>
          <w:tcPr>
            <w:tcW w:w="2972" w:type="dxa"/>
            <w:shd w:val="clear" w:color="auto" w:fill="auto"/>
            <w:noWrap/>
            <w:vAlign w:val="bottom"/>
            <w:hideMark/>
          </w:tcPr>
          <w:p w14:paraId="7B155D0B"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000000" w:fill="FFFFFF"/>
            <w:vAlign w:val="bottom"/>
            <w:hideMark/>
          </w:tcPr>
          <w:p w14:paraId="7D9F6A06" w14:textId="50D9E2E4"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El área de T.I. no cuenta con un plan de continuidad de tecnología que le permita determinar las actividades a ejecutar y los mecanismos de recuperación de los servicios de T.I. en caso de una falla crítica y/o evento catastrófico</w:t>
            </w:r>
            <w:r w:rsidR="00287897" w:rsidRPr="001A4F48">
              <w:rPr>
                <w:rFonts w:cs="Arial"/>
                <w:color w:val="000000"/>
                <w:sz w:val="18"/>
                <w:szCs w:val="18"/>
                <w:lang w:val="es-CO" w:eastAsia="es-CO"/>
              </w:rPr>
              <w:t>.</w:t>
            </w:r>
          </w:p>
        </w:tc>
      </w:tr>
      <w:tr w:rsidR="003D5072" w:rsidRPr="001A4F48" w14:paraId="4705A2E1" w14:textId="77777777" w:rsidTr="00643D2F">
        <w:trPr>
          <w:trHeight w:val="697"/>
        </w:trPr>
        <w:tc>
          <w:tcPr>
            <w:tcW w:w="1154" w:type="dxa"/>
            <w:shd w:val="clear" w:color="auto" w:fill="auto"/>
            <w:noWrap/>
            <w:vAlign w:val="bottom"/>
            <w:hideMark/>
          </w:tcPr>
          <w:p w14:paraId="6A2DF88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BreTec10</w:t>
            </w:r>
          </w:p>
        </w:tc>
        <w:tc>
          <w:tcPr>
            <w:tcW w:w="2972" w:type="dxa"/>
            <w:shd w:val="clear" w:color="auto" w:fill="auto"/>
            <w:noWrap/>
            <w:vAlign w:val="bottom"/>
            <w:hideMark/>
          </w:tcPr>
          <w:p w14:paraId="00A4817B"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Continuidad de T.I.</w:t>
            </w:r>
          </w:p>
        </w:tc>
        <w:tc>
          <w:tcPr>
            <w:tcW w:w="4463" w:type="dxa"/>
            <w:shd w:val="clear" w:color="000000" w:fill="FFFFFF"/>
            <w:vAlign w:val="bottom"/>
            <w:hideMark/>
          </w:tcPr>
          <w:p w14:paraId="4207F9C4" w14:textId="51E218F9"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SGSI definido e implementado que permita gobernar y administrar la seguridad de la información y Seguridad Informática en la entidad</w:t>
            </w:r>
            <w:r w:rsidR="00287897" w:rsidRPr="001A4F48">
              <w:rPr>
                <w:rFonts w:cs="Arial"/>
                <w:color w:val="000000"/>
                <w:sz w:val="18"/>
                <w:szCs w:val="18"/>
                <w:lang w:val="es-CO" w:eastAsia="es-CO"/>
              </w:rPr>
              <w:t>.</w:t>
            </w:r>
          </w:p>
        </w:tc>
      </w:tr>
      <w:tr w:rsidR="003D5072" w:rsidRPr="001A4F48" w14:paraId="50DC67B8" w14:textId="77777777" w:rsidTr="00643D2F">
        <w:trPr>
          <w:trHeight w:val="669"/>
        </w:trPr>
        <w:tc>
          <w:tcPr>
            <w:tcW w:w="1154" w:type="dxa"/>
            <w:shd w:val="clear" w:color="auto" w:fill="auto"/>
            <w:noWrap/>
            <w:vAlign w:val="bottom"/>
            <w:hideMark/>
          </w:tcPr>
          <w:p w14:paraId="3E466C6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BreTec11</w:t>
            </w:r>
          </w:p>
        </w:tc>
        <w:tc>
          <w:tcPr>
            <w:tcW w:w="2972" w:type="dxa"/>
            <w:shd w:val="clear" w:color="auto" w:fill="auto"/>
            <w:noWrap/>
            <w:vAlign w:val="bottom"/>
            <w:hideMark/>
          </w:tcPr>
          <w:p w14:paraId="2EB97D04"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Continuidad de T.I.</w:t>
            </w:r>
          </w:p>
        </w:tc>
        <w:tc>
          <w:tcPr>
            <w:tcW w:w="4463" w:type="dxa"/>
            <w:shd w:val="clear" w:color="000000" w:fill="FFFFFF"/>
            <w:vAlign w:val="bottom"/>
            <w:hideMark/>
          </w:tcPr>
          <w:p w14:paraId="1CFDD4E0" w14:textId="69E4E19F"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evidenció el desarrollo de una evaluación de impacto de una falla crítica masiva en la Entidad (BIA - Business Impact Analysis)</w:t>
            </w:r>
            <w:r w:rsidR="00287897" w:rsidRPr="001A4F48">
              <w:rPr>
                <w:rFonts w:cs="Arial"/>
                <w:color w:val="000000"/>
                <w:sz w:val="18"/>
                <w:szCs w:val="18"/>
                <w:lang w:val="es-CO" w:eastAsia="es-CO"/>
              </w:rPr>
              <w:t>.</w:t>
            </w:r>
          </w:p>
        </w:tc>
      </w:tr>
      <w:tr w:rsidR="003D5072" w:rsidRPr="001A4F48" w14:paraId="68961AB3" w14:textId="77777777" w:rsidTr="00643D2F">
        <w:trPr>
          <w:trHeight w:val="725"/>
        </w:trPr>
        <w:tc>
          <w:tcPr>
            <w:tcW w:w="1154" w:type="dxa"/>
            <w:shd w:val="clear" w:color="auto" w:fill="auto"/>
            <w:noWrap/>
            <w:vAlign w:val="bottom"/>
            <w:hideMark/>
          </w:tcPr>
          <w:p w14:paraId="3283EF96"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BreTec12</w:t>
            </w:r>
          </w:p>
        </w:tc>
        <w:tc>
          <w:tcPr>
            <w:tcW w:w="2972" w:type="dxa"/>
            <w:shd w:val="clear" w:color="auto" w:fill="auto"/>
            <w:noWrap/>
            <w:vAlign w:val="bottom"/>
            <w:hideMark/>
          </w:tcPr>
          <w:p w14:paraId="0A8B1CFF"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Continuidad de T.I.</w:t>
            </w:r>
          </w:p>
        </w:tc>
        <w:tc>
          <w:tcPr>
            <w:tcW w:w="4463" w:type="dxa"/>
            <w:shd w:val="clear" w:color="000000" w:fill="FFFFFF"/>
            <w:vAlign w:val="bottom"/>
            <w:hideMark/>
          </w:tcPr>
          <w:p w14:paraId="15E40B67" w14:textId="0CB07073"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identificó la definición de tiempos máximos de indisponibilidad de los servicios críticos de T.I. (ANS - RTO - RPO)</w:t>
            </w:r>
            <w:r w:rsidR="00287897" w:rsidRPr="001A4F48">
              <w:rPr>
                <w:rFonts w:cs="Arial"/>
                <w:color w:val="000000"/>
                <w:sz w:val="18"/>
                <w:szCs w:val="18"/>
                <w:lang w:val="es-CO" w:eastAsia="es-CO"/>
              </w:rPr>
              <w:t>.</w:t>
            </w:r>
          </w:p>
        </w:tc>
      </w:tr>
      <w:tr w:rsidR="003D5072" w:rsidRPr="001A4F48" w14:paraId="15585A3C" w14:textId="77777777" w:rsidTr="00643D2F">
        <w:trPr>
          <w:trHeight w:val="684"/>
        </w:trPr>
        <w:tc>
          <w:tcPr>
            <w:tcW w:w="1154" w:type="dxa"/>
            <w:shd w:val="clear" w:color="auto" w:fill="auto"/>
            <w:noWrap/>
            <w:vAlign w:val="bottom"/>
            <w:hideMark/>
          </w:tcPr>
          <w:p w14:paraId="618B2C4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BreTec13</w:t>
            </w:r>
          </w:p>
        </w:tc>
        <w:tc>
          <w:tcPr>
            <w:tcW w:w="2972" w:type="dxa"/>
            <w:shd w:val="clear" w:color="auto" w:fill="auto"/>
            <w:noWrap/>
            <w:vAlign w:val="bottom"/>
            <w:hideMark/>
          </w:tcPr>
          <w:p w14:paraId="332E852C"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Continuidad de T.I.</w:t>
            </w:r>
          </w:p>
        </w:tc>
        <w:tc>
          <w:tcPr>
            <w:tcW w:w="4463" w:type="dxa"/>
            <w:shd w:val="clear" w:color="000000" w:fill="FFFFFF"/>
            <w:vAlign w:val="bottom"/>
            <w:hideMark/>
          </w:tcPr>
          <w:p w14:paraId="1AB7B99C" w14:textId="466F79C8"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encontró documentado y definido de forma oficial un procedimiento para la administración y gestión de la continuidad de servicios de T.I.</w:t>
            </w:r>
          </w:p>
        </w:tc>
      </w:tr>
      <w:tr w:rsidR="003D5072" w:rsidRPr="001A4F48" w14:paraId="41D900B9" w14:textId="77777777" w:rsidTr="00287897">
        <w:trPr>
          <w:trHeight w:val="533"/>
        </w:trPr>
        <w:tc>
          <w:tcPr>
            <w:tcW w:w="1154" w:type="dxa"/>
            <w:shd w:val="clear" w:color="auto" w:fill="auto"/>
            <w:noWrap/>
            <w:vAlign w:val="bottom"/>
            <w:hideMark/>
          </w:tcPr>
          <w:p w14:paraId="798A6AFD"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BreTec14</w:t>
            </w:r>
          </w:p>
        </w:tc>
        <w:tc>
          <w:tcPr>
            <w:tcW w:w="2972" w:type="dxa"/>
            <w:shd w:val="clear" w:color="auto" w:fill="auto"/>
            <w:noWrap/>
            <w:vAlign w:val="bottom"/>
            <w:hideMark/>
          </w:tcPr>
          <w:p w14:paraId="4E3758C8"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Seguridad de la Información</w:t>
            </w:r>
          </w:p>
        </w:tc>
        <w:tc>
          <w:tcPr>
            <w:tcW w:w="4463" w:type="dxa"/>
            <w:shd w:val="clear" w:color="000000" w:fill="FFFFFF"/>
            <w:vAlign w:val="bottom"/>
            <w:hideMark/>
          </w:tcPr>
          <w:p w14:paraId="3C55C7A6" w14:textId="67D69D8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encontró documentado e identificado un inventario de activos de información</w:t>
            </w:r>
            <w:r w:rsidR="00287897" w:rsidRPr="001A4F48">
              <w:rPr>
                <w:rFonts w:cs="Arial"/>
                <w:color w:val="000000"/>
                <w:sz w:val="18"/>
                <w:szCs w:val="18"/>
                <w:lang w:val="es-CO" w:eastAsia="es-CO"/>
              </w:rPr>
              <w:t>.</w:t>
            </w:r>
          </w:p>
        </w:tc>
      </w:tr>
      <w:tr w:rsidR="003D5072" w:rsidRPr="001A4F48" w14:paraId="5BA1C222" w14:textId="77777777" w:rsidTr="00643D2F">
        <w:trPr>
          <w:trHeight w:val="711"/>
        </w:trPr>
        <w:tc>
          <w:tcPr>
            <w:tcW w:w="1154" w:type="dxa"/>
            <w:shd w:val="clear" w:color="auto" w:fill="auto"/>
            <w:noWrap/>
            <w:vAlign w:val="bottom"/>
            <w:hideMark/>
          </w:tcPr>
          <w:p w14:paraId="3CFD95BE"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BreTec15</w:t>
            </w:r>
          </w:p>
        </w:tc>
        <w:tc>
          <w:tcPr>
            <w:tcW w:w="2972" w:type="dxa"/>
            <w:shd w:val="clear" w:color="auto" w:fill="auto"/>
            <w:noWrap/>
            <w:vAlign w:val="bottom"/>
            <w:hideMark/>
          </w:tcPr>
          <w:p w14:paraId="67668060"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Seguridad de la Información</w:t>
            </w:r>
          </w:p>
        </w:tc>
        <w:tc>
          <w:tcPr>
            <w:tcW w:w="4463" w:type="dxa"/>
            <w:shd w:val="clear" w:color="000000" w:fill="FFFFFF"/>
            <w:vAlign w:val="bottom"/>
            <w:hideMark/>
          </w:tcPr>
          <w:p w14:paraId="6257C15C" w14:textId="2F663543"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encontró desarrollado y documentado un análisis de riesgos, con su respectiva evaluación y planes de acción</w:t>
            </w:r>
            <w:r w:rsidR="00287897" w:rsidRPr="001A4F48">
              <w:rPr>
                <w:rFonts w:cs="Arial"/>
                <w:color w:val="000000"/>
                <w:sz w:val="18"/>
                <w:szCs w:val="18"/>
                <w:lang w:val="es-CO" w:eastAsia="es-CO"/>
              </w:rPr>
              <w:t>.</w:t>
            </w:r>
          </w:p>
        </w:tc>
      </w:tr>
      <w:tr w:rsidR="003D5072" w:rsidRPr="001A4F48" w14:paraId="1B5242A0" w14:textId="77777777" w:rsidTr="00287897">
        <w:trPr>
          <w:trHeight w:val="356"/>
        </w:trPr>
        <w:tc>
          <w:tcPr>
            <w:tcW w:w="1154" w:type="dxa"/>
            <w:shd w:val="clear" w:color="auto" w:fill="auto"/>
            <w:noWrap/>
            <w:vAlign w:val="bottom"/>
            <w:hideMark/>
          </w:tcPr>
          <w:p w14:paraId="67A178C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BreTec16</w:t>
            </w:r>
          </w:p>
        </w:tc>
        <w:tc>
          <w:tcPr>
            <w:tcW w:w="2972" w:type="dxa"/>
            <w:shd w:val="clear" w:color="auto" w:fill="auto"/>
            <w:noWrap/>
            <w:vAlign w:val="bottom"/>
            <w:hideMark/>
          </w:tcPr>
          <w:p w14:paraId="38A34FBF"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Seguridad de la Información</w:t>
            </w:r>
          </w:p>
        </w:tc>
        <w:tc>
          <w:tcPr>
            <w:tcW w:w="4463" w:type="dxa"/>
            <w:shd w:val="clear" w:color="000000" w:fill="FFFFFF"/>
            <w:vAlign w:val="bottom"/>
            <w:hideMark/>
          </w:tcPr>
          <w:p w14:paraId="6C3729FA" w14:textId="48CC205A"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de gobierno y gestión de</w:t>
            </w:r>
            <w:r w:rsidR="00287897" w:rsidRPr="001A4F48">
              <w:rPr>
                <w:rFonts w:cs="Arial"/>
                <w:color w:val="000000"/>
                <w:sz w:val="18"/>
                <w:szCs w:val="18"/>
                <w:lang w:val="es-CO" w:eastAsia="es-CO"/>
              </w:rPr>
              <w:t xml:space="preserve"> la seguridad de la información.</w:t>
            </w:r>
          </w:p>
        </w:tc>
      </w:tr>
      <w:tr w:rsidR="003D5072" w:rsidRPr="001A4F48" w14:paraId="5E5AA781" w14:textId="77777777" w:rsidTr="00287897">
        <w:trPr>
          <w:trHeight w:val="534"/>
        </w:trPr>
        <w:tc>
          <w:tcPr>
            <w:tcW w:w="1154" w:type="dxa"/>
            <w:shd w:val="clear" w:color="auto" w:fill="auto"/>
            <w:noWrap/>
            <w:vAlign w:val="bottom"/>
            <w:hideMark/>
          </w:tcPr>
          <w:p w14:paraId="3DD2AFB2"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BreTec17</w:t>
            </w:r>
          </w:p>
        </w:tc>
        <w:tc>
          <w:tcPr>
            <w:tcW w:w="2972" w:type="dxa"/>
            <w:shd w:val="clear" w:color="auto" w:fill="auto"/>
            <w:noWrap/>
            <w:vAlign w:val="bottom"/>
            <w:hideMark/>
          </w:tcPr>
          <w:p w14:paraId="56AB02A6"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Seguridad de la Información</w:t>
            </w:r>
          </w:p>
        </w:tc>
        <w:tc>
          <w:tcPr>
            <w:tcW w:w="4463" w:type="dxa"/>
            <w:shd w:val="clear" w:color="000000" w:fill="FFFFFF"/>
            <w:vAlign w:val="bottom"/>
            <w:hideMark/>
          </w:tcPr>
          <w:p w14:paraId="799182FA" w14:textId="5A01FD34"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encontró una definición actualizada de políticas de seguridad de la información</w:t>
            </w:r>
            <w:r w:rsidR="00287897" w:rsidRPr="001A4F48">
              <w:rPr>
                <w:rFonts w:cs="Arial"/>
                <w:color w:val="000000"/>
                <w:sz w:val="18"/>
                <w:szCs w:val="18"/>
                <w:lang w:val="es-CO" w:eastAsia="es-CO"/>
              </w:rPr>
              <w:t>.</w:t>
            </w:r>
          </w:p>
        </w:tc>
      </w:tr>
      <w:tr w:rsidR="003D5072" w:rsidRPr="001A4F48" w14:paraId="0F8D66BD" w14:textId="77777777" w:rsidTr="00287897">
        <w:trPr>
          <w:trHeight w:val="1500"/>
        </w:trPr>
        <w:tc>
          <w:tcPr>
            <w:tcW w:w="1154" w:type="dxa"/>
            <w:shd w:val="clear" w:color="000000" w:fill="FFFFFF"/>
            <w:noWrap/>
            <w:vAlign w:val="bottom"/>
            <w:hideMark/>
          </w:tcPr>
          <w:p w14:paraId="56D8F546"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BreTec18</w:t>
            </w:r>
          </w:p>
        </w:tc>
        <w:tc>
          <w:tcPr>
            <w:tcW w:w="2972" w:type="dxa"/>
            <w:shd w:val="clear" w:color="auto" w:fill="auto"/>
            <w:noWrap/>
            <w:vAlign w:val="bottom"/>
            <w:hideMark/>
          </w:tcPr>
          <w:p w14:paraId="5C467078"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Seguridad de la Información</w:t>
            </w:r>
          </w:p>
        </w:tc>
        <w:tc>
          <w:tcPr>
            <w:tcW w:w="4463" w:type="dxa"/>
            <w:shd w:val="clear" w:color="auto" w:fill="auto"/>
            <w:vAlign w:val="bottom"/>
            <w:hideMark/>
          </w:tcPr>
          <w:p w14:paraId="155596F8" w14:textId="3EB5D6B5"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documento de diagnóstico, donde se identifica de manera clara el estado actual de la entidad en la implementación de Seguridad y Privacidad de la Información, diagnóstico del estado actual de la infraestructura tecnológica para desarrollar el plan de transición del protocolo IPv4 a IPv6.</w:t>
            </w:r>
          </w:p>
        </w:tc>
      </w:tr>
      <w:tr w:rsidR="003D5072" w:rsidRPr="001A4F48" w14:paraId="797128DF" w14:textId="77777777" w:rsidTr="00287897">
        <w:trPr>
          <w:trHeight w:val="600"/>
        </w:trPr>
        <w:tc>
          <w:tcPr>
            <w:tcW w:w="1154" w:type="dxa"/>
            <w:shd w:val="clear" w:color="000000" w:fill="FFFFFF"/>
            <w:noWrap/>
            <w:vAlign w:val="bottom"/>
            <w:hideMark/>
          </w:tcPr>
          <w:p w14:paraId="3EAB0E71"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BreTec19</w:t>
            </w:r>
          </w:p>
        </w:tc>
        <w:tc>
          <w:tcPr>
            <w:tcW w:w="2972" w:type="dxa"/>
            <w:shd w:val="clear" w:color="auto" w:fill="auto"/>
            <w:noWrap/>
            <w:vAlign w:val="bottom"/>
            <w:hideMark/>
          </w:tcPr>
          <w:p w14:paraId="4355DE3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Seguridad de la Información</w:t>
            </w:r>
          </w:p>
        </w:tc>
        <w:tc>
          <w:tcPr>
            <w:tcW w:w="4463" w:type="dxa"/>
            <w:shd w:val="clear" w:color="auto" w:fill="auto"/>
            <w:vAlign w:val="bottom"/>
            <w:hideMark/>
          </w:tcPr>
          <w:p w14:paraId="503AC3AA" w14:textId="195B8BEF"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indicadores de gestión y cumplimiento que permite identificar si la implementación del MSPI</w:t>
            </w:r>
            <w:r w:rsidR="00287897" w:rsidRPr="001A4F48">
              <w:rPr>
                <w:rFonts w:cs="Arial"/>
                <w:color w:val="000000"/>
                <w:sz w:val="18"/>
                <w:szCs w:val="18"/>
                <w:lang w:val="es-CO" w:eastAsia="es-CO"/>
              </w:rPr>
              <w:t>.</w:t>
            </w:r>
          </w:p>
        </w:tc>
      </w:tr>
      <w:tr w:rsidR="003D5072" w:rsidRPr="001A4F48" w14:paraId="1B4EB504" w14:textId="77777777" w:rsidTr="00287897">
        <w:trPr>
          <w:trHeight w:val="1500"/>
        </w:trPr>
        <w:tc>
          <w:tcPr>
            <w:tcW w:w="1154" w:type="dxa"/>
            <w:shd w:val="clear" w:color="auto" w:fill="auto"/>
            <w:noWrap/>
            <w:vAlign w:val="bottom"/>
            <w:hideMark/>
          </w:tcPr>
          <w:p w14:paraId="0539E43B"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BreTec20</w:t>
            </w:r>
          </w:p>
        </w:tc>
        <w:tc>
          <w:tcPr>
            <w:tcW w:w="2972" w:type="dxa"/>
            <w:shd w:val="clear" w:color="auto" w:fill="auto"/>
            <w:noWrap/>
            <w:vAlign w:val="bottom"/>
            <w:hideMark/>
          </w:tcPr>
          <w:p w14:paraId="18F57098"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1AED43CC"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una definición clara de las necesidades de operación de sistemas de información,  su documentación formal y la definición de la capacidad según criterios de disponibilidad, rendimiento y seguridad y teniendo en cuenta el presupuesto destinado a la operación.</w:t>
            </w:r>
          </w:p>
        </w:tc>
      </w:tr>
      <w:tr w:rsidR="003D5072" w:rsidRPr="001A4F48" w14:paraId="6B14C173" w14:textId="77777777" w:rsidTr="00643D2F">
        <w:trPr>
          <w:trHeight w:val="1382"/>
        </w:trPr>
        <w:tc>
          <w:tcPr>
            <w:tcW w:w="1154" w:type="dxa"/>
            <w:shd w:val="clear" w:color="auto" w:fill="auto"/>
            <w:noWrap/>
            <w:vAlign w:val="bottom"/>
            <w:hideMark/>
          </w:tcPr>
          <w:p w14:paraId="35830E01"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BreTec21</w:t>
            </w:r>
          </w:p>
        </w:tc>
        <w:tc>
          <w:tcPr>
            <w:tcW w:w="2972" w:type="dxa"/>
            <w:shd w:val="clear" w:color="auto" w:fill="auto"/>
            <w:noWrap/>
            <w:vAlign w:val="bottom"/>
            <w:hideMark/>
          </w:tcPr>
          <w:p w14:paraId="7FBD1500"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13DB9CA2"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la definición de las necesidades de Acceso  a los servicios según el rol que tienen los usuarios en los procesos que apoyan los servicios, teniendo equilibrio con los requerimientos de capacidad, las restricciones de seguridad y el presupuesto.</w:t>
            </w:r>
          </w:p>
        </w:tc>
      </w:tr>
      <w:tr w:rsidR="003D5072" w:rsidRPr="001A4F48" w14:paraId="0F0C70DB" w14:textId="77777777" w:rsidTr="00287897">
        <w:trPr>
          <w:trHeight w:val="900"/>
        </w:trPr>
        <w:tc>
          <w:tcPr>
            <w:tcW w:w="1154" w:type="dxa"/>
            <w:shd w:val="clear" w:color="auto" w:fill="auto"/>
            <w:noWrap/>
            <w:vAlign w:val="bottom"/>
            <w:hideMark/>
          </w:tcPr>
          <w:p w14:paraId="164E4760"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lastRenderedPageBreak/>
              <w:t>BreTec22</w:t>
            </w:r>
          </w:p>
        </w:tc>
        <w:tc>
          <w:tcPr>
            <w:tcW w:w="2972" w:type="dxa"/>
            <w:shd w:val="clear" w:color="auto" w:fill="auto"/>
            <w:noWrap/>
            <w:vAlign w:val="bottom"/>
            <w:hideMark/>
          </w:tcPr>
          <w:p w14:paraId="5414E53F"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40AB84A4"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capacidades tecnológicas para realizar adecuadamente la atención y soporte  a usuarios, según lo definido por las buenas prácticas de gestión de incidentes.</w:t>
            </w:r>
          </w:p>
        </w:tc>
      </w:tr>
      <w:tr w:rsidR="003D5072" w:rsidRPr="001A4F48" w14:paraId="24F211F0" w14:textId="77777777" w:rsidTr="00643D2F">
        <w:trPr>
          <w:trHeight w:val="1312"/>
        </w:trPr>
        <w:tc>
          <w:tcPr>
            <w:tcW w:w="1154" w:type="dxa"/>
            <w:shd w:val="clear" w:color="auto" w:fill="auto"/>
            <w:noWrap/>
            <w:vAlign w:val="bottom"/>
            <w:hideMark/>
          </w:tcPr>
          <w:p w14:paraId="6B523CE6"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BreTec23</w:t>
            </w:r>
          </w:p>
        </w:tc>
        <w:tc>
          <w:tcPr>
            <w:tcW w:w="2972" w:type="dxa"/>
            <w:shd w:val="clear" w:color="auto" w:fill="auto"/>
            <w:noWrap/>
            <w:vAlign w:val="bottom"/>
            <w:hideMark/>
          </w:tcPr>
          <w:p w14:paraId="4CF73E5D"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44204489" w14:textId="60FAB3C5"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la definición de las necesidades de infraestructura  tecnológica a partir de las necesidades de los servicios tecnológicos que se prestan, teniendo en cuenta criterios de disponibilidad, rendimiento, seguridad y con las restricciones presupuestales.</w:t>
            </w:r>
          </w:p>
        </w:tc>
      </w:tr>
      <w:tr w:rsidR="003D5072" w:rsidRPr="001A4F48" w14:paraId="0D607DFB" w14:textId="77777777" w:rsidTr="00643D2F">
        <w:trPr>
          <w:trHeight w:val="1885"/>
        </w:trPr>
        <w:tc>
          <w:tcPr>
            <w:tcW w:w="1154" w:type="dxa"/>
            <w:shd w:val="clear" w:color="auto" w:fill="auto"/>
            <w:noWrap/>
            <w:vAlign w:val="bottom"/>
            <w:hideMark/>
          </w:tcPr>
          <w:p w14:paraId="75A6F9AD"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BreTec24</w:t>
            </w:r>
          </w:p>
        </w:tc>
        <w:tc>
          <w:tcPr>
            <w:tcW w:w="2972" w:type="dxa"/>
            <w:shd w:val="clear" w:color="auto" w:fill="auto"/>
            <w:noWrap/>
            <w:vAlign w:val="bottom"/>
            <w:hideMark/>
          </w:tcPr>
          <w:p w14:paraId="21C56BB8"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2DC22DB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el Modelo funcional de la arquitectura de servicios tecnológicos definido y actualizado a través de un proceso formalmente establecido y con herramientas de apoyo al mismo a través de un procedimiento de control de cambio, en el que se modifica o incluye un nuevo servicio tecnológico. Adicionalmente no se cuenta con el personal idóneo, ya sea interno o externo,  para realizar las actividades de este proceso. </w:t>
            </w:r>
          </w:p>
        </w:tc>
      </w:tr>
      <w:tr w:rsidR="003D5072" w:rsidRPr="001A4F48" w14:paraId="29F9FF84" w14:textId="77777777" w:rsidTr="00643D2F">
        <w:trPr>
          <w:trHeight w:val="1955"/>
        </w:trPr>
        <w:tc>
          <w:tcPr>
            <w:tcW w:w="1154" w:type="dxa"/>
            <w:shd w:val="clear" w:color="auto" w:fill="auto"/>
            <w:noWrap/>
            <w:vAlign w:val="bottom"/>
            <w:hideMark/>
          </w:tcPr>
          <w:p w14:paraId="49CDB803"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BreTec25</w:t>
            </w:r>
          </w:p>
        </w:tc>
        <w:tc>
          <w:tcPr>
            <w:tcW w:w="2972" w:type="dxa"/>
            <w:shd w:val="clear" w:color="auto" w:fill="auto"/>
            <w:noWrap/>
            <w:vAlign w:val="bottom"/>
            <w:hideMark/>
          </w:tcPr>
          <w:p w14:paraId="74191CE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0276FDFA"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el Modelo lógico de la arquitectura de servicios tecnológicos definido y actualizado a través de un proceso formalmente establecido y con herramientas de apoyo al mismo a través de un procedimiento de control de cambio, en el que se modifica o incluye un nuevo servicio tecnológico. Adicionalmente no se cuenta con el personal idóneo, ya sea interno o externo,  para realizar las actividades de este proceso. </w:t>
            </w:r>
          </w:p>
        </w:tc>
      </w:tr>
      <w:tr w:rsidR="003D5072" w:rsidRPr="001A4F48" w14:paraId="1B5486C4" w14:textId="77777777" w:rsidTr="00643D2F">
        <w:trPr>
          <w:trHeight w:val="1955"/>
        </w:trPr>
        <w:tc>
          <w:tcPr>
            <w:tcW w:w="1154" w:type="dxa"/>
            <w:shd w:val="clear" w:color="auto" w:fill="auto"/>
            <w:noWrap/>
            <w:vAlign w:val="bottom"/>
            <w:hideMark/>
          </w:tcPr>
          <w:p w14:paraId="76CC3E6C"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BreTec26</w:t>
            </w:r>
          </w:p>
        </w:tc>
        <w:tc>
          <w:tcPr>
            <w:tcW w:w="2972" w:type="dxa"/>
            <w:shd w:val="clear" w:color="auto" w:fill="auto"/>
            <w:noWrap/>
            <w:vAlign w:val="bottom"/>
            <w:hideMark/>
          </w:tcPr>
          <w:p w14:paraId="1483B36B"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1B86BEDB"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el Modelo físico de la arquitectura de servicios tecnológicos definido y actualizado a través de un proceso formalmente establecido y con herramientas de apoyo al mismo a través de un procedimiento de control de cambio, en el que se modifica o incluye un nuevo servicio tecnológico. Adicionalmente no se cuenta con el personal idóneo, ya sea interno o externo,  para realizar las actividades de este proceso.</w:t>
            </w:r>
          </w:p>
        </w:tc>
      </w:tr>
      <w:tr w:rsidR="003D5072" w:rsidRPr="001A4F48" w14:paraId="381A7C03" w14:textId="77777777" w:rsidTr="00643D2F">
        <w:trPr>
          <w:trHeight w:val="1829"/>
        </w:trPr>
        <w:tc>
          <w:tcPr>
            <w:tcW w:w="1154" w:type="dxa"/>
            <w:shd w:val="clear" w:color="auto" w:fill="auto"/>
            <w:noWrap/>
            <w:vAlign w:val="bottom"/>
            <w:hideMark/>
          </w:tcPr>
          <w:p w14:paraId="14C2D151"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BreTec27</w:t>
            </w:r>
          </w:p>
        </w:tc>
        <w:tc>
          <w:tcPr>
            <w:tcW w:w="2972" w:type="dxa"/>
            <w:shd w:val="clear" w:color="auto" w:fill="auto"/>
            <w:noWrap/>
            <w:vAlign w:val="bottom"/>
            <w:hideMark/>
          </w:tcPr>
          <w:p w14:paraId="10E4C82D"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33E01F38"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procesos de gestión de capacidad sobre la infraestructura tecnológica formalmente establecidos, llevando medición de los indicadores de capacidad y proyectando las necesidades de mejoramiento de la capacidad de la infraestructura. Adicionalmente no se cuenta con el personal idóneo, ya sea interno o externo,  para realizar las actividades de este proceso. </w:t>
            </w:r>
          </w:p>
        </w:tc>
      </w:tr>
      <w:tr w:rsidR="003D5072" w:rsidRPr="001A4F48" w14:paraId="73F7A29B" w14:textId="77777777" w:rsidTr="00643D2F">
        <w:trPr>
          <w:trHeight w:val="1830"/>
        </w:trPr>
        <w:tc>
          <w:tcPr>
            <w:tcW w:w="1154" w:type="dxa"/>
            <w:shd w:val="clear" w:color="auto" w:fill="auto"/>
            <w:noWrap/>
            <w:vAlign w:val="bottom"/>
            <w:hideMark/>
          </w:tcPr>
          <w:p w14:paraId="6B1462AB"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BreTec28</w:t>
            </w:r>
          </w:p>
        </w:tc>
        <w:tc>
          <w:tcPr>
            <w:tcW w:w="2972" w:type="dxa"/>
            <w:shd w:val="clear" w:color="auto" w:fill="auto"/>
            <w:noWrap/>
            <w:vAlign w:val="bottom"/>
            <w:hideMark/>
          </w:tcPr>
          <w:p w14:paraId="081A2353"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6DC9DB86"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procesos de procesos de gestión de capacidad sobre los servicios de conectividad formalmente establecidos, llevando medición de los indicadores de capacidad y proyectando las necesidades de mejoramiento de la capacidad de la infraestructura. Adicionalmente no se cuenta con el personal idóneo, ya sea interno o externo,  para realizar las actividades de este proceso. </w:t>
            </w:r>
          </w:p>
        </w:tc>
      </w:tr>
      <w:tr w:rsidR="003D5072" w:rsidRPr="001A4F48" w14:paraId="0B4C04B3" w14:textId="77777777" w:rsidTr="00643D2F">
        <w:trPr>
          <w:trHeight w:val="1773"/>
        </w:trPr>
        <w:tc>
          <w:tcPr>
            <w:tcW w:w="1154" w:type="dxa"/>
            <w:shd w:val="clear" w:color="auto" w:fill="auto"/>
            <w:noWrap/>
            <w:vAlign w:val="bottom"/>
            <w:hideMark/>
          </w:tcPr>
          <w:p w14:paraId="7E2608F8"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lastRenderedPageBreak/>
              <w:t>BreTec29</w:t>
            </w:r>
          </w:p>
        </w:tc>
        <w:tc>
          <w:tcPr>
            <w:tcW w:w="2972" w:type="dxa"/>
            <w:shd w:val="clear" w:color="auto" w:fill="auto"/>
            <w:noWrap/>
            <w:vAlign w:val="bottom"/>
            <w:hideMark/>
          </w:tcPr>
          <w:p w14:paraId="14330B41"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05438B84"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procesos de administración  y operación de Infraestructura tecnológica formalmente establecidos, llevando medición de los indicadores de capacidad y proyectando las necesidades de mejoramiento de la capacidad de la infraestructura. Adicionalmente no se cuenta con el personal idóneo, ya sea interno o externo,  para realizar las actividades de este proceso. </w:t>
            </w:r>
          </w:p>
        </w:tc>
      </w:tr>
      <w:tr w:rsidR="003D5072" w:rsidRPr="001A4F48" w14:paraId="4BF1460E" w14:textId="77777777" w:rsidTr="00643D2F">
        <w:trPr>
          <w:trHeight w:val="1717"/>
        </w:trPr>
        <w:tc>
          <w:tcPr>
            <w:tcW w:w="1154" w:type="dxa"/>
            <w:shd w:val="clear" w:color="auto" w:fill="auto"/>
            <w:noWrap/>
            <w:vAlign w:val="bottom"/>
            <w:hideMark/>
          </w:tcPr>
          <w:p w14:paraId="7E5CEDE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BreTec30</w:t>
            </w:r>
          </w:p>
        </w:tc>
        <w:tc>
          <w:tcPr>
            <w:tcW w:w="2972" w:type="dxa"/>
            <w:shd w:val="clear" w:color="auto" w:fill="auto"/>
            <w:noWrap/>
            <w:vAlign w:val="bottom"/>
            <w:hideMark/>
          </w:tcPr>
          <w:p w14:paraId="4E200E43"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3ECFFB8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procesos de Administración técnica de las aplicaciones formalmente establecidos, llevando medición de los indicadores de capacidad y proyectando las necesidades de mejoramiento de la capacidad de la infraestructura. Adicionalmente no se cuenta con el personal idóneo, ya sea interno o externo,  para realizar las actividades de este proceso. </w:t>
            </w:r>
          </w:p>
        </w:tc>
      </w:tr>
      <w:tr w:rsidR="003D5072" w:rsidRPr="001A4F48" w14:paraId="101524EA" w14:textId="77777777" w:rsidTr="00287897">
        <w:trPr>
          <w:trHeight w:val="1800"/>
        </w:trPr>
        <w:tc>
          <w:tcPr>
            <w:tcW w:w="1154" w:type="dxa"/>
            <w:shd w:val="clear" w:color="auto" w:fill="auto"/>
            <w:noWrap/>
            <w:vAlign w:val="bottom"/>
            <w:hideMark/>
          </w:tcPr>
          <w:p w14:paraId="0219630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BreTec31</w:t>
            </w:r>
          </w:p>
        </w:tc>
        <w:tc>
          <w:tcPr>
            <w:tcW w:w="2972" w:type="dxa"/>
            <w:shd w:val="clear" w:color="auto" w:fill="auto"/>
            <w:noWrap/>
            <w:vAlign w:val="bottom"/>
            <w:hideMark/>
          </w:tcPr>
          <w:p w14:paraId="22F8B22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39D734E6"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procesos de gestión de los servicios de soporte formalmente establecidos, llevando medición de los indicadores de capacidad y proyectando las necesidades de mejoramiento de la capacidad de la infraestructura. Adicionalmente no se cuenta con el personal idóneo, ya sea interno o externo,  para realizar las actividades de este proceso. </w:t>
            </w:r>
          </w:p>
        </w:tc>
      </w:tr>
      <w:tr w:rsidR="003D5072" w:rsidRPr="001A4F48" w14:paraId="6F0773F9" w14:textId="77777777" w:rsidTr="00643D2F">
        <w:trPr>
          <w:trHeight w:val="2444"/>
        </w:trPr>
        <w:tc>
          <w:tcPr>
            <w:tcW w:w="1154" w:type="dxa"/>
            <w:shd w:val="clear" w:color="auto" w:fill="auto"/>
            <w:noWrap/>
            <w:vAlign w:val="bottom"/>
            <w:hideMark/>
          </w:tcPr>
          <w:p w14:paraId="1635D1D1"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BreTec32</w:t>
            </w:r>
          </w:p>
        </w:tc>
        <w:tc>
          <w:tcPr>
            <w:tcW w:w="2972" w:type="dxa"/>
            <w:shd w:val="clear" w:color="auto" w:fill="auto"/>
            <w:noWrap/>
            <w:vAlign w:val="bottom"/>
            <w:hideMark/>
          </w:tcPr>
          <w:p w14:paraId="29BF0A3B"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20F841F7" w14:textId="6495973A"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un modelo integral de servicio de soporte de primer y segundo nivel con escalamiento a tercer nivel, que tenga un punto único de contacto, con tiempos y formatos de escalamiento claramente definidos y se pueda hacer gestión y seguimiento de los incidentes que están en curso y que los tiempos totales de atención y solución estén dentro de los acuerdos de servicio definidos con los usuarios. Adicionalmente, no se cuenta con el equipo de trabajo idóneo y suficiente para dar un servicio satisfactorio a los usuarios.</w:t>
            </w:r>
          </w:p>
        </w:tc>
      </w:tr>
      <w:tr w:rsidR="003D5072" w:rsidRPr="001A4F48" w14:paraId="4BB6156C" w14:textId="77777777" w:rsidTr="00287897">
        <w:trPr>
          <w:trHeight w:val="300"/>
        </w:trPr>
        <w:tc>
          <w:tcPr>
            <w:tcW w:w="1154" w:type="dxa"/>
            <w:shd w:val="clear" w:color="auto" w:fill="auto"/>
            <w:noWrap/>
            <w:vAlign w:val="bottom"/>
            <w:hideMark/>
          </w:tcPr>
          <w:p w14:paraId="0BF91018"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BreTec33</w:t>
            </w:r>
          </w:p>
        </w:tc>
        <w:tc>
          <w:tcPr>
            <w:tcW w:w="2972" w:type="dxa"/>
            <w:shd w:val="clear" w:color="auto" w:fill="auto"/>
            <w:noWrap/>
            <w:vAlign w:val="bottom"/>
            <w:hideMark/>
          </w:tcPr>
          <w:p w14:paraId="6CEB2D20"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152F1E9C"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el suministro de infraestructura y servicios</w:t>
            </w:r>
          </w:p>
        </w:tc>
      </w:tr>
      <w:tr w:rsidR="003D5072" w:rsidRPr="001A4F48" w14:paraId="7BFD0C08" w14:textId="77777777" w:rsidTr="00643D2F">
        <w:trPr>
          <w:trHeight w:val="1718"/>
        </w:trPr>
        <w:tc>
          <w:tcPr>
            <w:tcW w:w="1154" w:type="dxa"/>
            <w:shd w:val="clear" w:color="auto" w:fill="auto"/>
            <w:noWrap/>
            <w:vAlign w:val="bottom"/>
            <w:hideMark/>
          </w:tcPr>
          <w:p w14:paraId="2360A667"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BreTec34</w:t>
            </w:r>
          </w:p>
        </w:tc>
        <w:tc>
          <w:tcPr>
            <w:tcW w:w="2972" w:type="dxa"/>
            <w:shd w:val="clear" w:color="auto" w:fill="auto"/>
            <w:noWrap/>
            <w:vAlign w:val="bottom"/>
            <w:hideMark/>
          </w:tcPr>
          <w:p w14:paraId="4DDC92E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21FCD827" w14:textId="59D771F9"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esquemas que permitan la operación continua de los sistemas y servicios tecnológicos, teniendo en cuenta los niveles de servicio que tienen los procesos de apoyo, misionales o estratégicos que los servicios están apoyando. No se cuenta con actividades para mantener esquemas de alta disponibilidad, teniendo en cuenta las restricciones presupuestales y de operación</w:t>
            </w:r>
          </w:p>
        </w:tc>
      </w:tr>
      <w:tr w:rsidR="003D5072" w:rsidRPr="001A4F48" w14:paraId="4BD9E4BB" w14:textId="77777777" w:rsidTr="00643D2F">
        <w:trPr>
          <w:trHeight w:val="1648"/>
        </w:trPr>
        <w:tc>
          <w:tcPr>
            <w:tcW w:w="1154" w:type="dxa"/>
            <w:shd w:val="clear" w:color="auto" w:fill="auto"/>
            <w:noWrap/>
            <w:vAlign w:val="bottom"/>
            <w:hideMark/>
          </w:tcPr>
          <w:p w14:paraId="35C39421"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BreTec35</w:t>
            </w:r>
          </w:p>
        </w:tc>
        <w:tc>
          <w:tcPr>
            <w:tcW w:w="2972" w:type="dxa"/>
            <w:shd w:val="clear" w:color="auto" w:fill="auto"/>
            <w:noWrap/>
            <w:vAlign w:val="bottom"/>
            <w:hideMark/>
          </w:tcPr>
          <w:p w14:paraId="2B168E2E"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1B594C8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 xml:space="preserve">No se cuenta con procesos de gestión seguridad formalmente establecidos, teniendo en cuenta las buenas prácticas. No se cuenta con la medición de indicadores de la operación y la toma de acciones en consecuencia. Adicionalmente no se cuenta con el personal idóneo, ya sea interno o externo,  para realizar las actividades de este proceso. </w:t>
            </w:r>
          </w:p>
        </w:tc>
      </w:tr>
      <w:tr w:rsidR="003D5072" w:rsidRPr="001A4F48" w14:paraId="4B3EDC0D" w14:textId="77777777" w:rsidTr="00287897">
        <w:trPr>
          <w:trHeight w:val="300"/>
        </w:trPr>
        <w:tc>
          <w:tcPr>
            <w:tcW w:w="1154" w:type="dxa"/>
            <w:shd w:val="clear" w:color="auto" w:fill="auto"/>
            <w:noWrap/>
            <w:vAlign w:val="bottom"/>
            <w:hideMark/>
          </w:tcPr>
          <w:p w14:paraId="0128C64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lastRenderedPageBreak/>
              <w:t>BreTec36</w:t>
            </w:r>
          </w:p>
        </w:tc>
        <w:tc>
          <w:tcPr>
            <w:tcW w:w="2972" w:type="dxa"/>
            <w:shd w:val="clear" w:color="auto" w:fill="auto"/>
            <w:noWrap/>
            <w:vAlign w:val="bottom"/>
            <w:hideMark/>
          </w:tcPr>
          <w:p w14:paraId="144B84A9"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302D0C55"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servicios de soporte</w:t>
            </w:r>
          </w:p>
        </w:tc>
      </w:tr>
      <w:tr w:rsidR="003D5072" w:rsidRPr="001A4F48" w14:paraId="377536BE" w14:textId="77777777" w:rsidTr="00643D2F">
        <w:trPr>
          <w:trHeight w:val="2542"/>
        </w:trPr>
        <w:tc>
          <w:tcPr>
            <w:tcW w:w="1154" w:type="dxa"/>
            <w:shd w:val="clear" w:color="auto" w:fill="auto"/>
            <w:noWrap/>
            <w:vAlign w:val="bottom"/>
            <w:hideMark/>
          </w:tcPr>
          <w:p w14:paraId="458CC5A3"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BreTec37</w:t>
            </w:r>
          </w:p>
        </w:tc>
        <w:tc>
          <w:tcPr>
            <w:tcW w:w="2972" w:type="dxa"/>
            <w:shd w:val="clear" w:color="auto" w:fill="auto"/>
            <w:noWrap/>
            <w:vAlign w:val="bottom"/>
            <w:hideMark/>
          </w:tcPr>
          <w:p w14:paraId="4486D774" w14:textId="77777777"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Procesos de Gestión de Servicios de T.I.</w:t>
            </w:r>
          </w:p>
        </w:tc>
        <w:tc>
          <w:tcPr>
            <w:tcW w:w="4463" w:type="dxa"/>
            <w:shd w:val="clear" w:color="auto" w:fill="auto"/>
            <w:vAlign w:val="center"/>
            <w:hideMark/>
          </w:tcPr>
          <w:p w14:paraId="040463CC" w14:textId="61F47406" w:rsidR="003D5072" w:rsidRPr="001A4F48" w:rsidRDefault="003D5072" w:rsidP="003D5072">
            <w:pPr>
              <w:spacing w:line="240" w:lineRule="auto"/>
              <w:jc w:val="left"/>
              <w:rPr>
                <w:rFonts w:cs="Arial"/>
                <w:color w:val="000000"/>
                <w:sz w:val="18"/>
                <w:szCs w:val="18"/>
                <w:lang w:val="es-CO" w:eastAsia="es-CO"/>
              </w:rPr>
            </w:pPr>
            <w:r w:rsidRPr="001A4F48">
              <w:rPr>
                <w:rFonts w:cs="Arial"/>
                <w:color w:val="000000"/>
                <w:sz w:val="18"/>
                <w:szCs w:val="18"/>
                <w:lang w:val="es-CO" w:eastAsia="es-CO"/>
              </w:rPr>
              <w:t>No se cuenta con Acuerdos de Niveles de Servicios (ANS) definidos formalmente con los diferentes terceros y áreas internas que hacen parte de la cadena de prestación de servicios. Adicionalmente, no se cuenta con herramientas automáticas de medición de dichos ANS que están a cargo de equipos de trabajo distintos a los que responden por la operación. Los ANS no están definidos de tal manera que su nivel de cumplimiento tiene consecuencias sobre el costos de los servicios, los tiempos de prestación o  las capacidades instaladas, e incluso tiene repercusiones contractuales.</w:t>
            </w:r>
          </w:p>
        </w:tc>
      </w:tr>
    </w:tbl>
    <w:p w14:paraId="5CF4BA8B" w14:textId="64789AA0" w:rsidR="004D13D3" w:rsidRPr="00643D2F" w:rsidRDefault="00287897" w:rsidP="00287897">
      <w:pPr>
        <w:pStyle w:val="Descripcin"/>
        <w:jc w:val="center"/>
        <w:rPr>
          <w:rFonts w:eastAsia="Times" w:cs="Arial"/>
          <w:b/>
          <w:i w:val="0"/>
          <w:color w:val="02697A"/>
          <w:sz w:val="22"/>
          <w:szCs w:val="22"/>
          <w:lang w:val="es-CO" w:eastAsia="es-CO"/>
        </w:rPr>
      </w:pPr>
      <w:bookmarkStart w:id="38" w:name="_Toc508551460"/>
      <w:r w:rsidRPr="00643D2F">
        <w:rPr>
          <w:b/>
          <w:i w:val="0"/>
          <w:color w:val="02697A"/>
        </w:rPr>
        <w:t xml:space="preserve">Tabla </w:t>
      </w:r>
      <w:r w:rsidRPr="00643D2F">
        <w:rPr>
          <w:b/>
          <w:i w:val="0"/>
          <w:color w:val="02697A"/>
        </w:rPr>
        <w:fldChar w:fldCharType="begin"/>
      </w:r>
      <w:r w:rsidRPr="00643D2F">
        <w:rPr>
          <w:b/>
          <w:i w:val="0"/>
          <w:color w:val="02697A"/>
        </w:rPr>
        <w:instrText xml:space="preserve"> SEQ Tabla \* ARABIC </w:instrText>
      </w:r>
      <w:r w:rsidRPr="00643D2F">
        <w:rPr>
          <w:b/>
          <w:i w:val="0"/>
          <w:color w:val="02697A"/>
        </w:rPr>
        <w:fldChar w:fldCharType="separate"/>
      </w:r>
      <w:r w:rsidR="00B268A5" w:rsidRPr="00643D2F">
        <w:rPr>
          <w:b/>
          <w:i w:val="0"/>
          <w:noProof/>
          <w:color w:val="02697A"/>
        </w:rPr>
        <w:t>10</w:t>
      </w:r>
      <w:r w:rsidRPr="00643D2F">
        <w:rPr>
          <w:b/>
          <w:i w:val="0"/>
          <w:color w:val="02697A"/>
        </w:rPr>
        <w:fldChar w:fldCharType="end"/>
      </w:r>
      <w:r w:rsidRPr="00643D2F">
        <w:rPr>
          <w:b/>
          <w:i w:val="0"/>
          <w:color w:val="02697A"/>
        </w:rPr>
        <w:t xml:space="preserve"> Brechas servicios tecnológicos</w:t>
      </w:r>
      <w:bookmarkEnd w:id="38"/>
    </w:p>
    <w:p w14:paraId="313E3DC5" w14:textId="2C6834BD" w:rsidR="004D13D3" w:rsidRPr="00643D2F" w:rsidRDefault="006F47B0" w:rsidP="00643D2F">
      <w:pPr>
        <w:pStyle w:val="Ttulo1"/>
        <w:keepLines/>
        <w:numPr>
          <w:ilvl w:val="0"/>
          <w:numId w:val="17"/>
        </w:numPr>
        <w:overflowPunct w:val="0"/>
        <w:autoSpaceDE w:val="0"/>
        <w:autoSpaceDN w:val="0"/>
        <w:adjustRightInd w:val="0"/>
        <w:spacing w:before="480" w:after="0" w:line="276" w:lineRule="auto"/>
        <w:ind w:left="426" w:hanging="426"/>
        <w:textAlignment w:val="baseline"/>
        <w:rPr>
          <w:rFonts w:cs="Arial"/>
          <w:color w:val="02697A"/>
          <w:szCs w:val="24"/>
          <w:lang w:val="es-CO"/>
        </w:rPr>
      </w:pPr>
      <w:bookmarkStart w:id="39" w:name="_Toc467575535"/>
      <w:bookmarkStart w:id="40" w:name="_Toc470731976"/>
      <w:bookmarkStart w:id="41" w:name="_Toc509245341"/>
      <w:bookmarkEnd w:id="19"/>
      <w:r w:rsidRPr="00643D2F">
        <w:rPr>
          <w:rFonts w:cs="Arial"/>
          <w:color w:val="02697A"/>
          <w:szCs w:val="24"/>
          <w:lang w:val="es-CO"/>
        </w:rPr>
        <w:t>E</w:t>
      </w:r>
      <w:r w:rsidR="00643D2F" w:rsidRPr="00643D2F">
        <w:rPr>
          <w:rFonts w:cs="Arial"/>
          <w:caps w:val="0"/>
          <w:color w:val="02697A"/>
          <w:szCs w:val="24"/>
          <w:lang w:val="es-CO"/>
        </w:rPr>
        <w:t>ntendimiento estratégico</w:t>
      </w:r>
      <w:bookmarkEnd w:id="39"/>
      <w:bookmarkEnd w:id="40"/>
      <w:bookmarkEnd w:id="41"/>
      <w:r w:rsidR="00643D2F" w:rsidRPr="00643D2F">
        <w:rPr>
          <w:rFonts w:cs="Arial"/>
          <w:caps w:val="0"/>
          <w:color w:val="02697A"/>
          <w:szCs w:val="24"/>
          <w:lang w:val="es-CO"/>
        </w:rPr>
        <w:t xml:space="preserve"> </w:t>
      </w:r>
    </w:p>
    <w:p w14:paraId="3BD48C14" w14:textId="77777777" w:rsidR="004D13D3" w:rsidRDefault="004D13D3" w:rsidP="004D13D3">
      <w:pPr>
        <w:rPr>
          <w:lang w:val="es-MX"/>
        </w:rPr>
      </w:pPr>
    </w:p>
    <w:p w14:paraId="640EA91D" w14:textId="61E83424" w:rsidR="004D13D3" w:rsidRPr="006F47B0" w:rsidRDefault="004D13D3" w:rsidP="00643D2F">
      <w:pPr>
        <w:spacing w:line="276" w:lineRule="auto"/>
        <w:rPr>
          <w:rFonts w:eastAsia="Arial" w:cs="Arial"/>
          <w:sz w:val="22"/>
          <w:szCs w:val="22"/>
          <w:lang w:val="es-CO"/>
        </w:rPr>
      </w:pPr>
      <w:r w:rsidRPr="006F47B0">
        <w:rPr>
          <w:rFonts w:eastAsia="Arial" w:cs="Arial"/>
          <w:sz w:val="22"/>
          <w:szCs w:val="22"/>
          <w:lang w:val="es-CO"/>
        </w:rPr>
        <w:t xml:space="preserve">Comprende el análisis del modelo operativo y organizacional de </w:t>
      </w:r>
      <w:r w:rsidR="00384FC1" w:rsidRPr="006F47B0">
        <w:rPr>
          <w:rFonts w:eastAsia="Arial" w:cs="Arial"/>
          <w:sz w:val="22"/>
          <w:szCs w:val="22"/>
          <w:lang w:val="es-CO"/>
        </w:rPr>
        <w:t>la Secre</w:t>
      </w:r>
      <w:r w:rsidR="009D0A0B" w:rsidRPr="006F47B0">
        <w:rPr>
          <w:rFonts w:eastAsia="Arial" w:cs="Arial"/>
          <w:sz w:val="22"/>
          <w:szCs w:val="22"/>
          <w:lang w:val="es-CO"/>
        </w:rPr>
        <w:t>taría de Educación y Cultura</w:t>
      </w:r>
      <w:r w:rsidRPr="006F47B0">
        <w:rPr>
          <w:rFonts w:eastAsia="Arial" w:cs="Arial"/>
          <w:sz w:val="22"/>
          <w:szCs w:val="22"/>
          <w:lang w:val="es-CO"/>
        </w:rPr>
        <w:t xml:space="preserve">, las necesidades de información y la alineación de TI con los procesos de negocio institucionales. El entendimiento estratégico de </w:t>
      </w:r>
      <w:r w:rsidR="009D0A0B" w:rsidRPr="006F47B0">
        <w:rPr>
          <w:rFonts w:eastAsia="Arial" w:cs="Arial"/>
          <w:sz w:val="22"/>
          <w:szCs w:val="22"/>
          <w:lang w:val="es-CO"/>
        </w:rPr>
        <w:t>la Secretaria de Educación y Cultura</w:t>
      </w:r>
      <w:r w:rsidRPr="006F47B0">
        <w:rPr>
          <w:rFonts w:eastAsia="Arial" w:cs="Arial"/>
          <w:sz w:val="22"/>
          <w:szCs w:val="22"/>
          <w:lang w:val="es-CO"/>
        </w:rPr>
        <w:t xml:space="preserve"> se desarrolla en el siguiente documento:</w:t>
      </w:r>
    </w:p>
    <w:p w14:paraId="217AB32D" w14:textId="77777777" w:rsidR="004D13D3" w:rsidRPr="006F47B0" w:rsidRDefault="004D13D3" w:rsidP="00643D2F">
      <w:pPr>
        <w:spacing w:line="276" w:lineRule="auto"/>
        <w:rPr>
          <w:rFonts w:eastAsia="Arial" w:cs="Arial"/>
          <w:sz w:val="22"/>
          <w:szCs w:val="22"/>
          <w:lang w:val="es-CO"/>
        </w:rPr>
      </w:pPr>
    </w:p>
    <w:p w14:paraId="668BD209" w14:textId="035D0758" w:rsidR="00C87104" w:rsidRPr="006F47B0" w:rsidRDefault="00C87104" w:rsidP="00643D2F">
      <w:pPr>
        <w:spacing w:line="276" w:lineRule="auto"/>
        <w:rPr>
          <w:rFonts w:eastAsia="Arial" w:cs="Arial"/>
          <w:sz w:val="22"/>
          <w:szCs w:val="22"/>
          <w:lang w:val="es-CO"/>
        </w:rPr>
      </w:pPr>
      <w:r w:rsidRPr="006F47B0">
        <w:rPr>
          <w:rFonts w:cs="Arial"/>
          <w:sz w:val="21"/>
          <w:szCs w:val="21"/>
          <w:shd w:val="clear" w:color="auto" w:fill="FFFFFF"/>
        </w:rPr>
        <w:t>SED_ES_Entendimiento_Estrategico_LI.ES.01_V1.0.docx</w:t>
      </w:r>
    </w:p>
    <w:p w14:paraId="4182BCAF" w14:textId="088B81B1" w:rsidR="004D13D3" w:rsidRPr="00643D2F" w:rsidRDefault="00643D2F" w:rsidP="00643D2F">
      <w:pPr>
        <w:pStyle w:val="Ttulo2"/>
      </w:pPr>
      <w:bookmarkStart w:id="42" w:name="_Toc467575536"/>
      <w:bookmarkStart w:id="43" w:name="_Toc470731977"/>
      <w:r>
        <w:t xml:space="preserve"> </w:t>
      </w:r>
      <w:bookmarkStart w:id="44" w:name="_Toc509245342"/>
      <w:r w:rsidR="004D13D3" w:rsidRPr="00643D2F">
        <w:t>Modelo operativo</w:t>
      </w:r>
      <w:bookmarkEnd w:id="42"/>
      <w:bookmarkEnd w:id="43"/>
      <w:bookmarkEnd w:id="44"/>
    </w:p>
    <w:p w14:paraId="7F69A1F7" w14:textId="4DFE6063" w:rsidR="004D13D3" w:rsidRPr="005A1A62" w:rsidRDefault="004D13D3" w:rsidP="00643D2F">
      <w:pPr>
        <w:spacing w:line="276" w:lineRule="auto"/>
        <w:rPr>
          <w:rFonts w:eastAsia="Arial" w:cs="Arial"/>
          <w:sz w:val="22"/>
          <w:szCs w:val="22"/>
          <w:lang w:val="es-CO"/>
        </w:rPr>
      </w:pPr>
      <w:r w:rsidRPr="005A1A62">
        <w:rPr>
          <w:rFonts w:eastAsia="Arial" w:cs="Arial"/>
          <w:sz w:val="22"/>
          <w:szCs w:val="22"/>
          <w:lang w:val="es-CO"/>
        </w:rPr>
        <w:t xml:space="preserve">Involucra la descripción de los siguientes elementos: </w:t>
      </w:r>
    </w:p>
    <w:p w14:paraId="12778F2C" w14:textId="76B662EF" w:rsidR="004D13D3" w:rsidRPr="00643D2F" w:rsidRDefault="004D13D3" w:rsidP="009A3360">
      <w:pPr>
        <w:pStyle w:val="Ttulo3"/>
        <w:numPr>
          <w:ilvl w:val="2"/>
          <w:numId w:val="15"/>
        </w:numPr>
        <w:ind w:left="709"/>
        <w:rPr>
          <w:b/>
          <w:color w:val="02697A"/>
          <w:lang w:val="es-MX"/>
        </w:rPr>
      </w:pPr>
      <w:bookmarkStart w:id="45" w:name="_Toc509245343"/>
      <w:r w:rsidRPr="00643D2F">
        <w:rPr>
          <w:b/>
          <w:color w:val="02697A"/>
          <w:lang w:val="es-MX"/>
        </w:rPr>
        <w:t>Plan estratégico de la institución.</w:t>
      </w:r>
      <w:bookmarkEnd w:id="45"/>
      <w:r w:rsidRPr="00643D2F">
        <w:rPr>
          <w:b/>
          <w:color w:val="02697A"/>
          <w:lang w:val="es-MX"/>
        </w:rPr>
        <w:t xml:space="preserve"> </w:t>
      </w:r>
    </w:p>
    <w:p w14:paraId="456FB29F" w14:textId="77777777" w:rsidR="004D13D3" w:rsidRDefault="004D13D3" w:rsidP="00643D2F">
      <w:pPr>
        <w:tabs>
          <w:tab w:val="left" w:pos="2160"/>
        </w:tabs>
        <w:spacing w:line="276" w:lineRule="auto"/>
        <w:textAlignment w:val="baseline"/>
        <w:rPr>
          <w:rFonts w:eastAsia="Arial" w:cs="Arial"/>
          <w:sz w:val="22"/>
          <w:szCs w:val="22"/>
          <w:lang w:val="es-CO"/>
        </w:rPr>
      </w:pPr>
      <w:r>
        <w:rPr>
          <w:rFonts w:cs="Arial"/>
          <w:sz w:val="22"/>
          <w:szCs w:val="22"/>
          <w:lang w:val="es-CO"/>
        </w:rPr>
        <w:t>La postura estratégica de la entidad se evalúa desde el análisis de</w:t>
      </w:r>
      <w:r>
        <w:rPr>
          <w:rFonts w:eastAsia="Arial" w:cs="Arial"/>
          <w:sz w:val="22"/>
          <w:szCs w:val="22"/>
          <w:lang w:val="es-CO"/>
        </w:rPr>
        <w:t xml:space="preserve"> los siguientes elementos a partir de las entrevistas y del análisis de los insumos existentes:</w:t>
      </w:r>
    </w:p>
    <w:p w14:paraId="692468AF" w14:textId="77777777" w:rsidR="004D13D3" w:rsidRDefault="004D13D3" w:rsidP="00643D2F">
      <w:pPr>
        <w:spacing w:line="276" w:lineRule="auto"/>
        <w:rPr>
          <w:rFonts w:eastAsia="Times" w:cs="Arial"/>
          <w:sz w:val="22"/>
          <w:szCs w:val="22"/>
          <w:lang w:val="es-CO"/>
        </w:rPr>
      </w:pPr>
    </w:p>
    <w:p w14:paraId="66BB13E7" w14:textId="32C48FA8" w:rsidR="001360C6" w:rsidRDefault="001360C6" w:rsidP="00643D2F">
      <w:pPr>
        <w:spacing w:line="276" w:lineRule="auto"/>
        <w:rPr>
          <w:rFonts w:cs="Arial"/>
          <w:sz w:val="22"/>
          <w:szCs w:val="22"/>
          <w:lang w:val="es-CO"/>
        </w:rPr>
      </w:pPr>
      <w:r>
        <w:rPr>
          <w:rFonts w:cs="Arial"/>
          <w:sz w:val="22"/>
          <w:szCs w:val="22"/>
          <w:lang w:val="es-CO"/>
        </w:rPr>
        <w:t>Elemento 1. Propósito Superior</w:t>
      </w:r>
      <w:r w:rsidR="006F47B0">
        <w:rPr>
          <w:rFonts w:cs="Arial"/>
          <w:sz w:val="22"/>
          <w:szCs w:val="22"/>
          <w:lang w:val="es-CO"/>
        </w:rPr>
        <w:t>.</w:t>
      </w:r>
    </w:p>
    <w:p w14:paraId="31F77B75" w14:textId="39C7E3C4" w:rsidR="001360C6" w:rsidRDefault="001360C6" w:rsidP="00643D2F">
      <w:pPr>
        <w:spacing w:line="276" w:lineRule="auto"/>
        <w:rPr>
          <w:rFonts w:cs="Arial"/>
          <w:sz w:val="22"/>
          <w:szCs w:val="22"/>
          <w:lang w:val="es-CO"/>
        </w:rPr>
      </w:pPr>
      <w:r>
        <w:rPr>
          <w:rFonts w:cs="Arial"/>
          <w:sz w:val="22"/>
          <w:szCs w:val="22"/>
          <w:lang w:val="es-CO"/>
        </w:rPr>
        <w:t>Elemento 2. Líneas Estratégicas PND</w:t>
      </w:r>
      <w:r w:rsidR="006F47B0">
        <w:rPr>
          <w:rFonts w:cs="Arial"/>
          <w:sz w:val="22"/>
          <w:szCs w:val="22"/>
          <w:lang w:val="es-CO"/>
        </w:rPr>
        <w:t>.</w:t>
      </w:r>
    </w:p>
    <w:p w14:paraId="6210AE55" w14:textId="3F678582" w:rsidR="003A7A58" w:rsidRDefault="003A7A58" w:rsidP="00643D2F">
      <w:pPr>
        <w:spacing w:line="276" w:lineRule="auto"/>
        <w:rPr>
          <w:rFonts w:cs="Arial"/>
          <w:sz w:val="22"/>
          <w:szCs w:val="22"/>
          <w:lang w:val="es-CO"/>
        </w:rPr>
      </w:pPr>
      <w:r>
        <w:rPr>
          <w:rFonts w:cs="Arial"/>
          <w:sz w:val="22"/>
          <w:szCs w:val="22"/>
          <w:lang w:val="es-CO"/>
        </w:rPr>
        <w:t>Elemento 3. Líneas Estratégicas PNDE 2016 - 2026</w:t>
      </w:r>
    </w:p>
    <w:p w14:paraId="7E47F89D" w14:textId="7C13068F" w:rsidR="001360C6" w:rsidRDefault="003A7A58" w:rsidP="00643D2F">
      <w:pPr>
        <w:spacing w:line="276" w:lineRule="auto"/>
        <w:rPr>
          <w:rFonts w:cs="Arial"/>
          <w:sz w:val="22"/>
          <w:szCs w:val="22"/>
          <w:lang w:val="es-CO"/>
        </w:rPr>
      </w:pPr>
      <w:r>
        <w:rPr>
          <w:rFonts w:cs="Arial"/>
          <w:sz w:val="22"/>
          <w:szCs w:val="22"/>
          <w:lang w:val="es-CO"/>
        </w:rPr>
        <w:t>Elemento 4</w:t>
      </w:r>
      <w:r w:rsidR="001360C6">
        <w:rPr>
          <w:rFonts w:cs="Arial"/>
          <w:sz w:val="22"/>
          <w:szCs w:val="22"/>
          <w:lang w:val="es-CO"/>
        </w:rPr>
        <w:t>. Líneas Estratégicas MEN</w:t>
      </w:r>
      <w:r w:rsidR="006F47B0">
        <w:rPr>
          <w:rFonts w:cs="Arial"/>
          <w:sz w:val="22"/>
          <w:szCs w:val="22"/>
          <w:lang w:val="es-CO"/>
        </w:rPr>
        <w:t>.</w:t>
      </w:r>
    </w:p>
    <w:p w14:paraId="2A199952" w14:textId="5FFB3A4F" w:rsidR="001360C6" w:rsidRDefault="003A7A58" w:rsidP="00643D2F">
      <w:pPr>
        <w:spacing w:line="276" w:lineRule="auto"/>
        <w:rPr>
          <w:rFonts w:eastAsia="Times" w:cs="Arial"/>
          <w:sz w:val="22"/>
          <w:szCs w:val="22"/>
          <w:lang w:val="es-CO"/>
        </w:rPr>
      </w:pPr>
      <w:r>
        <w:rPr>
          <w:rFonts w:cs="Arial"/>
          <w:sz w:val="22"/>
          <w:szCs w:val="22"/>
          <w:lang w:val="es-CO"/>
        </w:rPr>
        <w:t>Elemento 5</w:t>
      </w:r>
      <w:r w:rsidR="001360C6">
        <w:rPr>
          <w:rFonts w:cs="Arial"/>
          <w:sz w:val="22"/>
          <w:szCs w:val="22"/>
          <w:lang w:val="es-CO"/>
        </w:rPr>
        <w:t>. Objetivos Estratégicos</w:t>
      </w:r>
      <w:r w:rsidR="006F47B0">
        <w:rPr>
          <w:rFonts w:cs="Arial"/>
          <w:sz w:val="22"/>
          <w:szCs w:val="22"/>
          <w:lang w:val="es-CO"/>
        </w:rPr>
        <w:t>.</w:t>
      </w:r>
    </w:p>
    <w:p w14:paraId="331BA30D" w14:textId="36B70976" w:rsidR="001360C6" w:rsidRDefault="003A7A58" w:rsidP="00643D2F">
      <w:pPr>
        <w:spacing w:line="276" w:lineRule="auto"/>
        <w:rPr>
          <w:rFonts w:cs="Arial"/>
          <w:sz w:val="22"/>
          <w:szCs w:val="22"/>
          <w:lang w:val="es-CO"/>
        </w:rPr>
      </w:pPr>
      <w:r>
        <w:rPr>
          <w:rFonts w:cs="Arial"/>
          <w:sz w:val="22"/>
          <w:szCs w:val="22"/>
          <w:lang w:val="es-CO"/>
        </w:rPr>
        <w:t>Elemento 6</w:t>
      </w:r>
      <w:r w:rsidR="001360C6">
        <w:rPr>
          <w:rFonts w:cs="Arial"/>
          <w:sz w:val="22"/>
          <w:szCs w:val="22"/>
          <w:lang w:val="es-CO"/>
        </w:rPr>
        <w:t>. Misión institucional</w:t>
      </w:r>
      <w:r w:rsidR="006F47B0">
        <w:rPr>
          <w:rFonts w:cs="Arial"/>
          <w:sz w:val="22"/>
          <w:szCs w:val="22"/>
          <w:lang w:val="es-CO"/>
        </w:rPr>
        <w:t>.</w:t>
      </w:r>
    </w:p>
    <w:p w14:paraId="464AEF68" w14:textId="1A37AA13" w:rsidR="001360C6" w:rsidRDefault="001360C6" w:rsidP="00643D2F">
      <w:pPr>
        <w:spacing w:line="276" w:lineRule="auto"/>
        <w:rPr>
          <w:rFonts w:cs="Arial"/>
          <w:sz w:val="22"/>
          <w:szCs w:val="22"/>
          <w:lang w:val="es-CO"/>
        </w:rPr>
      </w:pPr>
      <w:r>
        <w:rPr>
          <w:rFonts w:cs="Arial"/>
          <w:sz w:val="22"/>
          <w:szCs w:val="22"/>
          <w:lang w:val="es-CO"/>
        </w:rPr>
        <w:t>E</w:t>
      </w:r>
      <w:r w:rsidR="003A7A58">
        <w:rPr>
          <w:rFonts w:cs="Arial"/>
          <w:sz w:val="22"/>
          <w:szCs w:val="22"/>
          <w:lang w:val="es-CO"/>
        </w:rPr>
        <w:t>lemento 7</w:t>
      </w:r>
      <w:r w:rsidR="006F47B0">
        <w:rPr>
          <w:rFonts w:cs="Arial"/>
          <w:sz w:val="22"/>
          <w:szCs w:val="22"/>
          <w:lang w:val="es-CO"/>
        </w:rPr>
        <w:t>. Visión institucional.</w:t>
      </w:r>
    </w:p>
    <w:p w14:paraId="5109D980" w14:textId="77777777" w:rsidR="004D13D3" w:rsidRPr="00106E40" w:rsidRDefault="004D13D3" w:rsidP="00643D2F">
      <w:pPr>
        <w:spacing w:line="276" w:lineRule="auto"/>
        <w:ind w:left="60"/>
        <w:rPr>
          <w:rFonts w:eastAsia="Arial" w:cs="Arial"/>
          <w:sz w:val="22"/>
          <w:szCs w:val="22"/>
          <w:lang w:val="es-CO"/>
        </w:rPr>
      </w:pPr>
    </w:p>
    <w:p w14:paraId="74FED900" w14:textId="4C1D4363" w:rsidR="001360C6" w:rsidRPr="006F47B0" w:rsidRDefault="004D13D3" w:rsidP="00643D2F">
      <w:pPr>
        <w:spacing w:line="276" w:lineRule="auto"/>
        <w:rPr>
          <w:rFonts w:eastAsia="Arial" w:cs="Arial"/>
          <w:sz w:val="22"/>
          <w:szCs w:val="22"/>
          <w:lang w:val="es-CO"/>
        </w:rPr>
      </w:pPr>
      <w:r w:rsidRPr="006F47B0">
        <w:rPr>
          <w:rFonts w:eastAsia="Arial" w:cs="Arial"/>
          <w:sz w:val="22"/>
          <w:szCs w:val="22"/>
          <w:lang w:val="es-CO"/>
        </w:rPr>
        <w:lastRenderedPageBreak/>
        <w:t>El análisis se especifica</w:t>
      </w:r>
      <w:r w:rsidR="00C87104" w:rsidRPr="006F47B0">
        <w:rPr>
          <w:rFonts w:eastAsia="Arial" w:cs="Arial"/>
          <w:sz w:val="22"/>
          <w:szCs w:val="22"/>
          <w:lang w:val="es-CO"/>
        </w:rPr>
        <w:t xml:space="preserve"> en la sección 3</w:t>
      </w:r>
      <w:r w:rsidRPr="006F47B0">
        <w:rPr>
          <w:rFonts w:eastAsia="Arial" w:cs="Arial"/>
          <w:sz w:val="22"/>
          <w:szCs w:val="22"/>
          <w:lang w:val="es-CO"/>
        </w:rPr>
        <w:t>.</w:t>
      </w:r>
      <w:bookmarkStart w:id="46" w:name="_Toc467022832"/>
      <w:r w:rsidRPr="006F47B0">
        <w:rPr>
          <w:rFonts w:eastAsia="Arial" w:cs="Arial"/>
          <w:sz w:val="22"/>
          <w:szCs w:val="22"/>
          <w:lang w:val="es-CO"/>
        </w:rPr>
        <w:t xml:space="preserve"> POSTURA ESTRATÉGICA</w:t>
      </w:r>
      <w:bookmarkEnd w:id="46"/>
      <w:r w:rsidRPr="006F47B0">
        <w:rPr>
          <w:rFonts w:eastAsia="Arial" w:cs="Arial"/>
          <w:sz w:val="22"/>
          <w:szCs w:val="22"/>
          <w:lang w:val="es-CO"/>
        </w:rPr>
        <w:t xml:space="preserve"> del documento </w:t>
      </w:r>
      <w:r w:rsidR="00C87104" w:rsidRPr="006F47B0">
        <w:rPr>
          <w:rFonts w:cs="Arial"/>
          <w:sz w:val="22"/>
          <w:szCs w:val="22"/>
          <w:shd w:val="clear" w:color="auto" w:fill="FFFFFF"/>
        </w:rPr>
        <w:t>SED_ES_Entendimiento_Estrategico_LI.ES.01_V1.0.docx</w:t>
      </w:r>
      <w:r w:rsidR="00C87104" w:rsidRPr="006F47B0">
        <w:rPr>
          <w:rStyle w:val="Refdecomentario"/>
          <w:sz w:val="22"/>
          <w:szCs w:val="22"/>
        </w:rPr>
        <w:t xml:space="preserve"> </w:t>
      </w:r>
    </w:p>
    <w:p w14:paraId="49C0A744" w14:textId="706A4D11" w:rsidR="004D13D3" w:rsidRPr="00643D2F" w:rsidRDefault="004D13D3" w:rsidP="009A3360">
      <w:pPr>
        <w:pStyle w:val="Ttulo3"/>
        <w:numPr>
          <w:ilvl w:val="2"/>
          <w:numId w:val="15"/>
        </w:numPr>
        <w:ind w:left="709"/>
        <w:rPr>
          <w:b/>
          <w:color w:val="02697A"/>
          <w:lang w:val="es-MX"/>
        </w:rPr>
      </w:pPr>
      <w:bookmarkStart w:id="47" w:name="_Toc509245344"/>
      <w:r w:rsidRPr="00643D2F">
        <w:rPr>
          <w:b/>
          <w:color w:val="02697A"/>
          <w:lang w:val="es-MX"/>
        </w:rPr>
        <w:t>Estructura del sector e i</w:t>
      </w:r>
      <w:r w:rsidR="006F47B0" w:rsidRPr="00643D2F">
        <w:rPr>
          <w:b/>
          <w:color w:val="02697A"/>
          <w:lang w:val="es-MX"/>
        </w:rPr>
        <w:t>nstituciones públicas adscritas</w:t>
      </w:r>
      <w:bookmarkEnd w:id="47"/>
    </w:p>
    <w:p w14:paraId="112E3BD5" w14:textId="19BD0689" w:rsidR="004D13D3" w:rsidRPr="006F47B0" w:rsidRDefault="00C738B8" w:rsidP="00643D2F">
      <w:pPr>
        <w:spacing w:line="276" w:lineRule="auto"/>
        <w:rPr>
          <w:rFonts w:cs="Arial"/>
          <w:sz w:val="22"/>
          <w:szCs w:val="22"/>
          <w:lang w:val="es-CO"/>
        </w:rPr>
      </w:pPr>
      <w:r w:rsidRPr="006F47B0">
        <w:rPr>
          <w:rFonts w:cs="Arial"/>
          <w:sz w:val="22"/>
          <w:szCs w:val="22"/>
          <w:lang w:val="es-CO"/>
        </w:rPr>
        <w:t>La Secretaría de Educación y Cultura interactúa con los distintos actores del sistema educativo departamental y nacional para colaborar en el diseño, ejecución y seguimiento de políticas, programas, estrategias para cerrar las brechas en acceso, permanencia y calidad a la educación.</w:t>
      </w:r>
    </w:p>
    <w:p w14:paraId="03B085F2" w14:textId="77777777" w:rsidR="00C738B8" w:rsidRPr="006F47B0" w:rsidRDefault="00C738B8" w:rsidP="00643D2F">
      <w:pPr>
        <w:spacing w:line="276" w:lineRule="auto"/>
        <w:rPr>
          <w:rFonts w:cs="Arial"/>
          <w:sz w:val="22"/>
          <w:szCs w:val="22"/>
          <w:lang w:val="es-CO"/>
        </w:rPr>
      </w:pPr>
    </w:p>
    <w:p w14:paraId="40D73805" w14:textId="2F48A9D4" w:rsidR="004D13D3" w:rsidRPr="006F47B0" w:rsidRDefault="004D13D3" w:rsidP="00643D2F">
      <w:pPr>
        <w:spacing w:line="276" w:lineRule="auto"/>
        <w:rPr>
          <w:sz w:val="22"/>
          <w:szCs w:val="22"/>
          <w:lang w:val="es-MX"/>
        </w:rPr>
      </w:pPr>
      <w:r w:rsidRPr="006F47B0">
        <w:rPr>
          <w:rFonts w:cs="Arial"/>
          <w:sz w:val="22"/>
          <w:szCs w:val="22"/>
          <w:lang w:val="es-CO"/>
        </w:rPr>
        <w:t xml:space="preserve">La descripción detallada de los actores clave del sector </w:t>
      </w:r>
      <w:r w:rsidR="00C738B8" w:rsidRPr="006F47B0">
        <w:rPr>
          <w:rFonts w:cs="Arial"/>
          <w:sz w:val="22"/>
          <w:szCs w:val="22"/>
          <w:lang w:val="es-CO"/>
        </w:rPr>
        <w:t>educativo</w:t>
      </w:r>
      <w:r w:rsidRPr="006F47B0">
        <w:rPr>
          <w:rFonts w:cs="Arial"/>
          <w:sz w:val="22"/>
          <w:szCs w:val="22"/>
          <w:lang w:val="es-CO"/>
        </w:rPr>
        <w:t xml:space="preserve"> se consolida en la sección </w:t>
      </w:r>
      <w:bookmarkStart w:id="48" w:name="_Toc467022834"/>
      <w:r w:rsidR="00C87104" w:rsidRPr="006F47B0">
        <w:rPr>
          <w:rFonts w:cs="Arial"/>
          <w:sz w:val="22"/>
          <w:szCs w:val="22"/>
          <w:lang w:val="es-CO"/>
        </w:rPr>
        <w:t>5</w:t>
      </w:r>
      <w:r w:rsidRPr="006F47B0">
        <w:rPr>
          <w:rFonts w:cs="Arial"/>
          <w:sz w:val="22"/>
          <w:szCs w:val="22"/>
          <w:lang w:val="es-CO"/>
        </w:rPr>
        <w:t>. SERVICIOS E INTERACCIONES DE LA ENTIDAD</w:t>
      </w:r>
      <w:bookmarkEnd w:id="48"/>
      <w:r w:rsidRPr="006F47B0">
        <w:rPr>
          <w:rFonts w:cs="Arial"/>
          <w:sz w:val="22"/>
          <w:szCs w:val="22"/>
          <w:lang w:val="es-CO"/>
        </w:rPr>
        <w:t xml:space="preserve"> del documento </w:t>
      </w:r>
      <w:r w:rsidR="00C87104" w:rsidRPr="006F47B0">
        <w:rPr>
          <w:rFonts w:cs="Arial"/>
          <w:sz w:val="22"/>
          <w:szCs w:val="22"/>
          <w:shd w:val="clear" w:color="auto" w:fill="FFFFFF"/>
        </w:rPr>
        <w:t>SED_ES_Entendimiento_Estrategico_LI.ES.01_V1.0.docx</w:t>
      </w:r>
    </w:p>
    <w:p w14:paraId="1B8CEE36" w14:textId="504FF8C2" w:rsidR="004D13D3" w:rsidRPr="00643D2F" w:rsidRDefault="004D13D3" w:rsidP="009A3360">
      <w:pPr>
        <w:pStyle w:val="Ttulo3"/>
        <w:numPr>
          <w:ilvl w:val="2"/>
          <w:numId w:val="15"/>
        </w:numPr>
        <w:ind w:left="709"/>
        <w:rPr>
          <w:b/>
          <w:color w:val="02697A"/>
          <w:lang w:val="es-MX"/>
        </w:rPr>
      </w:pPr>
      <w:bookmarkStart w:id="49" w:name="_Toc509245345"/>
      <w:r w:rsidRPr="00643D2F">
        <w:rPr>
          <w:b/>
          <w:color w:val="02697A"/>
          <w:lang w:val="es-MX"/>
        </w:rPr>
        <w:t>Estructu</w:t>
      </w:r>
      <w:r w:rsidR="00C738B8" w:rsidRPr="00643D2F">
        <w:rPr>
          <w:b/>
          <w:color w:val="02697A"/>
          <w:lang w:val="es-MX"/>
        </w:rPr>
        <w:t>ra organizacional de la SEDC</w:t>
      </w:r>
      <w:bookmarkEnd w:id="49"/>
    </w:p>
    <w:p w14:paraId="49984ACF" w14:textId="1DEDDDA5" w:rsidR="004D13D3" w:rsidRPr="006F47B0" w:rsidRDefault="008A7781" w:rsidP="00643D2F">
      <w:pPr>
        <w:spacing w:line="276" w:lineRule="auto"/>
        <w:rPr>
          <w:rFonts w:eastAsia="Arial" w:cs="Arial"/>
          <w:sz w:val="22"/>
          <w:szCs w:val="22"/>
          <w:lang w:val="es-CO"/>
        </w:rPr>
      </w:pPr>
      <w:r w:rsidRPr="006F47B0">
        <w:rPr>
          <w:rFonts w:cs="Arial"/>
          <w:sz w:val="22"/>
          <w:szCs w:val="22"/>
        </w:rPr>
        <w:t>La estructura de la Secretaría de Educación y Cultura está definida en la resolución 0028 de 2016.</w:t>
      </w:r>
      <w:r w:rsidR="004D13D3" w:rsidRPr="006F47B0">
        <w:rPr>
          <w:rFonts w:eastAsia="Arial" w:cs="Arial"/>
          <w:sz w:val="22"/>
          <w:szCs w:val="22"/>
          <w:lang w:val="es-CO"/>
        </w:rPr>
        <w:t xml:space="preserve"> </w:t>
      </w:r>
    </w:p>
    <w:p w14:paraId="727ACA8D" w14:textId="77777777" w:rsidR="004D13D3" w:rsidRPr="006F47B0" w:rsidRDefault="004D13D3" w:rsidP="00643D2F">
      <w:pPr>
        <w:spacing w:line="276" w:lineRule="auto"/>
        <w:rPr>
          <w:rFonts w:eastAsia="Arial" w:cs="Arial"/>
          <w:sz w:val="22"/>
          <w:szCs w:val="22"/>
          <w:lang w:val="es-CO"/>
        </w:rPr>
      </w:pPr>
    </w:p>
    <w:p w14:paraId="2F7F7A7E" w14:textId="14DB5038" w:rsidR="004D13D3" w:rsidRPr="008A7781" w:rsidRDefault="004D13D3" w:rsidP="00643D2F">
      <w:pPr>
        <w:spacing w:line="276" w:lineRule="auto"/>
        <w:rPr>
          <w:rFonts w:eastAsia="Arial" w:cs="Arial"/>
          <w:sz w:val="22"/>
          <w:szCs w:val="22"/>
          <w:lang w:val="es-CO"/>
        </w:rPr>
      </w:pPr>
      <w:r w:rsidRPr="006F47B0">
        <w:rPr>
          <w:rFonts w:eastAsia="Arial" w:cs="Arial"/>
          <w:sz w:val="22"/>
          <w:szCs w:val="22"/>
          <w:lang w:val="es-CO"/>
        </w:rPr>
        <w:t xml:space="preserve">La descripción detallada de la estructura de la organización se encuentra en la sección </w:t>
      </w:r>
      <w:bookmarkStart w:id="50" w:name="_Toc467022837"/>
      <w:r w:rsidR="00C87104" w:rsidRPr="006F47B0">
        <w:rPr>
          <w:rFonts w:eastAsia="Arial" w:cs="Arial"/>
          <w:sz w:val="22"/>
          <w:szCs w:val="22"/>
          <w:lang w:val="es-CO"/>
        </w:rPr>
        <w:t>7</w:t>
      </w:r>
      <w:r w:rsidRPr="006F47B0">
        <w:rPr>
          <w:rFonts w:eastAsia="Arial" w:cs="Arial"/>
          <w:sz w:val="22"/>
          <w:szCs w:val="22"/>
          <w:lang w:val="es-CO"/>
        </w:rPr>
        <w:t>. ESTRUCTURA ORGANIZACIONAL</w:t>
      </w:r>
      <w:bookmarkEnd w:id="50"/>
      <w:r w:rsidRPr="006F47B0">
        <w:rPr>
          <w:rFonts w:eastAsia="Arial" w:cs="Arial"/>
          <w:sz w:val="22"/>
          <w:szCs w:val="22"/>
          <w:lang w:val="es-CO"/>
        </w:rPr>
        <w:t xml:space="preserve"> del documento </w:t>
      </w:r>
      <w:r w:rsidR="00C87104" w:rsidRPr="006F47B0">
        <w:rPr>
          <w:rFonts w:cs="Arial"/>
          <w:sz w:val="22"/>
          <w:szCs w:val="22"/>
          <w:shd w:val="clear" w:color="auto" w:fill="FFFFFF"/>
        </w:rPr>
        <w:t>SED_ES_Entendimiento_Estrategico_LI.ES.01_V1.0.docx</w:t>
      </w:r>
    </w:p>
    <w:p w14:paraId="488B0F7C" w14:textId="65B0F213" w:rsidR="004D13D3" w:rsidRPr="00643D2F" w:rsidRDefault="004D13D3" w:rsidP="009A3360">
      <w:pPr>
        <w:pStyle w:val="Ttulo3"/>
        <w:numPr>
          <w:ilvl w:val="2"/>
          <w:numId w:val="15"/>
        </w:numPr>
        <w:ind w:left="709"/>
        <w:rPr>
          <w:b/>
          <w:color w:val="02697A"/>
          <w:lang w:val="es-MX"/>
        </w:rPr>
      </w:pPr>
      <w:bookmarkStart w:id="51" w:name="_Toc509245346"/>
      <w:r w:rsidRPr="00643D2F">
        <w:rPr>
          <w:b/>
          <w:color w:val="02697A"/>
          <w:lang w:val="es-MX"/>
        </w:rPr>
        <w:t xml:space="preserve">Procesos del Negocio de </w:t>
      </w:r>
      <w:r w:rsidR="008A7781" w:rsidRPr="00643D2F">
        <w:rPr>
          <w:b/>
          <w:color w:val="02697A"/>
          <w:lang w:val="es-MX"/>
        </w:rPr>
        <w:t>la SEDC</w:t>
      </w:r>
      <w:bookmarkEnd w:id="51"/>
    </w:p>
    <w:p w14:paraId="4A61FCBC" w14:textId="2664A23B" w:rsidR="004D13D3" w:rsidRPr="00374752" w:rsidRDefault="004B7E87" w:rsidP="00643D2F">
      <w:pPr>
        <w:pStyle w:val="Textoindependiente"/>
        <w:spacing w:line="276" w:lineRule="auto"/>
        <w:rPr>
          <w:rFonts w:cs="Arial"/>
          <w:sz w:val="22"/>
          <w:szCs w:val="22"/>
          <w:lang w:val="es-CO" w:eastAsia="es-CO"/>
        </w:rPr>
      </w:pPr>
      <w:r w:rsidRPr="00374752">
        <w:rPr>
          <w:rFonts w:cs="Arial"/>
          <w:sz w:val="22"/>
          <w:szCs w:val="22"/>
          <w:lang w:val="es-CO" w:eastAsia="es-CO"/>
        </w:rPr>
        <w:t>La Secretaría de Educación y Cultura estructura su operación en torno a cuatro (4) macro procesos misionales orientados al cumplimiento de su misión institucional.</w:t>
      </w:r>
    </w:p>
    <w:p w14:paraId="7F421D22" w14:textId="77777777" w:rsidR="004B7E87" w:rsidRPr="00374752" w:rsidRDefault="004B7E87" w:rsidP="00643D2F">
      <w:pPr>
        <w:pStyle w:val="Textoindependiente"/>
        <w:spacing w:line="276" w:lineRule="auto"/>
        <w:rPr>
          <w:rFonts w:cs="Arial"/>
          <w:sz w:val="22"/>
          <w:szCs w:val="22"/>
          <w:lang w:val="es-CO"/>
        </w:rPr>
      </w:pPr>
    </w:p>
    <w:p w14:paraId="2C299F2D" w14:textId="5B902C8D" w:rsidR="004D13D3" w:rsidRPr="00374752" w:rsidRDefault="004D13D3" w:rsidP="00643D2F">
      <w:pPr>
        <w:spacing w:line="276" w:lineRule="auto"/>
        <w:rPr>
          <w:rFonts w:eastAsia="Arial" w:cs="Arial"/>
          <w:sz w:val="22"/>
          <w:szCs w:val="22"/>
          <w:lang w:val="es-CO"/>
        </w:rPr>
      </w:pPr>
      <w:r w:rsidRPr="00374752">
        <w:rPr>
          <w:rFonts w:eastAsia="Arial" w:cs="Arial"/>
          <w:sz w:val="22"/>
          <w:szCs w:val="22"/>
          <w:lang w:val="es-CO"/>
        </w:rPr>
        <w:t xml:space="preserve">La descripción detallada de los procesos de la organización se encuentra en la sección </w:t>
      </w:r>
      <w:r w:rsidR="00C87104" w:rsidRPr="00374752">
        <w:rPr>
          <w:rFonts w:eastAsia="Arial" w:cs="Arial"/>
          <w:sz w:val="22"/>
          <w:szCs w:val="22"/>
          <w:lang w:val="es-CO"/>
        </w:rPr>
        <w:t>4</w:t>
      </w:r>
      <w:r w:rsidRPr="00374752">
        <w:rPr>
          <w:rFonts w:eastAsia="Arial" w:cs="Arial"/>
          <w:sz w:val="22"/>
          <w:szCs w:val="22"/>
          <w:lang w:val="es-CO"/>
        </w:rPr>
        <w:t xml:space="preserve">. PROCESOS INSTITUCIONALES del documento </w:t>
      </w:r>
      <w:r w:rsidR="00C87104" w:rsidRPr="00374752">
        <w:rPr>
          <w:rFonts w:cs="Arial"/>
          <w:sz w:val="22"/>
          <w:szCs w:val="22"/>
          <w:shd w:val="clear" w:color="auto" w:fill="FFFFFF"/>
        </w:rPr>
        <w:t>SED_ES_Entendimiento_Estrategico_LI.ES.01_V1.0.docx</w:t>
      </w:r>
    </w:p>
    <w:p w14:paraId="53CC43E2" w14:textId="1CFE352D" w:rsidR="004D13D3" w:rsidRPr="00643D2F" w:rsidRDefault="00C553B0" w:rsidP="00643D2F">
      <w:pPr>
        <w:pStyle w:val="Ttulo2"/>
      </w:pPr>
      <w:bookmarkStart w:id="52" w:name="_Toc467575537"/>
      <w:bookmarkStart w:id="53" w:name="_Toc470731978"/>
      <w:r w:rsidRPr="00643D2F">
        <w:t xml:space="preserve"> </w:t>
      </w:r>
      <w:bookmarkStart w:id="54" w:name="_Toc509245347"/>
      <w:r w:rsidR="004D13D3" w:rsidRPr="00643D2F">
        <w:t>Necesidades de información</w:t>
      </w:r>
      <w:bookmarkEnd w:id="52"/>
      <w:bookmarkEnd w:id="53"/>
      <w:bookmarkEnd w:id="54"/>
      <w:r w:rsidR="00A841B5" w:rsidRPr="00643D2F">
        <w:t xml:space="preserve"> </w:t>
      </w:r>
    </w:p>
    <w:p w14:paraId="01DFF192" w14:textId="39E5A491" w:rsidR="004D13D3" w:rsidRPr="00C87104" w:rsidRDefault="004D13D3" w:rsidP="00643D2F">
      <w:pPr>
        <w:spacing w:line="276" w:lineRule="auto"/>
        <w:rPr>
          <w:rFonts w:cs="Arial"/>
          <w:sz w:val="22"/>
          <w:szCs w:val="22"/>
          <w:lang w:val="es-MX"/>
        </w:rPr>
      </w:pPr>
      <w:r w:rsidRPr="00C87104">
        <w:rPr>
          <w:rFonts w:cs="Arial"/>
          <w:sz w:val="22"/>
          <w:szCs w:val="22"/>
          <w:lang w:val="es-MX"/>
        </w:rPr>
        <w:t xml:space="preserve">Los requerimientos </w:t>
      </w:r>
      <w:r w:rsidR="004B7E87" w:rsidRPr="00C87104">
        <w:rPr>
          <w:rFonts w:cs="Arial"/>
          <w:sz w:val="22"/>
          <w:szCs w:val="22"/>
          <w:lang w:val="es-MX"/>
        </w:rPr>
        <w:t>de la SEDC</w:t>
      </w:r>
      <w:r w:rsidRPr="00C87104">
        <w:rPr>
          <w:rFonts w:cs="Arial"/>
          <w:sz w:val="22"/>
          <w:szCs w:val="22"/>
          <w:lang w:val="es-MX"/>
        </w:rPr>
        <w:t xml:space="preserve"> relacionados a información están divididos principalmente en 5 grandes ejes de trabajo: gestión de datos, analítica, interoperabilidad, modelos, y grandes datos.</w:t>
      </w:r>
    </w:p>
    <w:p w14:paraId="3AE86F89" w14:textId="4D089006" w:rsidR="004D13D3" w:rsidRPr="00C87104" w:rsidRDefault="004D13D3" w:rsidP="00643D2F">
      <w:pPr>
        <w:spacing w:line="276" w:lineRule="auto"/>
        <w:rPr>
          <w:rFonts w:cs="Arial"/>
          <w:sz w:val="22"/>
          <w:szCs w:val="22"/>
          <w:lang w:val="es-MX"/>
        </w:rPr>
      </w:pPr>
      <w:r w:rsidRPr="00C87104">
        <w:rPr>
          <w:rFonts w:cs="Arial"/>
          <w:sz w:val="22"/>
          <w:szCs w:val="22"/>
          <w:lang w:val="es-MX"/>
        </w:rPr>
        <w:t xml:space="preserve">Gestión de Datos: </w:t>
      </w:r>
      <w:r w:rsidR="004B7E87" w:rsidRPr="00C87104">
        <w:rPr>
          <w:rFonts w:cs="Arial"/>
          <w:sz w:val="22"/>
          <w:szCs w:val="22"/>
          <w:lang w:val="es-MX"/>
        </w:rPr>
        <w:t>la SEDC</w:t>
      </w:r>
      <w:r w:rsidRPr="00C87104">
        <w:rPr>
          <w:rFonts w:cs="Arial"/>
          <w:sz w:val="22"/>
          <w:szCs w:val="22"/>
          <w:lang w:val="es-MX"/>
        </w:rPr>
        <w:t xml:space="preserve"> requiere adoptar una mejor práctica para la gestión de los datos, ya que es necesario planear, desarrollar, controlar y mejorar integralmente los </w:t>
      </w:r>
      <w:r w:rsidRPr="00C87104">
        <w:rPr>
          <w:rFonts w:cs="Arial"/>
          <w:sz w:val="22"/>
          <w:szCs w:val="22"/>
          <w:lang w:val="es-MX"/>
        </w:rPr>
        <w:lastRenderedPageBreak/>
        <w:t xml:space="preserve">datos. </w:t>
      </w:r>
      <w:r w:rsidR="00417D62" w:rsidRPr="00C87104">
        <w:rPr>
          <w:rFonts w:cs="Arial"/>
          <w:sz w:val="22"/>
          <w:szCs w:val="22"/>
          <w:lang w:val="es-MX"/>
        </w:rPr>
        <w:t xml:space="preserve">Este lineamiento debe ser abordado en conjunto con el Ministerio de Educación Nacional, ya que la mayoría de los sistemas utilizadas son gestionados por ellos. </w:t>
      </w:r>
      <w:r w:rsidRPr="00C87104">
        <w:rPr>
          <w:rFonts w:cs="Arial"/>
          <w:sz w:val="22"/>
          <w:szCs w:val="22"/>
          <w:lang w:val="es-MX"/>
        </w:rPr>
        <w:t>Dentro de este gran eje de trabajo se desprende lo siguiente:</w:t>
      </w:r>
    </w:p>
    <w:p w14:paraId="020B9C39" w14:textId="77777777" w:rsidR="004D13D3" w:rsidRPr="00C87104" w:rsidRDefault="004D13D3" w:rsidP="00643D2F">
      <w:pPr>
        <w:spacing w:line="276" w:lineRule="auto"/>
        <w:rPr>
          <w:rFonts w:cs="Arial"/>
          <w:sz w:val="22"/>
          <w:szCs w:val="22"/>
          <w:lang w:val="es-MX"/>
        </w:rPr>
      </w:pPr>
    </w:p>
    <w:p w14:paraId="1274F07B" w14:textId="77777777" w:rsidR="004D13D3" w:rsidRPr="00C87104" w:rsidRDefault="004D13D3" w:rsidP="00643D2F">
      <w:pPr>
        <w:pStyle w:val="Prrafodelista"/>
        <w:widowControl/>
        <w:numPr>
          <w:ilvl w:val="0"/>
          <w:numId w:val="5"/>
        </w:numPr>
        <w:spacing w:before="0" w:after="0" w:line="276" w:lineRule="auto"/>
        <w:rPr>
          <w:rFonts w:cs="Arial"/>
          <w:sz w:val="22"/>
          <w:szCs w:val="22"/>
          <w:lang w:val="es-ES_tradnl"/>
        </w:rPr>
      </w:pPr>
      <w:r w:rsidRPr="00C87104">
        <w:rPr>
          <w:rFonts w:cs="Arial"/>
          <w:sz w:val="22"/>
          <w:szCs w:val="22"/>
          <w:lang w:val="es-ES_tradnl"/>
        </w:rPr>
        <w:t>Gobierno de Datos.</w:t>
      </w:r>
    </w:p>
    <w:p w14:paraId="2B3A53E3" w14:textId="77777777" w:rsidR="004D13D3" w:rsidRPr="00C87104" w:rsidRDefault="004D13D3" w:rsidP="00643D2F">
      <w:pPr>
        <w:pStyle w:val="Prrafodelista"/>
        <w:widowControl/>
        <w:numPr>
          <w:ilvl w:val="0"/>
          <w:numId w:val="5"/>
        </w:numPr>
        <w:spacing w:before="0" w:after="0" w:line="276" w:lineRule="auto"/>
        <w:rPr>
          <w:rFonts w:cs="Arial"/>
          <w:sz w:val="22"/>
          <w:szCs w:val="22"/>
          <w:lang w:val="es-ES_tradnl"/>
        </w:rPr>
      </w:pPr>
      <w:r w:rsidRPr="00C87104">
        <w:rPr>
          <w:rFonts w:cs="Arial"/>
          <w:sz w:val="22"/>
          <w:szCs w:val="22"/>
          <w:lang w:val="es-ES_tradnl"/>
        </w:rPr>
        <w:t>Gestión de la arquitectura de datos</w:t>
      </w:r>
    </w:p>
    <w:p w14:paraId="77B0F497" w14:textId="77777777" w:rsidR="004D13D3" w:rsidRPr="00C87104" w:rsidRDefault="004D13D3" w:rsidP="00643D2F">
      <w:pPr>
        <w:pStyle w:val="Prrafodelista"/>
        <w:widowControl/>
        <w:numPr>
          <w:ilvl w:val="0"/>
          <w:numId w:val="5"/>
        </w:numPr>
        <w:spacing w:before="0" w:after="0" w:line="276" w:lineRule="auto"/>
        <w:rPr>
          <w:rFonts w:cs="Arial"/>
          <w:sz w:val="22"/>
          <w:szCs w:val="22"/>
          <w:lang w:val="es-ES_tradnl"/>
        </w:rPr>
      </w:pPr>
      <w:r w:rsidRPr="00C87104">
        <w:rPr>
          <w:rFonts w:cs="Arial"/>
          <w:sz w:val="22"/>
          <w:szCs w:val="22"/>
          <w:lang w:val="es-ES_tradnl"/>
        </w:rPr>
        <w:t>Desarrollo de los datos.</w:t>
      </w:r>
    </w:p>
    <w:p w14:paraId="5AA44FD9" w14:textId="77777777" w:rsidR="004D13D3" w:rsidRPr="00C87104" w:rsidRDefault="004D13D3" w:rsidP="00643D2F">
      <w:pPr>
        <w:pStyle w:val="Prrafodelista"/>
        <w:widowControl/>
        <w:numPr>
          <w:ilvl w:val="0"/>
          <w:numId w:val="5"/>
        </w:numPr>
        <w:spacing w:before="0" w:after="0" w:line="276" w:lineRule="auto"/>
        <w:rPr>
          <w:rFonts w:cs="Arial"/>
          <w:sz w:val="22"/>
          <w:szCs w:val="22"/>
          <w:lang w:val="es-ES_tradnl"/>
        </w:rPr>
      </w:pPr>
      <w:r w:rsidRPr="00C87104">
        <w:rPr>
          <w:rFonts w:cs="Arial"/>
          <w:sz w:val="22"/>
          <w:szCs w:val="22"/>
          <w:lang w:val="es-ES_tradnl"/>
        </w:rPr>
        <w:t>Gestión de operaciones de bases de datos.</w:t>
      </w:r>
    </w:p>
    <w:p w14:paraId="6C980F92" w14:textId="77777777" w:rsidR="004D13D3" w:rsidRPr="00C87104" w:rsidRDefault="004D13D3" w:rsidP="00643D2F">
      <w:pPr>
        <w:pStyle w:val="Prrafodelista"/>
        <w:widowControl/>
        <w:numPr>
          <w:ilvl w:val="0"/>
          <w:numId w:val="5"/>
        </w:numPr>
        <w:spacing w:before="0" w:after="0" w:line="276" w:lineRule="auto"/>
        <w:rPr>
          <w:rFonts w:cs="Arial"/>
          <w:sz w:val="22"/>
          <w:szCs w:val="22"/>
          <w:lang w:val="es-ES_tradnl"/>
        </w:rPr>
      </w:pPr>
      <w:r w:rsidRPr="00C87104">
        <w:rPr>
          <w:rFonts w:cs="Arial"/>
          <w:sz w:val="22"/>
          <w:szCs w:val="22"/>
          <w:lang w:val="es-ES_tradnl"/>
        </w:rPr>
        <w:t>Seguridad de los datos.</w:t>
      </w:r>
    </w:p>
    <w:p w14:paraId="209A48C8" w14:textId="77777777" w:rsidR="004D13D3" w:rsidRPr="00C87104" w:rsidRDefault="004D13D3" w:rsidP="00643D2F">
      <w:pPr>
        <w:pStyle w:val="Prrafodelista"/>
        <w:widowControl/>
        <w:numPr>
          <w:ilvl w:val="0"/>
          <w:numId w:val="5"/>
        </w:numPr>
        <w:spacing w:before="0" w:after="0" w:line="276" w:lineRule="auto"/>
        <w:rPr>
          <w:rFonts w:cs="Arial"/>
          <w:sz w:val="22"/>
          <w:szCs w:val="22"/>
          <w:lang w:val="es-ES_tradnl"/>
        </w:rPr>
      </w:pPr>
      <w:r w:rsidRPr="00C87104">
        <w:rPr>
          <w:rFonts w:cs="Arial"/>
          <w:sz w:val="22"/>
          <w:szCs w:val="22"/>
          <w:lang w:val="es-ES_tradnl"/>
        </w:rPr>
        <w:t>Gestión de datos maestros.</w:t>
      </w:r>
    </w:p>
    <w:p w14:paraId="59E6D3FB" w14:textId="77777777" w:rsidR="004D13D3" w:rsidRPr="00C87104" w:rsidRDefault="004D13D3" w:rsidP="00643D2F">
      <w:pPr>
        <w:pStyle w:val="Prrafodelista"/>
        <w:widowControl/>
        <w:numPr>
          <w:ilvl w:val="0"/>
          <w:numId w:val="5"/>
        </w:numPr>
        <w:spacing w:before="0" w:after="0" w:line="276" w:lineRule="auto"/>
        <w:rPr>
          <w:rFonts w:cs="Arial"/>
          <w:sz w:val="22"/>
          <w:szCs w:val="22"/>
          <w:lang w:val="es-ES_tradnl"/>
        </w:rPr>
      </w:pPr>
      <w:r w:rsidRPr="00C87104">
        <w:rPr>
          <w:rFonts w:cs="Arial"/>
          <w:sz w:val="22"/>
          <w:szCs w:val="22"/>
          <w:lang w:val="es-ES_tradnl"/>
        </w:rPr>
        <w:t>Gestión de bodegas de datos e inteligencia de negocios.</w:t>
      </w:r>
    </w:p>
    <w:p w14:paraId="075F2E49" w14:textId="77777777" w:rsidR="004D13D3" w:rsidRPr="00C87104" w:rsidRDefault="004D13D3" w:rsidP="00643D2F">
      <w:pPr>
        <w:pStyle w:val="Prrafodelista"/>
        <w:widowControl/>
        <w:numPr>
          <w:ilvl w:val="0"/>
          <w:numId w:val="5"/>
        </w:numPr>
        <w:spacing w:before="0" w:after="0" w:line="276" w:lineRule="auto"/>
        <w:rPr>
          <w:rFonts w:cs="Arial"/>
          <w:sz w:val="22"/>
          <w:szCs w:val="22"/>
          <w:lang w:val="es-ES_tradnl"/>
        </w:rPr>
      </w:pPr>
      <w:r w:rsidRPr="00C87104">
        <w:rPr>
          <w:rFonts w:cs="Arial"/>
          <w:sz w:val="22"/>
          <w:szCs w:val="22"/>
          <w:lang w:val="es-ES_tradnl"/>
        </w:rPr>
        <w:t>Gestión de documental.</w:t>
      </w:r>
    </w:p>
    <w:p w14:paraId="697F61C9" w14:textId="77777777" w:rsidR="004D13D3" w:rsidRPr="00C87104" w:rsidRDefault="004D13D3" w:rsidP="00643D2F">
      <w:pPr>
        <w:pStyle w:val="Prrafodelista"/>
        <w:widowControl/>
        <w:numPr>
          <w:ilvl w:val="0"/>
          <w:numId w:val="5"/>
        </w:numPr>
        <w:spacing w:before="0" w:after="0" w:line="276" w:lineRule="auto"/>
        <w:rPr>
          <w:rFonts w:cs="Arial"/>
          <w:sz w:val="22"/>
          <w:szCs w:val="22"/>
          <w:lang w:val="es-MX"/>
        </w:rPr>
      </w:pPr>
      <w:r w:rsidRPr="00C87104">
        <w:rPr>
          <w:rFonts w:cs="Arial"/>
          <w:sz w:val="22"/>
          <w:szCs w:val="22"/>
          <w:lang w:val="es-ES_tradnl"/>
        </w:rPr>
        <w:t>Gestión de metadatos.</w:t>
      </w:r>
    </w:p>
    <w:p w14:paraId="56D74FDC" w14:textId="77777777" w:rsidR="004D13D3" w:rsidRPr="00C87104" w:rsidRDefault="004D13D3" w:rsidP="00643D2F">
      <w:pPr>
        <w:pStyle w:val="Prrafodelista"/>
        <w:widowControl/>
        <w:numPr>
          <w:ilvl w:val="0"/>
          <w:numId w:val="5"/>
        </w:numPr>
        <w:spacing w:before="0" w:after="0" w:line="276" w:lineRule="auto"/>
        <w:rPr>
          <w:rFonts w:cs="Arial"/>
          <w:sz w:val="22"/>
          <w:szCs w:val="22"/>
          <w:lang w:val="es-MX"/>
        </w:rPr>
      </w:pPr>
      <w:r w:rsidRPr="00C87104">
        <w:rPr>
          <w:rFonts w:cs="Arial"/>
          <w:sz w:val="22"/>
          <w:szCs w:val="22"/>
          <w:lang w:val="es-ES_tradnl"/>
        </w:rPr>
        <w:t>Gestión de la calidad de los datos.</w:t>
      </w:r>
    </w:p>
    <w:p w14:paraId="1D1F7DB8" w14:textId="77777777" w:rsidR="004D13D3" w:rsidRPr="00C87104" w:rsidRDefault="004D13D3" w:rsidP="00643D2F">
      <w:pPr>
        <w:spacing w:line="276" w:lineRule="auto"/>
        <w:rPr>
          <w:rFonts w:cs="Arial"/>
          <w:sz w:val="22"/>
          <w:szCs w:val="22"/>
          <w:lang w:val="es-MX"/>
        </w:rPr>
      </w:pPr>
    </w:p>
    <w:p w14:paraId="5739DF42" w14:textId="2B57DDFB" w:rsidR="004D13D3" w:rsidRPr="00C87104" w:rsidRDefault="004D13D3" w:rsidP="00643D2F">
      <w:pPr>
        <w:spacing w:line="276" w:lineRule="auto"/>
        <w:rPr>
          <w:rFonts w:cs="Arial"/>
          <w:sz w:val="22"/>
          <w:szCs w:val="22"/>
          <w:lang w:val="es-MX"/>
        </w:rPr>
      </w:pPr>
      <w:r w:rsidRPr="00C87104">
        <w:rPr>
          <w:rFonts w:cs="Arial"/>
          <w:sz w:val="22"/>
          <w:szCs w:val="22"/>
          <w:lang w:val="es-MX"/>
        </w:rPr>
        <w:t>Analítica: requiere una plataforma para realizar consultas, análisis y monitoreo del conjunto de datos de la organización, para apoyar la toma de decisiones</w:t>
      </w:r>
      <w:r w:rsidR="00C87104">
        <w:rPr>
          <w:rFonts w:cs="Arial"/>
          <w:sz w:val="22"/>
          <w:szCs w:val="22"/>
          <w:lang w:val="es-MX"/>
        </w:rPr>
        <w:t>.</w:t>
      </w:r>
    </w:p>
    <w:p w14:paraId="684B1236" w14:textId="77777777" w:rsidR="004D13D3" w:rsidRPr="00C87104" w:rsidRDefault="004D13D3" w:rsidP="00643D2F">
      <w:pPr>
        <w:spacing w:line="276" w:lineRule="auto"/>
        <w:rPr>
          <w:rFonts w:cs="Arial"/>
          <w:sz w:val="22"/>
          <w:szCs w:val="22"/>
          <w:lang w:val="es-ES_tradnl"/>
        </w:rPr>
      </w:pPr>
      <w:r w:rsidRPr="00C87104">
        <w:rPr>
          <w:rFonts w:cs="Arial"/>
          <w:sz w:val="22"/>
          <w:szCs w:val="22"/>
          <w:lang w:val="es-ES_tradnl"/>
        </w:rPr>
        <w:t>Debe tener en cuenta lo siguiente:</w:t>
      </w:r>
    </w:p>
    <w:p w14:paraId="23068054" w14:textId="77777777" w:rsidR="004D13D3" w:rsidRPr="00C87104" w:rsidRDefault="004D13D3" w:rsidP="00643D2F">
      <w:pPr>
        <w:pStyle w:val="Prrafodelista"/>
        <w:widowControl/>
        <w:numPr>
          <w:ilvl w:val="0"/>
          <w:numId w:val="6"/>
        </w:numPr>
        <w:spacing w:before="0" w:after="0" w:line="276" w:lineRule="auto"/>
        <w:rPr>
          <w:rFonts w:cs="Arial"/>
          <w:sz w:val="22"/>
          <w:szCs w:val="22"/>
          <w:lang w:val="es-ES_tradnl"/>
        </w:rPr>
      </w:pPr>
      <w:r w:rsidRPr="00C87104">
        <w:rPr>
          <w:rFonts w:cs="Arial"/>
          <w:sz w:val="22"/>
          <w:szCs w:val="22"/>
          <w:lang w:val="es-ES_tradnl"/>
        </w:rPr>
        <w:t>Valorar e implementar herramienta de inteligencia de negocios.</w:t>
      </w:r>
    </w:p>
    <w:p w14:paraId="4B75E0C5" w14:textId="77777777" w:rsidR="004D13D3" w:rsidRPr="00C87104" w:rsidRDefault="004D13D3" w:rsidP="00643D2F">
      <w:pPr>
        <w:pStyle w:val="Prrafodelista"/>
        <w:widowControl/>
        <w:numPr>
          <w:ilvl w:val="0"/>
          <w:numId w:val="6"/>
        </w:numPr>
        <w:spacing w:before="0" w:after="0" w:line="276" w:lineRule="auto"/>
        <w:rPr>
          <w:rFonts w:cs="Arial"/>
          <w:sz w:val="22"/>
          <w:szCs w:val="22"/>
          <w:lang w:val="es-ES_tradnl"/>
        </w:rPr>
      </w:pPr>
      <w:r w:rsidRPr="00C87104">
        <w:rPr>
          <w:rFonts w:cs="Arial"/>
          <w:sz w:val="22"/>
          <w:szCs w:val="22"/>
          <w:lang w:val="es-ES_tradnl"/>
        </w:rPr>
        <w:t>Valorar e implementar infraestructura de bodegas de datos.</w:t>
      </w:r>
    </w:p>
    <w:p w14:paraId="043CBFA2" w14:textId="77777777" w:rsidR="004D13D3" w:rsidRPr="00C87104" w:rsidRDefault="004D13D3" w:rsidP="00643D2F">
      <w:pPr>
        <w:pStyle w:val="Prrafodelista"/>
        <w:widowControl/>
        <w:numPr>
          <w:ilvl w:val="0"/>
          <w:numId w:val="6"/>
        </w:numPr>
        <w:spacing w:before="0" w:after="0" w:line="276" w:lineRule="auto"/>
        <w:rPr>
          <w:rFonts w:cs="Arial"/>
          <w:sz w:val="22"/>
          <w:szCs w:val="22"/>
          <w:lang w:val="es-ES_tradnl"/>
        </w:rPr>
      </w:pPr>
      <w:r w:rsidRPr="00C87104">
        <w:rPr>
          <w:rFonts w:cs="Arial"/>
          <w:sz w:val="22"/>
          <w:szCs w:val="22"/>
          <w:lang w:val="es-ES_tradnl"/>
        </w:rPr>
        <w:t xml:space="preserve">Valorar e implementar infraestructura ETL. </w:t>
      </w:r>
    </w:p>
    <w:p w14:paraId="29906A11" w14:textId="77777777" w:rsidR="004D13D3" w:rsidRPr="00C87104" w:rsidRDefault="004D13D3" w:rsidP="00643D2F">
      <w:pPr>
        <w:pStyle w:val="Prrafodelista"/>
        <w:widowControl/>
        <w:numPr>
          <w:ilvl w:val="0"/>
          <w:numId w:val="6"/>
        </w:numPr>
        <w:spacing w:before="0" w:after="0" w:line="276" w:lineRule="auto"/>
        <w:rPr>
          <w:rFonts w:cs="Arial"/>
          <w:sz w:val="22"/>
          <w:szCs w:val="22"/>
          <w:lang w:val="es-ES_tradnl"/>
        </w:rPr>
      </w:pPr>
      <w:r w:rsidRPr="00C87104">
        <w:rPr>
          <w:rFonts w:cs="Arial"/>
          <w:sz w:val="22"/>
          <w:szCs w:val="22"/>
          <w:lang w:val="es-ES_tradnl"/>
        </w:rPr>
        <w:t>Implementación Datamarts.</w:t>
      </w:r>
    </w:p>
    <w:p w14:paraId="2441DB34" w14:textId="77777777" w:rsidR="004D13D3" w:rsidRPr="00C87104" w:rsidRDefault="004D13D3" w:rsidP="00643D2F">
      <w:pPr>
        <w:pStyle w:val="Prrafodelista"/>
        <w:widowControl/>
        <w:numPr>
          <w:ilvl w:val="0"/>
          <w:numId w:val="6"/>
        </w:numPr>
        <w:spacing w:before="0" w:after="0" w:line="276" w:lineRule="auto"/>
        <w:rPr>
          <w:rFonts w:cs="Arial"/>
          <w:sz w:val="22"/>
          <w:szCs w:val="22"/>
          <w:lang w:val="es-ES_tradnl"/>
        </w:rPr>
      </w:pPr>
      <w:r w:rsidRPr="00C87104">
        <w:rPr>
          <w:rFonts w:cs="Arial"/>
          <w:sz w:val="22"/>
          <w:szCs w:val="22"/>
          <w:lang w:val="es-ES_tradnl"/>
        </w:rPr>
        <w:t>Implementación de cubos de información.</w:t>
      </w:r>
    </w:p>
    <w:p w14:paraId="0D83293E" w14:textId="77777777" w:rsidR="004D13D3" w:rsidRPr="00C87104" w:rsidRDefault="004D13D3" w:rsidP="00643D2F">
      <w:pPr>
        <w:pStyle w:val="Prrafodelista"/>
        <w:widowControl/>
        <w:numPr>
          <w:ilvl w:val="0"/>
          <w:numId w:val="6"/>
        </w:numPr>
        <w:spacing w:before="0" w:after="0" w:line="276" w:lineRule="auto"/>
        <w:rPr>
          <w:rFonts w:cs="Arial"/>
          <w:sz w:val="22"/>
          <w:szCs w:val="22"/>
          <w:lang w:val="es-ES_tradnl"/>
        </w:rPr>
      </w:pPr>
      <w:r w:rsidRPr="00C87104">
        <w:rPr>
          <w:rFonts w:cs="Arial"/>
          <w:sz w:val="22"/>
          <w:szCs w:val="22"/>
          <w:lang w:val="es-ES_tradnl"/>
        </w:rPr>
        <w:t>Implementación de cuadros de mando y tableros de control.</w:t>
      </w:r>
    </w:p>
    <w:p w14:paraId="7BD1F0B5" w14:textId="77777777" w:rsidR="004D13D3" w:rsidRPr="00C87104" w:rsidRDefault="004D13D3" w:rsidP="00643D2F">
      <w:pPr>
        <w:pStyle w:val="Prrafodelista"/>
        <w:widowControl/>
        <w:numPr>
          <w:ilvl w:val="0"/>
          <w:numId w:val="6"/>
        </w:numPr>
        <w:spacing w:before="0" w:after="0" w:line="276" w:lineRule="auto"/>
        <w:rPr>
          <w:rFonts w:cs="Arial"/>
          <w:sz w:val="22"/>
          <w:szCs w:val="22"/>
          <w:lang w:val="es-ES_tradnl"/>
        </w:rPr>
      </w:pPr>
      <w:r w:rsidRPr="00C87104">
        <w:rPr>
          <w:rFonts w:cs="Arial"/>
          <w:sz w:val="22"/>
          <w:szCs w:val="22"/>
          <w:lang w:val="es-ES_tradnl"/>
        </w:rPr>
        <w:t>Implementación de reportes.</w:t>
      </w:r>
    </w:p>
    <w:p w14:paraId="400C5101" w14:textId="77777777" w:rsidR="004D13D3" w:rsidRPr="00C87104" w:rsidRDefault="004D13D3" w:rsidP="00643D2F">
      <w:pPr>
        <w:spacing w:line="276" w:lineRule="auto"/>
        <w:rPr>
          <w:rFonts w:cs="Arial"/>
          <w:sz w:val="22"/>
          <w:szCs w:val="22"/>
          <w:lang w:val="es-MX"/>
        </w:rPr>
      </w:pPr>
    </w:p>
    <w:p w14:paraId="2F2EDF94" w14:textId="77777777" w:rsidR="004D13D3" w:rsidRPr="00C87104" w:rsidRDefault="004D13D3" w:rsidP="00643D2F">
      <w:pPr>
        <w:spacing w:line="276" w:lineRule="auto"/>
        <w:rPr>
          <w:rFonts w:cs="Arial"/>
          <w:sz w:val="22"/>
          <w:szCs w:val="22"/>
          <w:lang w:val="es-MX"/>
        </w:rPr>
      </w:pPr>
      <w:r w:rsidRPr="00C87104">
        <w:rPr>
          <w:rFonts w:cs="Arial"/>
          <w:sz w:val="22"/>
          <w:szCs w:val="22"/>
          <w:lang w:val="es-MX"/>
        </w:rPr>
        <w:t>Interoperabilidad: requiere soluciones en las cuales permita a los sistemas interactuar para compartir información, interna y externamente a la entidad.</w:t>
      </w:r>
    </w:p>
    <w:p w14:paraId="2FC54016" w14:textId="77777777" w:rsidR="004D13D3" w:rsidRPr="00C87104" w:rsidRDefault="004D13D3" w:rsidP="00643D2F">
      <w:pPr>
        <w:spacing w:line="276" w:lineRule="auto"/>
        <w:rPr>
          <w:rFonts w:cs="Arial"/>
          <w:sz w:val="22"/>
          <w:szCs w:val="22"/>
          <w:lang w:val="es-MX"/>
        </w:rPr>
      </w:pPr>
      <w:r w:rsidRPr="00C87104">
        <w:rPr>
          <w:rFonts w:cs="Arial"/>
          <w:sz w:val="22"/>
          <w:szCs w:val="22"/>
          <w:lang w:val="es-MX"/>
        </w:rPr>
        <w:t>Modelos: definir modelos de referencia de los datos, para la evolución de estos en los diferentes contextos de la arquitectura. Estos son:</w:t>
      </w:r>
    </w:p>
    <w:p w14:paraId="3D3866E1" w14:textId="77777777" w:rsidR="004D13D3" w:rsidRPr="00C87104" w:rsidRDefault="004D13D3" w:rsidP="00643D2F">
      <w:pPr>
        <w:pStyle w:val="Prrafodelista"/>
        <w:widowControl/>
        <w:numPr>
          <w:ilvl w:val="0"/>
          <w:numId w:val="7"/>
        </w:numPr>
        <w:spacing w:before="0" w:after="0" w:line="276" w:lineRule="auto"/>
        <w:rPr>
          <w:rFonts w:cs="Arial"/>
          <w:sz w:val="22"/>
          <w:szCs w:val="22"/>
          <w:lang w:val="es-ES_tradnl"/>
        </w:rPr>
      </w:pPr>
      <w:r w:rsidRPr="00C87104">
        <w:rPr>
          <w:rFonts w:cs="Arial"/>
          <w:sz w:val="22"/>
          <w:szCs w:val="22"/>
          <w:lang w:val="es-ES_tradnl"/>
        </w:rPr>
        <w:t>Desarrollar modelo canónico.</w:t>
      </w:r>
    </w:p>
    <w:p w14:paraId="37CFAC3E" w14:textId="77777777" w:rsidR="004D13D3" w:rsidRPr="00C87104" w:rsidRDefault="004D13D3" w:rsidP="00643D2F">
      <w:pPr>
        <w:pStyle w:val="Prrafodelista"/>
        <w:widowControl/>
        <w:numPr>
          <w:ilvl w:val="0"/>
          <w:numId w:val="7"/>
        </w:numPr>
        <w:spacing w:before="0" w:after="0" w:line="276" w:lineRule="auto"/>
        <w:rPr>
          <w:rFonts w:eastAsia="Times New Roman" w:cs="Arial"/>
          <w:sz w:val="22"/>
          <w:szCs w:val="22"/>
          <w:lang w:val="es-ES_tradnl" w:eastAsia="es-ES"/>
        </w:rPr>
      </w:pPr>
      <w:r w:rsidRPr="00C87104">
        <w:rPr>
          <w:rFonts w:cs="Arial"/>
          <w:sz w:val="22"/>
          <w:szCs w:val="22"/>
          <w:lang w:val="es-ES_tradnl"/>
        </w:rPr>
        <w:t>Desarrollar modelo de información empresarial.</w:t>
      </w:r>
    </w:p>
    <w:p w14:paraId="350F8C95" w14:textId="7B0FB930" w:rsidR="004D13D3" w:rsidRPr="00C87104" w:rsidRDefault="004D13D3" w:rsidP="00643D2F">
      <w:pPr>
        <w:pStyle w:val="Prrafodelista"/>
        <w:numPr>
          <w:ilvl w:val="0"/>
          <w:numId w:val="7"/>
        </w:numPr>
        <w:spacing w:line="276" w:lineRule="auto"/>
        <w:rPr>
          <w:rFonts w:cs="Arial"/>
          <w:sz w:val="22"/>
          <w:szCs w:val="22"/>
          <w:lang w:val="es-MX"/>
        </w:rPr>
      </w:pPr>
      <w:r w:rsidRPr="00C87104">
        <w:rPr>
          <w:rFonts w:cs="Arial"/>
          <w:sz w:val="22"/>
          <w:szCs w:val="22"/>
          <w:lang w:val="es-ES_tradnl"/>
        </w:rPr>
        <w:t>Desarrollar modelo ontológico.</w:t>
      </w:r>
    </w:p>
    <w:p w14:paraId="3091039A" w14:textId="77777777" w:rsidR="004D13D3" w:rsidRPr="00C87104" w:rsidRDefault="004D13D3" w:rsidP="00643D2F">
      <w:pPr>
        <w:spacing w:line="276" w:lineRule="auto"/>
        <w:rPr>
          <w:rFonts w:cs="Arial"/>
          <w:sz w:val="22"/>
          <w:szCs w:val="22"/>
          <w:lang w:val="es-MX"/>
        </w:rPr>
      </w:pPr>
    </w:p>
    <w:p w14:paraId="57DD8C35" w14:textId="620C6B59" w:rsidR="004D13D3" w:rsidRPr="00556C39" w:rsidRDefault="004D13D3" w:rsidP="00643D2F">
      <w:pPr>
        <w:spacing w:line="276" w:lineRule="auto"/>
        <w:rPr>
          <w:rFonts w:cs="Arial"/>
          <w:sz w:val="22"/>
          <w:szCs w:val="22"/>
          <w:lang w:val="es-MX"/>
        </w:rPr>
      </w:pPr>
      <w:r w:rsidRPr="00C87104">
        <w:rPr>
          <w:rFonts w:cs="Arial"/>
          <w:sz w:val="22"/>
          <w:szCs w:val="22"/>
          <w:lang w:val="es-MX"/>
        </w:rPr>
        <w:t xml:space="preserve">Grandes datos: </w:t>
      </w:r>
      <w:r w:rsidR="00A841B5" w:rsidRPr="00C87104">
        <w:rPr>
          <w:rFonts w:cs="Arial"/>
          <w:sz w:val="22"/>
          <w:szCs w:val="22"/>
          <w:lang w:val="es-MX"/>
        </w:rPr>
        <w:t>la SEDC</w:t>
      </w:r>
      <w:r w:rsidRPr="00C87104">
        <w:rPr>
          <w:rFonts w:cs="Arial"/>
          <w:sz w:val="22"/>
          <w:szCs w:val="22"/>
          <w:lang w:val="es-MX"/>
        </w:rPr>
        <w:t xml:space="preserve"> requiere definir modelos que permitan capturar y procesar grandes volúmenes de información que habiliten las predicciones en tiempo real, para la toma de decisiones en la organización. Debe contemplar lo siguiente:</w:t>
      </w:r>
    </w:p>
    <w:p w14:paraId="6958B7CD" w14:textId="77777777" w:rsidR="004D13D3" w:rsidRPr="00C87104" w:rsidRDefault="004D13D3" w:rsidP="00643D2F">
      <w:pPr>
        <w:pStyle w:val="Prrafodelista"/>
        <w:widowControl/>
        <w:numPr>
          <w:ilvl w:val="0"/>
          <w:numId w:val="8"/>
        </w:numPr>
        <w:spacing w:before="0" w:after="0" w:line="276" w:lineRule="auto"/>
        <w:rPr>
          <w:rFonts w:cs="Arial"/>
          <w:sz w:val="22"/>
          <w:szCs w:val="22"/>
          <w:lang w:val="es-ES_tradnl"/>
        </w:rPr>
      </w:pPr>
      <w:r w:rsidRPr="00C87104">
        <w:rPr>
          <w:rFonts w:cs="Arial"/>
          <w:sz w:val="22"/>
          <w:szCs w:val="22"/>
          <w:lang w:val="es-ES_tradnl"/>
        </w:rPr>
        <w:t>Valorar e implementar plataforma de BIG DATA.</w:t>
      </w:r>
    </w:p>
    <w:p w14:paraId="0B90188E" w14:textId="77777777" w:rsidR="004D13D3" w:rsidRPr="00C87104" w:rsidRDefault="004D13D3" w:rsidP="00643D2F">
      <w:pPr>
        <w:pStyle w:val="Prrafodelista"/>
        <w:widowControl/>
        <w:numPr>
          <w:ilvl w:val="0"/>
          <w:numId w:val="8"/>
        </w:numPr>
        <w:spacing w:before="0" w:after="0" w:line="276" w:lineRule="auto"/>
        <w:rPr>
          <w:rFonts w:cs="Arial"/>
          <w:sz w:val="22"/>
          <w:szCs w:val="22"/>
          <w:lang w:val="es-ES_tradnl"/>
        </w:rPr>
      </w:pPr>
      <w:r w:rsidRPr="00C87104">
        <w:rPr>
          <w:rFonts w:cs="Arial"/>
          <w:sz w:val="22"/>
          <w:szCs w:val="22"/>
          <w:lang w:val="es-ES_tradnl"/>
        </w:rPr>
        <w:t xml:space="preserve">Valorar escenario de negocio de implementación de la solución. </w:t>
      </w:r>
    </w:p>
    <w:p w14:paraId="320AB456" w14:textId="77777777" w:rsidR="004D13D3" w:rsidRPr="00C87104" w:rsidRDefault="004D13D3" w:rsidP="00643D2F">
      <w:pPr>
        <w:pStyle w:val="Prrafodelista"/>
        <w:widowControl/>
        <w:numPr>
          <w:ilvl w:val="0"/>
          <w:numId w:val="8"/>
        </w:numPr>
        <w:spacing w:before="0" w:after="0" w:line="276" w:lineRule="auto"/>
        <w:rPr>
          <w:rFonts w:cs="Arial"/>
          <w:sz w:val="22"/>
          <w:szCs w:val="22"/>
          <w:lang w:val="es-ES_tradnl"/>
        </w:rPr>
      </w:pPr>
      <w:r w:rsidRPr="00C87104">
        <w:rPr>
          <w:rFonts w:cs="Arial"/>
          <w:sz w:val="22"/>
          <w:szCs w:val="22"/>
          <w:lang w:val="es-ES_tradnl"/>
        </w:rPr>
        <w:t xml:space="preserve">Valorar fuente de datos y calidad de datos. </w:t>
      </w:r>
    </w:p>
    <w:p w14:paraId="5FB51C49" w14:textId="77777777" w:rsidR="004D13D3" w:rsidRPr="00C87104" w:rsidRDefault="004D13D3" w:rsidP="00643D2F">
      <w:pPr>
        <w:pStyle w:val="Prrafodelista"/>
        <w:widowControl/>
        <w:numPr>
          <w:ilvl w:val="0"/>
          <w:numId w:val="8"/>
        </w:numPr>
        <w:spacing w:before="0" w:after="0" w:line="276" w:lineRule="auto"/>
        <w:rPr>
          <w:rFonts w:eastAsia="Times New Roman" w:cs="Arial"/>
          <w:sz w:val="22"/>
          <w:szCs w:val="22"/>
          <w:lang w:val="es-ES_tradnl" w:eastAsia="es-ES"/>
        </w:rPr>
      </w:pPr>
      <w:r w:rsidRPr="00C87104">
        <w:rPr>
          <w:rFonts w:cs="Arial"/>
          <w:sz w:val="22"/>
          <w:szCs w:val="22"/>
          <w:lang w:val="es-ES_tradnl"/>
        </w:rPr>
        <w:t xml:space="preserve">Valorar infraestructura requerida. </w:t>
      </w:r>
    </w:p>
    <w:p w14:paraId="420AFC94" w14:textId="5F4AB49F" w:rsidR="004D13D3" w:rsidRPr="00C87104" w:rsidRDefault="004D13D3" w:rsidP="00643D2F">
      <w:pPr>
        <w:pStyle w:val="Prrafodelista"/>
        <w:numPr>
          <w:ilvl w:val="0"/>
          <w:numId w:val="8"/>
        </w:numPr>
        <w:spacing w:line="276" w:lineRule="auto"/>
        <w:rPr>
          <w:rFonts w:cs="Arial"/>
          <w:sz w:val="22"/>
          <w:szCs w:val="22"/>
          <w:lang w:val="es-MX"/>
        </w:rPr>
      </w:pPr>
      <w:r w:rsidRPr="00C87104">
        <w:rPr>
          <w:rFonts w:cs="Arial"/>
          <w:sz w:val="22"/>
          <w:szCs w:val="22"/>
          <w:lang w:val="es-ES_tradnl"/>
        </w:rPr>
        <w:lastRenderedPageBreak/>
        <w:t>Implementar solución</w:t>
      </w:r>
      <w:r w:rsidR="00C553B0">
        <w:rPr>
          <w:rFonts w:cs="Arial"/>
          <w:sz w:val="22"/>
          <w:szCs w:val="22"/>
          <w:lang w:val="es-ES_tradnl"/>
        </w:rPr>
        <w:t>.</w:t>
      </w:r>
    </w:p>
    <w:p w14:paraId="3A888E5C" w14:textId="227805D3" w:rsidR="004D13D3" w:rsidRPr="00643D2F" w:rsidRDefault="00643D2F" w:rsidP="00643D2F">
      <w:pPr>
        <w:pStyle w:val="Ttulo2"/>
      </w:pPr>
      <w:bookmarkStart w:id="55" w:name="_Toc467575538"/>
      <w:bookmarkStart w:id="56" w:name="_Toc470731979"/>
      <w:r>
        <w:t xml:space="preserve"> </w:t>
      </w:r>
      <w:bookmarkStart w:id="57" w:name="_Toc509245348"/>
      <w:r w:rsidR="004D13D3" w:rsidRPr="00643D2F">
        <w:t>Alineación de TI con los procesos</w:t>
      </w:r>
      <w:bookmarkEnd w:id="2"/>
      <w:bookmarkEnd w:id="3"/>
      <w:bookmarkEnd w:id="55"/>
      <w:bookmarkEnd w:id="56"/>
      <w:bookmarkEnd w:id="57"/>
      <w:r w:rsidR="004D13D3" w:rsidRPr="00643D2F">
        <w:t xml:space="preserve"> </w:t>
      </w:r>
    </w:p>
    <w:p w14:paraId="340C476F" w14:textId="00AEEF03" w:rsidR="004D13D3" w:rsidRDefault="00A841B5" w:rsidP="00643D2F">
      <w:pPr>
        <w:spacing w:line="276" w:lineRule="auto"/>
        <w:rPr>
          <w:sz w:val="22"/>
          <w:szCs w:val="22"/>
        </w:rPr>
      </w:pPr>
      <w:bookmarkStart w:id="58" w:name="_Toc497899079"/>
      <w:bookmarkStart w:id="59" w:name="_Toc497988298"/>
      <w:bookmarkStart w:id="60" w:name="_Toc470267032"/>
      <w:bookmarkStart w:id="61" w:name="_Toc470267111"/>
      <w:bookmarkStart w:id="62" w:name="_Toc470731980"/>
      <w:r w:rsidRPr="00BC1FAF">
        <w:rPr>
          <w:sz w:val="22"/>
          <w:szCs w:val="22"/>
        </w:rPr>
        <w:t>En este apartado se lleva a cabo el análisis de la alineació</w:t>
      </w:r>
      <w:r w:rsidR="0006639D" w:rsidRPr="00BC1FAF">
        <w:rPr>
          <w:sz w:val="22"/>
          <w:szCs w:val="22"/>
        </w:rPr>
        <w:t>n de los procesos de la SEDC</w:t>
      </w:r>
      <w:r w:rsidRPr="00BC1FAF">
        <w:rPr>
          <w:sz w:val="22"/>
          <w:szCs w:val="22"/>
        </w:rPr>
        <w:t xml:space="preserve"> y el apoyo tecnológico r</w:t>
      </w:r>
      <w:r w:rsidR="0006639D" w:rsidRPr="00BC1FAF">
        <w:rPr>
          <w:sz w:val="22"/>
          <w:szCs w:val="22"/>
        </w:rPr>
        <w:t>equerido para su mejoramiento. D</w:t>
      </w:r>
      <w:r w:rsidR="00331B9F" w:rsidRPr="00BC1FAF">
        <w:rPr>
          <w:sz w:val="22"/>
          <w:szCs w:val="22"/>
        </w:rPr>
        <w:t>icho análisis está</w:t>
      </w:r>
      <w:r w:rsidRPr="00BC1FAF">
        <w:rPr>
          <w:sz w:val="22"/>
          <w:szCs w:val="22"/>
        </w:rPr>
        <w:t xml:space="preserve"> soportado en los artefactos desarrollados desde arquitectura empresarial</w:t>
      </w:r>
      <w:r w:rsidR="00331B9F" w:rsidRPr="00BC1FAF">
        <w:rPr>
          <w:sz w:val="22"/>
          <w:szCs w:val="22"/>
        </w:rPr>
        <w:t xml:space="preserve"> para el levantamiento del As-Is</w:t>
      </w:r>
      <w:r w:rsidRPr="00BC1FAF">
        <w:rPr>
          <w:sz w:val="22"/>
          <w:szCs w:val="22"/>
        </w:rPr>
        <w:t xml:space="preserve">, matriz servicios del negocio – procesos, matriz servicios del negocio - servicios </w:t>
      </w:r>
      <w:r w:rsidR="00EC08E5" w:rsidRPr="00BC1FAF">
        <w:rPr>
          <w:sz w:val="22"/>
          <w:szCs w:val="22"/>
        </w:rPr>
        <w:t>de Aplicación. La matriz servicios del negocio vs servicios tecnológicos no se realiza dado que todos los servicios tecnológicos se relacionan con todos los servicios del negocio.</w:t>
      </w:r>
      <w:bookmarkEnd w:id="58"/>
      <w:bookmarkEnd w:id="59"/>
      <w:r w:rsidR="00EC08E5" w:rsidRPr="00BC1FAF">
        <w:rPr>
          <w:sz w:val="22"/>
          <w:szCs w:val="22"/>
        </w:rPr>
        <w:t xml:space="preserve"> </w:t>
      </w:r>
      <w:bookmarkEnd w:id="60"/>
      <w:bookmarkEnd w:id="61"/>
      <w:bookmarkEnd w:id="62"/>
    </w:p>
    <w:p w14:paraId="71843A6E" w14:textId="77777777" w:rsidR="00643D2F" w:rsidRPr="00BC1FAF" w:rsidRDefault="00643D2F" w:rsidP="00643D2F">
      <w:pPr>
        <w:spacing w:line="276" w:lineRule="auto"/>
        <w:rPr>
          <w:sz w:val="22"/>
          <w:szCs w:val="22"/>
        </w:rPr>
      </w:pPr>
    </w:p>
    <w:tbl>
      <w:tblPr>
        <w:tblW w:w="8579" w:type="dxa"/>
        <w:tblInd w:w="65" w:type="dxa"/>
        <w:tblLayout w:type="fixed"/>
        <w:tblCellMar>
          <w:left w:w="70" w:type="dxa"/>
          <w:right w:w="70" w:type="dxa"/>
        </w:tblCellMar>
        <w:tblLook w:val="04A0" w:firstRow="1" w:lastRow="0" w:firstColumn="1" w:lastColumn="0" w:noHBand="0" w:noVBand="1"/>
      </w:tblPr>
      <w:tblGrid>
        <w:gridCol w:w="714"/>
        <w:gridCol w:w="3119"/>
        <w:gridCol w:w="4746"/>
      </w:tblGrid>
      <w:tr w:rsidR="00331B9F" w:rsidRPr="00643D2F" w14:paraId="5C893F31" w14:textId="77777777" w:rsidTr="00643D2F">
        <w:trPr>
          <w:trHeight w:val="300"/>
          <w:tblHeader/>
        </w:trPr>
        <w:tc>
          <w:tcPr>
            <w:tcW w:w="8579" w:type="dxa"/>
            <w:gridSpan w:val="3"/>
            <w:tcBorders>
              <w:top w:val="single" w:sz="4" w:space="0" w:color="auto"/>
              <w:left w:val="single" w:sz="4" w:space="0" w:color="auto"/>
              <w:bottom w:val="single" w:sz="4" w:space="0" w:color="auto"/>
              <w:right w:val="single" w:sz="4" w:space="0" w:color="auto"/>
            </w:tcBorders>
            <w:shd w:val="clear" w:color="000000" w:fill="941100"/>
            <w:vAlign w:val="center"/>
            <w:hideMark/>
          </w:tcPr>
          <w:p w14:paraId="06E3643D" w14:textId="77777777" w:rsidR="00331B9F" w:rsidRPr="00643D2F" w:rsidRDefault="00331B9F" w:rsidP="00331B9F">
            <w:pPr>
              <w:spacing w:line="240" w:lineRule="auto"/>
              <w:jc w:val="center"/>
              <w:rPr>
                <w:rFonts w:cs="Arial"/>
                <w:b/>
                <w:bCs/>
                <w:color w:val="FFFFFF"/>
                <w:sz w:val="18"/>
                <w:szCs w:val="18"/>
                <w:lang w:val="es-CO" w:eastAsia="es-CO"/>
              </w:rPr>
            </w:pPr>
            <w:r w:rsidRPr="00643D2F">
              <w:rPr>
                <w:rFonts w:cs="Arial"/>
                <w:b/>
                <w:bCs/>
                <w:color w:val="FFFFFF"/>
                <w:sz w:val="18"/>
                <w:szCs w:val="18"/>
                <w:lang w:val="es-CO" w:eastAsia="es-CO"/>
              </w:rPr>
              <w:t xml:space="preserve">Matriz Servicios / Procesos </w:t>
            </w:r>
          </w:p>
        </w:tc>
      </w:tr>
      <w:tr w:rsidR="007F639C" w:rsidRPr="00643D2F" w14:paraId="51B31057" w14:textId="77777777" w:rsidTr="00643D2F">
        <w:trPr>
          <w:trHeight w:val="230"/>
          <w:tblHeader/>
        </w:trPr>
        <w:tc>
          <w:tcPr>
            <w:tcW w:w="714" w:type="dxa"/>
            <w:tcBorders>
              <w:top w:val="nil"/>
              <w:left w:val="single" w:sz="4" w:space="0" w:color="auto"/>
              <w:bottom w:val="single" w:sz="4" w:space="0" w:color="000000"/>
              <w:right w:val="single" w:sz="4" w:space="0" w:color="auto"/>
            </w:tcBorders>
            <w:shd w:val="clear" w:color="000000" w:fill="941100"/>
            <w:vAlign w:val="center"/>
          </w:tcPr>
          <w:p w14:paraId="73CF34DD" w14:textId="5D86CBA5" w:rsidR="007F639C" w:rsidRPr="00643D2F" w:rsidRDefault="007F639C" w:rsidP="007F639C">
            <w:pPr>
              <w:spacing w:line="240" w:lineRule="auto"/>
              <w:jc w:val="center"/>
              <w:rPr>
                <w:rFonts w:cs="Arial"/>
                <w:b/>
                <w:bCs/>
                <w:color w:val="FFFFFF"/>
                <w:sz w:val="18"/>
                <w:szCs w:val="18"/>
                <w:lang w:val="es-CO" w:eastAsia="es-CO"/>
              </w:rPr>
            </w:pPr>
            <w:r w:rsidRPr="00643D2F">
              <w:rPr>
                <w:rFonts w:cs="Arial"/>
                <w:b/>
                <w:bCs/>
                <w:color w:val="FFFFFF"/>
                <w:sz w:val="18"/>
                <w:szCs w:val="18"/>
                <w:lang w:val="es-CO" w:eastAsia="es-CO"/>
              </w:rPr>
              <w:t>ID</w:t>
            </w:r>
          </w:p>
        </w:tc>
        <w:tc>
          <w:tcPr>
            <w:tcW w:w="3119" w:type="dxa"/>
            <w:tcBorders>
              <w:top w:val="nil"/>
              <w:left w:val="single" w:sz="4" w:space="0" w:color="auto"/>
              <w:bottom w:val="single" w:sz="4" w:space="0" w:color="000000"/>
              <w:right w:val="single" w:sz="4" w:space="0" w:color="auto"/>
            </w:tcBorders>
            <w:shd w:val="clear" w:color="000000" w:fill="941100"/>
            <w:vAlign w:val="center"/>
          </w:tcPr>
          <w:p w14:paraId="6F2C0914" w14:textId="75F83610" w:rsidR="007F639C" w:rsidRPr="00643D2F" w:rsidRDefault="007F639C" w:rsidP="007F639C">
            <w:pPr>
              <w:spacing w:line="240" w:lineRule="auto"/>
              <w:jc w:val="center"/>
              <w:rPr>
                <w:rFonts w:cs="Arial"/>
                <w:b/>
                <w:bCs/>
                <w:color w:val="FFFFFF"/>
                <w:sz w:val="18"/>
                <w:szCs w:val="18"/>
                <w:lang w:val="es-CO" w:eastAsia="es-CO"/>
              </w:rPr>
            </w:pPr>
            <w:r w:rsidRPr="00643D2F">
              <w:rPr>
                <w:rFonts w:cs="Arial"/>
                <w:b/>
                <w:bCs/>
                <w:color w:val="FFFFFF"/>
                <w:sz w:val="18"/>
                <w:szCs w:val="18"/>
                <w:lang w:val="es-CO" w:eastAsia="es-CO"/>
              </w:rPr>
              <w:t>Servicios</w:t>
            </w:r>
          </w:p>
        </w:tc>
        <w:tc>
          <w:tcPr>
            <w:tcW w:w="4746" w:type="dxa"/>
            <w:tcBorders>
              <w:top w:val="nil"/>
              <w:left w:val="single" w:sz="4" w:space="0" w:color="auto"/>
              <w:bottom w:val="single" w:sz="4" w:space="0" w:color="000000"/>
              <w:right w:val="single" w:sz="4" w:space="0" w:color="auto"/>
            </w:tcBorders>
            <w:shd w:val="clear" w:color="000000" w:fill="941100"/>
            <w:vAlign w:val="center"/>
          </w:tcPr>
          <w:p w14:paraId="07653BC8" w14:textId="4E3EFE52" w:rsidR="007F639C" w:rsidRPr="00643D2F" w:rsidRDefault="007F639C" w:rsidP="007F639C">
            <w:pPr>
              <w:spacing w:line="240" w:lineRule="auto"/>
              <w:jc w:val="center"/>
              <w:rPr>
                <w:rFonts w:cs="Arial"/>
                <w:b/>
                <w:bCs/>
                <w:color w:val="FFFFFF"/>
                <w:sz w:val="18"/>
                <w:szCs w:val="18"/>
                <w:lang w:val="es-CO" w:eastAsia="es-CO"/>
              </w:rPr>
            </w:pPr>
            <w:r w:rsidRPr="00643D2F">
              <w:rPr>
                <w:rFonts w:cs="Arial"/>
                <w:b/>
                <w:bCs/>
                <w:color w:val="FFFFFF"/>
                <w:sz w:val="18"/>
                <w:szCs w:val="18"/>
                <w:lang w:val="es-CO" w:eastAsia="es-CO"/>
              </w:rPr>
              <w:t>Procesos</w:t>
            </w:r>
          </w:p>
        </w:tc>
      </w:tr>
      <w:tr w:rsidR="007F639C" w:rsidRPr="00643D2F" w14:paraId="715F6493" w14:textId="77777777" w:rsidTr="00556C39">
        <w:trPr>
          <w:trHeight w:val="236"/>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BC02642"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BS.01</w:t>
            </w:r>
          </w:p>
        </w:tc>
        <w:tc>
          <w:tcPr>
            <w:tcW w:w="3119" w:type="dxa"/>
            <w:tcBorders>
              <w:top w:val="nil"/>
              <w:left w:val="nil"/>
              <w:bottom w:val="single" w:sz="4" w:space="0" w:color="auto"/>
              <w:right w:val="single" w:sz="4" w:space="0" w:color="auto"/>
            </w:tcBorders>
            <w:shd w:val="clear" w:color="000000" w:fill="D8E4BC"/>
            <w:vAlign w:val="center"/>
            <w:hideMark/>
          </w:tcPr>
          <w:p w14:paraId="65886873"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Gestión Estratégica</w:t>
            </w:r>
          </w:p>
        </w:tc>
        <w:tc>
          <w:tcPr>
            <w:tcW w:w="4746" w:type="dxa"/>
            <w:tcBorders>
              <w:top w:val="nil"/>
              <w:left w:val="nil"/>
              <w:bottom w:val="single" w:sz="4" w:space="0" w:color="auto"/>
              <w:right w:val="single" w:sz="4" w:space="0" w:color="auto"/>
            </w:tcBorders>
            <w:shd w:val="clear" w:color="auto" w:fill="auto"/>
            <w:vAlign w:val="center"/>
            <w:hideMark/>
          </w:tcPr>
          <w:p w14:paraId="3D1BDFA4" w14:textId="0FC627BC"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1.0</w:t>
            </w:r>
            <w:r w:rsidR="007F639C" w:rsidRPr="00643D2F">
              <w:rPr>
                <w:rFonts w:cs="Arial"/>
                <w:color w:val="000000"/>
                <w:sz w:val="18"/>
                <w:szCs w:val="18"/>
                <w:lang w:val="es-CO" w:eastAsia="es-CO"/>
              </w:rPr>
              <w:t xml:space="preserve"> </w:t>
            </w:r>
            <w:r w:rsidRPr="00643D2F">
              <w:rPr>
                <w:rFonts w:cs="Arial"/>
                <w:color w:val="000000"/>
                <w:sz w:val="18"/>
                <w:szCs w:val="18"/>
                <w:lang w:val="es-CO" w:eastAsia="es-CO"/>
              </w:rPr>
              <w:t>GESTIÓN ESTRATÉGICA</w:t>
            </w:r>
          </w:p>
        </w:tc>
      </w:tr>
      <w:tr w:rsidR="007F639C" w:rsidRPr="00643D2F" w14:paraId="4918169F" w14:textId="77777777" w:rsidTr="00556C39">
        <w:trPr>
          <w:trHeight w:val="194"/>
        </w:trPr>
        <w:tc>
          <w:tcPr>
            <w:tcW w:w="71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3A25EF9"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BS.02</w:t>
            </w:r>
          </w:p>
        </w:tc>
        <w:tc>
          <w:tcPr>
            <w:tcW w:w="3119" w:type="dxa"/>
            <w:vMerge w:val="restart"/>
            <w:tcBorders>
              <w:top w:val="nil"/>
              <w:left w:val="single" w:sz="4" w:space="0" w:color="auto"/>
              <w:bottom w:val="single" w:sz="4" w:space="0" w:color="auto"/>
              <w:right w:val="single" w:sz="4" w:space="0" w:color="auto"/>
            </w:tcBorders>
            <w:shd w:val="clear" w:color="000000" w:fill="D8E4BC"/>
            <w:vAlign w:val="center"/>
            <w:hideMark/>
          </w:tcPr>
          <w:p w14:paraId="37227529"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Servicios de Apoyo</w:t>
            </w:r>
          </w:p>
        </w:tc>
        <w:tc>
          <w:tcPr>
            <w:tcW w:w="4746" w:type="dxa"/>
            <w:tcBorders>
              <w:top w:val="nil"/>
              <w:left w:val="nil"/>
              <w:bottom w:val="single" w:sz="4" w:space="0" w:color="auto"/>
              <w:right w:val="single" w:sz="4" w:space="0" w:color="auto"/>
            </w:tcBorders>
            <w:shd w:val="clear" w:color="auto" w:fill="auto"/>
            <w:vAlign w:val="center"/>
            <w:hideMark/>
          </w:tcPr>
          <w:p w14:paraId="3FF585BA"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7.0 GESTIÓN DE LA INFORMACIÓN</w:t>
            </w:r>
          </w:p>
        </w:tc>
      </w:tr>
      <w:tr w:rsidR="007F639C" w:rsidRPr="00643D2F" w14:paraId="0B2E2E92" w14:textId="77777777" w:rsidTr="00556C39">
        <w:trPr>
          <w:trHeight w:val="208"/>
        </w:trPr>
        <w:tc>
          <w:tcPr>
            <w:tcW w:w="714" w:type="dxa"/>
            <w:vMerge/>
            <w:tcBorders>
              <w:top w:val="nil"/>
              <w:left w:val="single" w:sz="4" w:space="0" w:color="auto"/>
              <w:bottom w:val="single" w:sz="4" w:space="0" w:color="auto"/>
              <w:right w:val="single" w:sz="4" w:space="0" w:color="auto"/>
            </w:tcBorders>
            <w:vAlign w:val="center"/>
            <w:hideMark/>
          </w:tcPr>
          <w:p w14:paraId="3C28BABD" w14:textId="77777777" w:rsidR="00331B9F" w:rsidRPr="00643D2F" w:rsidRDefault="00331B9F" w:rsidP="00331B9F">
            <w:pPr>
              <w:spacing w:line="240" w:lineRule="auto"/>
              <w:jc w:val="left"/>
              <w:rPr>
                <w:rFonts w:cs="Arial"/>
                <w:sz w:val="18"/>
                <w:szCs w:val="18"/>
                <w:lang w:val="es-CO" w:eastAsia="es-CO"/>
              </w:rPr>
            </w:pPr>
          </w:p>
        </w:tc>
        <w:tc>
          <w:tcPr>
            <w:tcW w:w="3119" w:type="dxa"/>
            <w:vMerge/>
            <w:tcBorders>
              <w:top w:val="nil"/>
              <w:left w:val="single" w:sz="4" w:space="0" w:color="auto"/>
              <w:bottom w:val="single" w:sz="4" w:space="0" w:color="auto"/>
              <w:right w:val="single" w:sz="4" w:space="0" w:color="auto"/>
            </w:tcBorders>
            <w:vAlign w:val="center"/>
            <w:hideMark/>
          </w:tcPr>
          <w:p w14:paraId="0190AA7F" w14:textId="77777777" w:rsidR="00331B9F" w:rsidRPr="00643D2F" w:rsidRDefault="00331B9F" w:rsidP="00331B9F">
            <w:pPr>
              <w:spacing w:line="240" w:lineRule="auto"/>
              <w:jc w:val="left"/>
              <w:rPr>
                <w:rFonts w:cs="Arial"/>
                <w:sz w:val="18"/>
                <w:szCs w:val="18"/>
                <w:lang w:val="es-CO" w:eastAsia="es-CO"/>
              </w:rPr>
            </w:pPr>
          </w:p>
        </w:tc>
        <w:tc>
          <w:tcPr>
            <w:tcW w:w="4746" w:type="dxa"/>
            <w:tcBorders>
              <w:top w:val="nil"/>
              <w:left w:val="nil"/>
              <w:bottom w:val="single" w:sz="4" w:space="0" w:color="auto"/>
              <w:right w:val="single" w:sz="4" w:space="0" w:color="auto"/>
            </w:tcBorders>
            <w:shd w:val="clear" w:color="auto" w:fill="auto"/>
            <w:vAlign w:val="center"/>
            <w:hideMark/>
          </w:tcPr>
          <w:p w14:paraId="25E988B4"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8.0 GESTIÓN DE TALENTO HUMANO</w:t>
            </w:r>
          </w:p>
        </w:tc>
      </w:tr>
      <w:tr w:rsidR="007F639C" w:rsidRPr="00643D2F" w14:paraId="41DB50AB" w14:textId="77777777" w:rsidTr="007F639C">
        <w:trPr>
          <w:trHeight w:val="300"/>
        </w:trPr>
        <w:tc>
          <w:tcPr>
            <w:tcW w:w="714" w:type="dxa"/>
            <w:vMerge/>
            <w:tcBorders>
              <w:top w:val="nil"/>
              <w:left w:val="single" w:sz="4" w:space="0" w:color="auto"/>
              <w:bottom w:val="single" w:sz="4" w:space="0" w:color="auto"/>
              <w:right w:val="single" w:sz="4" w:space="0" w:color="auto"/>
            </w:tcBorders>
            <w:vAlign w:val="center"/>
            <w:hideMark/>
          </w:tcPr>
          <w:p w14:paraId="05BD5978" w14:textId="77777777" w:rsidR="00331B9F" w:rsidRPr="00643D2F" w:rsidRDefault="00331B9F" w:rsidP="00331B9F">
            <w:pPr>
              <w:spacing w:line="240" w:lineRule="auto"/>
              <w:jc w:val="left"/>
              <w:rPr>
                <w:rFonts w:cs="Arial"/>
                <w:sz w:val="18"/>
                <w:szCs w:val="18"/>
                <w:lang w:val="es-CO" w:eastAsia="es-CO"/>
              </w:rPr>
            </w:pPr>
          </w:p>
        </w:tc>
        <w:tc>
          <w:tcPr>
            <w:tcW w:w="3119" w:type="dxa"/>
            <w:vMerge/>
            <w:tcBorders>
              <w:top w:val="nil"/>
              <w:left w:val="single" w:sz="4" w:space="0" w:color="auto"/>
              <w:bottom w:val="single" w:sz="4" w:space="0" w:color="auto"/>
              <w:right w:val="single" w:sz="4" w:space="0" w:color="auto"/>
            </w:tcBorders>
            <w:vAlign w:val="center"/>
            <w:hideMark/>
          </w:tcPr>
          <w:p w14:paraId="4C1DF1D3" w14:textId="77777777" w:rsidR="00331B9F" w:rsidRPr="00643D2F" w:rsidRDefault="00331B9F" w:rsidP="00331B9F">
            <w:pPr>
              <w:spacing w:line="240" w:lineRule="auto"/>
              <w:jc w:val="left"/>
              <w:rPr>
                <w:rFonts w:cs="Arial"/>
                <w:sz w:val="18"/>
                <w:szCs w:val="18"/>
                <w:lang w:val="es-CO" w:eastAsia="es-CO"/>
              </w:rPr>
            </w:pPr>
          </w:p>
        </w:tc>
        <w:tc>
          <w:tcPr>
            <w:tcW w:w="4746" w:type="dxa"/>
            <w:tcBorders>
              <w:top w:val="nil"/>
              <w:left w:val="nil"/>
              <w:bottom w:val="single" w:sz="4" w:space="0" w:color="auto"/>
              <w:right w:val="single" w:sz="4" w:space="0" w:color="auto"/>
            </w:tcBorders>
            <w:shd w:val="clear" w:color="auto" w:fill="auto"/>
            <w:vAlign w:val="center"/>
            <w:hideMark/>
          </w:tcPr>
          <w:p w14:paraId="33D307B4"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9.0 GESTIÓN FINANCIERA</w:t>
            </w:r>
          </w:p>
        </w:tc>
      </w:tr>
      <w:tr w:rsidR="007F639C" w:rsidRPr="00643D2F" w14:paraId="647DB427" w14:textId="77777777" w:rsidTr="007F639C">
        <w:trPr>
          <w:trHeight w:val="300"/>
        </w:trPr>
        <w:tc>
          <w:tcPr>
            <w:tcW w:w="714" w:type="dxa"/>
            <w:vMerge/>
            <w:tcBorders>
              <w:top w:val="nil"/>
              <w:left w:val="single" w:sz="4" w:space="0" w:color="auto"/>
              <w:bottom w:val="single" w:sz="4" w:space="0" w:color="auto"/>
              <w:right w:val="single" w:sz="4" w:space="0" w:color="auto"/>
            </w:tcBorders>
            <w:vAlign w:val="center"/>
            <w:hideMark/>
          </w:tcPr>
          <w:p w14:paraId="15B28684" w14:textId="77777777" w:rsidR="00331B9F" w:rsidRPr="00643D2F" w:rsidRDefault="00331B9F" w:rsidP="00331B9F">
            <w:pPr>
              <w:spacing w:line="240" w:lineRule="auto"/>
              <w:jc w:val="left"/>
              <w:rPr>
                <w:rFonts w:cs="Arial"/>
                <w:sz w:val="18"/>
                <w:szCs w:val="18"/>
                <w:lang w:val="es-CO" w:eastAsia="es-CO"/>
              </w:rPr>
            </w:pPr>
          </w:p>
        </w:tc>
        <w:tc>
          <w:tcPr>
            <w:tcW w:w="3119" w:type="dxa"/>
            <w:vMerge/>
            <w:tcBorders>
              <w:top w:val="nil"/>
              <w:left w:val="single" w:sz="4" w:space="0" w:color="auto"/>
              <w:bottom w:val="single" w:sz="4" w:space="0" w:color="auto"/>
              <w:right w:val="single" w:sz="4" w:space="0" w:color="auto"/>
            </w:tcBorders>
            <w:vAlign w:val="center"/>
            <w:hideMark/>
          </w:tcPr>
          <w:p w14:paraId="7CDF39FC" w14:textId="77777777" w:rsidR="00331B9F" w:rsidRPr="00643D2F" w:rsidRDefault="00331B9F" w:rsidP="00331B9F">
            <w:pPr>
              <w:spacing w:line="240" w:lineRule="auto"/>
              <w:jc w:val="left"/>
              <w:rPr>
                <w:rFonts w:cs="Arial"/>
                <w:sz w:val="18"/>
                <w:szCs w:val="18"/>
                <w:lang w:val="es-CO" w:eastAsia="es-CO"/>
              </w:rPr>
            </w:pPr>
          </w:p>
        </w:tc>
        <w:tc>
          <w:tcPr>
            <w:tcW w:w="4746" w:type="dxa"/>
            <w:tcBorders>
              <w:top w:val="nil"/>
              <w:left w:val="nil"/>
              <w:bottom w:val="single" w:sz="4" w:space="0" w:color="auto"/>
              <w:right w:val="single" w:sz="4" w:space="0" w:color="auto"/>
            </w:tcBorders>
            <w:shd w:val="clear" w:color="auto" w:fill="auto"/>
            <w:vAlign w:val="center"/>
            <w:hideMark/>
          </w:tcPr>
          <w:p w14:paraId="1AC0760E"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10.0 GESTIÓN ADMINISTRATIVA DE BIENES Y SERVICIOS</w:t>
            </w:r>
          </w:p>
        </w:tc>
      </w:tr>
      <w:tr w:rsidR="007F639C" w:rsidRPr="00643D2F" w14:paraId="24F82D7E" w14:textId="77777777" w:rsidTr="00556C39">
        <w:trPr>
          <w:trHeight w:val="194"/>
        </w:trPr>
        <w:tc>
          <w:tcPr>
            <w:tcW w:w="714" w:type="dxa"/>
            <w:vMerge/>
            <w:tcBorders>
              <w:top w:val="nil"/>
              <w:left w:val="single" w:sz="4" w:space="0" w:color="auto"/>
              <w:bottom w:val="single" w:sz="4" w:space="0" w:color="auto"/>
              <w:right w:val="single" w:sz="4" w:space="0" w:color="auto"/>
            </w:tcBorders>
            <w:vAlign w:val="center"/>
            <w:hideMark/>
          </w:tcPr>
          <w:p w14:paraId="4575176E" w14:textId="77777777" w:rsidR="00331B9F" w:rsidRPr="00643D2F" w:rsidRDefault="00331B9F" w:rsidP="00331B9F">
            <w:pPr>
              <w:spacing w:line="240" w:lineRule="auto"/>
              <w:jc w:val="left"/>
              <w:rPr>
                <w:rFonts w:cs="Arial"/>
                <w:sz w:val="18"/>
                <w:szCs w:val="18"/>
                <w:lang w:val="es-CO" w:eastAsia="es-CO"/>
              </w:rPr>
            </w:pPr>
          </w:p>
        </w:tc>
        <w:tc>
          <w:tcPr>
            <w:tcW w:w="3119" w:type="dxa"/>
            <w:vMerge/>
            <w:tcBorders>
              <w:top w:val="nil"/>
              <w:left w:val="single" w:sz="4" w:space="0" w:color="auto"/>
              <w:bottom w:val="single" w:sz="4" w:space="0" w:color="auto"/>
              <w:right w:val="single" w:sz="4" w:space="0" w:color="auto"/>
            </w:tcBorders>
            <w:vAlign w:val="center"/>
            <w:hideMark/>
          </w:tcPr>
          <w:p w14:paraId="3810B9F1" w14:textId="77777777" w:rsidR="00331B9F" w:rsidRPr="00643D2F" w:rsidRDefault="00331B9F" w:rsidP="00331B9F">
            <w:pPr>
              <w:spacing w:line="240" w:lineRule="auto"/>
              <w:jc w:val="left"/>
              <w:rPr>
                <w:rFonts w:cs="Arial"/>
                <w:sz w:val="18"/>
                <w:szCs w:val="18"/>
                <w:lang w:val="es-CO" w:eastAsia="es-CO"/>
              </w:rPr>
            </w:pPr>
          </w:p>
        </w:tc>
        <w:tc>
          <w:tcPr>
            <w:tcW w:w="4746" w:type="dxa"/>
            <w:tcBorders>
              <w:top w:val="nil"/>
              <w:left w:val="nil"/>
              <w:bottom w:val="single" w:sz="4" w:space="0" w:color="auto"/>
              <w:right w:val="single" w:sz="4" w:space="0" w:color="auto"/>
            </w:tcBorders>
            <w:shd w:val="clear" w:color="auto" w:fill="auto"/>
            <w:vAlign w:val="center"/>
            <w:hideMark/>
          </w:tcPr>
          <w:p w14:paraId="74BA2A5D"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11.0 CONTROL INTERNO</w:t>
            </w:r>
          </w:p>
        </w:tc>
      </w:tr>
      <w:tr w:rsidR="007F639C" w:rsidRPr="00643D2F" w14:paraId="16CBBF64" w14:textId="77777777" w:rsidTr="00556C39">
        <w:trPr>
          <w:trHeight w:val="209"/>
        </w:trPr>
        <w:tc>
          <w:tcPr>
            <w:tcW w:w="714" w:type="dxa"/>
            <w:vMerge/>
            <w:tcBorders>
              <w:top w:val="nil"/>
              <w:left w:val="single" w:sz="4" w:space="0" w:color="auto"/>
              <w:bottom w:val="single" w:sz="4" w:space="0" w:color="auto"/>
              <w:right w:val="single" w:sz="4" w:space="0" w:color="auto"/>
            </w:tcBorders>
            <w:vAlign w:val="center"/>
            <w:hideMark/>
          </w:tcPr>
          <w:p w14:paraId="5FF6106A" w14:textId="77777777" w:rsidR="00331B9F" w:rsidRPr="00643D2F" w:rsidRDefault="00331B9F" w:rsidP="00331B9F">
            <w:pPr>
              <w:spacing w:line="240" w:lineRule="auto"/>
              <w:jc w:val="left"/>
              <w:rPr>
                <w:rFonts w:cs="Arial"/>
                <w:sz w:val="18"/>
                <w:szCs w:val="18"/>
                <w:lang w:val="es-CO" w:eastAsia="es-CO"/>
              </w:rPr>
            </w:pPr>
          </w:p>
        </w:tc>
        <w:tc>
          <w:tcPr>
            <w:tcW w:w="3119" w:type="dxa"/>
            <w:vMerge/>
            <w:tcBorders>
              <w:top w:val="nil"/>
              <w:left w:val="single" w:sz="4" w:space="0" w:color="auto"/>
              <w:bottom w:val="single" w:sz="4" w:space="0" w:color="auto"/>
              <w:right w:val="single" w:sz="4" w:space="0" w:color="auto"/>
            </w:tcBorders>
            <w:vAlign w:val="center"/>
            <w:hideMark/>
          </w:tcPr>
          <w:p w14:paraId="7DE0A3F2" w14:textId="77777777" w:rsidR="00331B9F" w:rsidRPr="00643D2F" w:rsidRDefault="00331B9F" w:rsidP="00331B9F">
            <w:pPr>
              <w:spacing w:line="240" w:lineRule="auto"/>
              <w:jc w:val="left"/>
              <w:rPr>
                <w:rFonts w:cs="Arial"/>
                <w:sz w:val="18"/>
                <w:szCs w:val="18"/>
                <w:lang w:val="es-CO" w:eastAsia="es-CO"/>
              </w:rPr>
            </w:pPr>
          </w:p>
        </w:tc>
        <w:tc>
          <w:tcPr>
            <w:tcW w:w="4746" w:type="dxa"/>
            <w:tcBorders>
              <w:top w:val="nil"/>
              <w:left w:val="nil"/>
              <w:bottom w:val="single" w:sz="4" w:space="0" w:color="auto"/>
              <w:right w:val="single" w:sz="4" w:space="0" w:color="auto"/>
            </w:tcBorders>
            <w:shd w:val="clear" w:color="auto" w:fill="auto"/>
            <w:vAlign w:val="center"/>
            <w:hideMark/>
          </w:tcPr>
          <w:p w14:paraId="2DFE7B45"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12.0 GESTIÓN DE LA TECNOLOGÍA INFORMÁTICA</w:t>
            </w:r>
          </w:p>
        </w:tc>
      </w:tr>
      <w:tr w:rsidR="007F639C" w:rsidRPr="00643D2F" w14:paraId="382F54F6" w14:textId="77777777" w:rsidTr="007F639C">
        <w:trPr>
          <w:trHeight w:val="300"/>
        </w:trPr>
        <w:tc>
          <w:tcPr>
            <w:tcW w:w="714" w:type="dxa"/>
            <w:vMerge/>
            <w:tcBorders>
              <w:top w:val="nil"/>
              <w:left w:val="single" w:sz="4" w:space="0" w:color="auto"/>
              <w:bottom w:val="single" w:sz="4" w:space="0" w:color="auto"/>
              <w:right w:val="single" w:sz="4" w:space="0" w:color="auto"/>
            </w:tcBorders>
            <w:vAlign w:val="center"/>
            <w:hideMark/>
          </w:tcPr>
          <w:p w14:paraId="217A1115" w14:textId="77777777" w:rsidR="00331B9F" w:rsidRPr="00643D2F" w:rsidRDefault="00331B9F" w:rsidP="00331B9F">
            <w:pPr>
              <w:spacing w:line="240" w:lineRule="auto"/>
              <w:jc w:val="left"/>
              <w:rPr>
                <w:rFonts w:cs="Arial"/>
                <w:sz w:val="18"/>
                <w:szCs w:val="18"/>
                <w:lang w:val="es-CO" w:eastAsia="es-CO"/>
              </w:rPr>
            </w:pPr>
          </w:p>
        </w:tc>
        <w:tc>
          <w:tcPr>
            <w:tcW w:w="3119" w:type="dxa"/>
            <w:vMerge/>
            <w:tcBorders>
              <w:top w:val="nil"/>
              <w:left w:val="single" w:sz="4" w:space="0" w:color="auto"/>
              <w:bottom w:val="single" w:sz="4" w:space="0" w:color="auto"/>
              <w:right w:val="single" w:sz="4" w:space="0" w:color="auto"/>
            </w:tcBorders>
            <w:vAlign w:val="center"/>
            <w:hideMark/>
          </w:tcPr>
          <w:p w14:paraId="62EE1D7B" w14:textId="77777777" w:rsidR="00331B9F" w:rsidRPr="00643D2F" w:rsidRDefault="00331B9F" w:rsidP="00331B9F">
            <w:pPr>
              <w:spacing w:line="240" w:lineRule="auto"/>
              <w:jc w:val="left"/>
              <w:rPr>
                <w:rFonts w:cs="Arial"/>
                <w:sz w:val="18"/>
                <w:szCs w:val="18"/>
                <w:lang w:val="es-CO" w:eastAsia="es-CO"/>
              </w:rPr>
            </w:pPr>
          </w:p>
        </w:tc>
        <w:tc>
          <w:tcPr>
            <w:tcW w:w="4746" w:type="dxa"/>
            <w:tcBorders>
              <w:top w:val="nil"/>
              <w:left w:val="nil"/>
              <w:bottom w:val="single" w:sz="4" w:space="0" w:color="auto"/>
              <w:right w:val="single" w:sz="4" w:space="0" w:color="auto"/>
            </w:tcBorders>
            <w:shd w:val="clear" w:color="auto" w:fill="auto"/>
            <w:vAlign w:val="center"/>
            <w:hideMark/>
          </w:tcPr>
          <w:p w14:paraId="63EDE321"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13.0 GESTIÓN DE ASUNTOS LEGALES Y PÚBLICOS</w:t>
            </w:r>
          </w:p>
        </w:tc>
      </w:tr>
      <w:tr w:rsidR="007F639C" w:rsidRPr="00643D2F" w14:paraId="6B58C112" w14:textId="77777777" w:rsidTr="007F639C">
        <w:trPr>
          <w:trHeight w:val="300"/>
        </w:trPr>
        <w:tc>
          <w:tcPr>
            <w:tcW w:w="714" w:type="dxa"/>
            <w:vMerge/>
            <w:tcBorders>
              <w:top w:val="nil"/>
              <w:left w:val="single" w:sz="4" w:space="0" w:color="auto"/>
              <w:bottom w:val="single" w:sz="4" w:space="0" w:color="auto"/>
              <w:right w:val="single" w:sz="4" w:space="0" w:color="auto"/>
            </w:tcBorders>
            <w:vAlign w:val="center"/>
            <w:hideMark/>
          </w:tcPr>
          <w:p w14:paraId="0ADB3165" w14:textId="77777777" w:rsidR="00331B9F" w:rsidRPr="00643D2F" w:rsidRDefault="00331B9F" w:rsidP="00331B9F">
            <w:pPr>
              <w:spacing w:line="240" w:lineRule="auto"/>
              <w:jc w:val="left"/>
              <w:rPr>
                <w:rFonts w:cs="Arial"/>
                <w:sz w:val="18"/>
                <w:szCs w:val="18"/>
                <w:lang w:val="es-CO" w:eastAsia="es-CO"/>
              </w:rPr>
            </w:pPr>
          </w:p>
        </w:tc>
        <w:tc>
          <w:tcPr>
            <w:tcW w:w="3119" w:type="dxa"/>
            <w:vMerge/>
            <w:tcBorders>
              <w:top w:val="nil"/>
              <w:left w:val="single" w:sz="4" w:space="0" w:color="auto"/>
              <w:bottom w:val="single" w:sz="4" w:space="0" w:color="auto"/>
              <w:right w:val="single" w:sz="4" w:space="0" w:color="auto"/>
            </w:tcBorders>
            <w:vAlign w:val="center"/>
            <w:hideMark/>
          </w:tcPr>
          <w:p w14:paraId="1602A2DF" w14:textId="77777777" w:rsidR="00331B9F" w:rsidRPr="00643D2F" w:rsidRDefault="00331B9F" w:rsidP="00331B9F">
            <w:pPr>
              <w:spacing w:line="240" w:lineRule="auto"/>
              <w:jc w:val="left"/>
              <w:rPr>
                <w:rFonts w:cs="Arial"/>
                <w:sz w:val="18"/>
                <w:szCs w:val="18"/>
                <w:lang w:val="es-CO" w:eastAsia="es-CO"/>
              </w:rPr>
            </w:pPr>
          </w:p>
        </w:tc>
        <w:tc>
          <w:tcPr>
            <w:tcW w:w="4746" w:type="dxa"/>
            <w:tcBorders>
              <w:top w:val="nil"/>
              <w:left w:val="nil"/>
              <w:bottom w:val="single" w:sz="4" w:space="0" w:color="auto"/>
              <w:right w:val="single" w:sz="4" w:space="0" w:color="auto"/>
            </w:tcBorders>
            <w:shd w:val="clear" w:color="auto" w:fill="auto"/>
            <w:vAlign w:val="center"/>
            <w:hideMark/>
          </w:tcPr>
          <w:p w14:paraId="7E2EFACF"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14.0 ADMINISTRACIÓN DEL SISTEMA DE GESTIÓN DE CALIDAD</w:t>
            </w:r>
          </w:p>
        </w:tc>
      </w:tr>
      <w:tr w:rsidR="007F639C" w:rsidRPr="00643D2F" w14:paraId="053EA0ED" w14:textId="77777777" w:rsidTr="007F639C">
        <w:trPr>
          <w:trHeight w:val="300"/>
        </w:trPr>
        <w:tc>
          <w:tcPr>
            <w:tcW w:w="71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F3C2B4"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BS.03</w:t>
            </w:r>
          </w:p>
        </w:tc>
        <w:tc>
          <w:tcPr>
            <w:tcW w:w="3119" w:type="dxa"/>
            <w:vMerge w:val="restart"/>
            <w:tcBorders>
              <w:top w:val="nil"/>
              <w:left w:val="single" w:sz="4" w:space="0" w:color="auto"/>
              <w:bottom w:val="single" w:sz="4" w:space="0" w:color="auto"/>
              <w:right w:val="single" w:sz="4" w:space="0" w:color="auto"/>
            </w:tcBorders>
            <w:shd w:val="clear" w:color="000000" w:fill="D8E4BC"/>
            <w:vAlign w:val="center"/>
            <w:hideMark/>
          </w:tcPr>
          <w:p w14:paraId="10815447"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Asesoría, capacitación y asistencia técnica para el fortalecimiento a la gestión de establecimientos educativos</w:t>
            </w:r>
          </w:p>
        </w:tc>
        <w:tc>
          <w:tcPr>
            <w:tcW w:w="4746" w:type="dxa"/>
            <w:tcBorders>
              <w:top w:val="nil"/>
              <w:left w:val="nil"/>
              <w:bottom w:val="single" w:sz="4" w:space="0" w:color="auto"/>
              <w:right w:val="single" w:sz="4" w:space="0" w:color="auto"/>
            </w:tcBorders>
            <w:shd w:val="clear" w:color="auto" w:fill="auto"/>
            <w:vAlign w:val="center"/>
            <w:hideMark/>
          </w:tcPr>
          <w:p w14:paraId="4C8AD5F3"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3.0 GESTIÓN DE LA COBERTURA DEL SERVICIO EDUCATIVO</w:t>
            </w:r>
          </w:p>
        </w:tc>
      </w:tr>
      <w:tr w:rsidR="007F639C" w:rsidRPr="00643D2F" w14:paraId="2C791187" w14:textId="77777777" w:rsidTr="007F639C">
        <w:trPr>
          <w:trHeight w:val="300"/>
        </w:trPr>
        <w:tc>
          <w:tcPr>
            <w:tcW w:w="714" w:type="dxa"/>
            <w:vMerge/>
            <w:tcBorders>
              <w:top w:val="nil"/>
              <w:left w:val="single" w:sz="4" w:space="0" w:color="auto"/>
              <w:bottom w:val="single" w:sz="4" w:space="0" w:color="auto"/>
              <w:right w:val="single" w:sz="4" w:space="0" w:color="auto"/>
            </w:tcBorders>
            <w:vAlign w:val="center"/>
            <w:hideMark/>
          </w:tcPr>
          <w:p w14:paraId="4EB048D0" w14:textId="77777777" w:rsidR="00331B9F" w:rsidRPr="00643D2F" w:rsidRDefault="00331B9F" w:rsidP="00331B9F">
            <w:pPr>
              <w:spacing w:line="240" w:lineRule="auto"/>
              <w:jc w:val="left"/>
              <w:rPr>
                <w:rFonts w:cs="Arial"/>
                <w:sz w:val="18"/>
                <w:szCs w:val="18"/>
                <w:lang w:val="es-CO" w:eastAsia="es-CO"/>
              </w:rPr>
            </w:pPr>
          </w:p>
        </w:tc>
        <w:tc>
          <w:tcPr>
            <w:tcW w:w="3119" w:type="dxa"/>
            <w:vMerge/>
            <w:tcBorders>
              <w:top w:val="nil"/>
              <w:left w:val="single" w:sz="4" w:space="0" w:color="auto"/>
              <w:bottom w:val="single" w:sz="4" w:space="0" w:color="auto"/>
              <w:right w:val="single" w:sz="4" w:space="0" w:color="auto"/>
            </w:tcBorders>
            <w:vAlign w:val="center"/>
            <w:hideMark/>
          </w:tcPr>
          <w:p w14:paraId="5BE62D8D" w14:textId="77777777" w:rsidR="00331B9F" w:rsidRPr="00643D2F" w:rsidRDefault="00331B9F" w:rsidP="00331B9F">
            <w:pPr>
              <w:spacing w:line="240" w:lineRule="auto"/>
              <w:jc w:val="left"/>
              <w:rPr>
                <w:rFonts w:cs="Arial"/>
                <w:sz w:val="18"/>
                <w:szCs w:val="18"/>
                <w:lang w:val="es-CO" w:eastAsia="es-CO"/>
              </w:rPr>
            </w:pPr>
          </w:p>
        </w:tc>
        <w:tc>
          <w:tcPr>
            <w:tcW w:w="4746" w:type="dxa"/>
            <w:tcBorders>
              <w:top w:val="nil"/>
              <w:left w:val="nil"/>
              <w:bottom w:val="single" w:sz="4" w:space="0" w:color="auto"/>
              <w:right w:val="single" w:sz="4" w:space="0" w:color="auto"/>
            </w:tcBorders>
            <w:shd w:val="clear" w:color="auto" w:fill="auto"/>
            <w:vAlign w:val="center"/>
            <w:hideMark/>
          </w:tcPr>
          <w:p w14:paraId="286E59D5"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4.0 GESTIÓN DE LA CALIDAD DEL SERVICIO EDUCATIVO EN EPBM</w:t>
            </w:r>
          </w:p>
        </w:tc>
      </w:tr>
      <w:tr w:rsidR="007F639C" w:rsidRPr="00643D2F" w14:paraId="4ADDA79D" w14:textId="77777777" w:rsidTr="007F639C">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BA23705"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BS.04</w:t>
            </w:r>
          </w:p>
        </w:tc>
        <w:tc>
          <w:tcPr>
            <w:tcW w:w="3119" w:type="dxa"/>
            <w:tcBorders>
              <w:top w:val="nil"/>
              <w:left w:val="nil"/>
              <w:bottom w:val="single" w:sz="4" w:space="0" w:color="auto"/>
              <w:right w:val="single" w:sz="4" w:space="0" w:color="auto"/>
            </w:tcBorders>
            <w:shd w:val="clear" w:color="000000" w:fill="D8E4BC"/>
            <w:vAlign w:val="center"/>
            <w:hideMark/>
          </w:tcPr>
          <w:p w14:paraId="59257F86"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 xml:space="preserve">Gestión y desarrollo de proyectos </w:t>
            </w:r>
          </w:p>
        </w:tc>
        <w:tc>
          <w:tcPr>
            <w:tcW w:w="4746" w:type="dxa"/>
            <w:tcBorders>
              <w:top w:val="nil"/>
              <w:left w:val="nil"/>
              <w:bottom w:val="single" w:sz="4" w:space="0" w:color="auto"/>
              <w:right w:val="single" w:sz="4" w:space="0" w:color="auto"/>
            </w:tcBorders>
            <w:shd w:val="clear" w:color="auto" w:fill="auto"/>
            <w:vAlign w:val="center"/>
            <w:hideMark/>
          </w:tcPr>
          <w:p w14:paraId="0E9A272D"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2.0 GESTIÓN DE PROGRAMAS Y PROYECTOS</w:t>
            </w:r>
          </w:p>
        </w:tc>
      </w:tr>
      <w:tr w:rsidR="007F639C" w:rsidRPr="00643D2F" w14:paraId="6FB36118" w14:textId="77777777" w:rsidTr="007F639C">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47409B4"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BS.05</w:t>
            </w:r>
          </w:p>
        </w:tc>
        <w:tc>
          <w:tcPr>
            <w:tcW w:w="3119" w:type="dxa"/>
            <w:tcBorders>
              <w:top w:val="nil"/>
              <w:left w:val="nil"/>
              <w:bottom w:val="single" w:sz="4" w:space="0" w:color="auto"/>
              <w:right w:val="single" w:sz="4" w:space="0" w:color="auto"/>
            </w:tcBorders>
            <w:shd w:val="clear" w:color="000000" w:fill="D8E4BC"/>
            <w:vAlign w:val="center"/>
            <w:hideMark/>
          </w:tcPr>
          <w:p w14:paraId="62A505CC"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Inspección, Vigilancia y Control</w:t>
            </w:r>
          </w:p>
        </w:tc>
        <w:tc>
          <w:tcPr>
            <w:tcW w:w="4746" w:type="dxa"/>
            <w:tcBorders>
              <w:top w:val="nil"/>
              <w:left w:val="nil"/>
              <w:bottom w:val="single" w:sz="4" w:space="0" w:color="auto"/>
              <w:right w:val="single" w:sz="4" w:space="0" w:color="auto"/>
            </w:tcBorders>
            <w:shd w:val="clear" w:color="auto" w:fill="auto"/>
            <w:vAlign w:val="center"/>
            <w:hideMark/>
          </w:tcPr>
          <w:p w14:paraId="6FDC40EB"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6.0 GESTIÓN DE INSPECCIÓN Y VIGILANCIA DE ESTABLECIMIENTOS EDUCATIVOS</w:t>
            </w:r>
          </w:p>
        </w:tc>
      </w:tr>
      <w:tr w:rsidR="007F639C" w:rsidRPr="00643D2F" w14:paraId="37EB6A1B" w14:textId="77777777" w:rsidTr="007F639C">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FA0BAF2"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BS.06</w:t>
            </w:r>
          </w:p>
        </w:tc>
        <w:tc>
          <w:tcPr>
            <w:tcW w:w="3119" w:type="dxa"/>
            <w:tcBorders>
              <w:top w:val="nil"/>
              <w:left w:val="nil"/>
              <w:bottom w:val="single" w:sz="4" w:space="0" w:color="auto"/>
              <w:right w:val="single" w:sz="4" w:space="0" w:color="auto"/>
            </w:tcBorders>
            <w:shd w:val="clear" w:color="000000" w:fill="D8E4BC"/>
            <w:vAlign w:val="center"/>
            <w:hideMark/>
          </w:tcPr>
          <w:p w14:paraId="6430BF09"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Atención al Ciudadano</w:t>
            </w:r>
          </w:p>
        </w:tc>
        <w:tc>
          <w:tcPr>
            <w:tcW w:w="4746" w:type="dxa"/>
            <w:tcBorders>
              <w:top w:val="nil"/>
              <w:left w:val="nil"/>
              <w:bottom w:val="single" w:sz="4" w:space="0" w:color="auto"/>
              <w:right w:val="single" w:sz="4" w:space="0" w:color="auto"/>
            </w:tcBorders>
            <w:shd w:val="clear" w:color="auto" w:fill="auto"/>
            <w:vAlign w:val="center"/>
            <w:hideMark/>
          </w:tcPr>
          <w:p w14:paraId="3D1DB667"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5.0 ATENCIÓN AL CIUDADANO</w:t>
            </w:r>
          </w:p>
        </w:tc>
      </w:tr>
      <w:tr w:rsidR="007F639C" w:rsidRPr="00643D2F" w14:paraId="332F219B" w14:textId="77777777" w:rsidTr="007F639C">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D525BBC"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BS.07</w:t>
            </w:r>
          </w:p>
        </w:tc>
        <w:tc>
          <w:tcPr>
            <w:tcW w:w="3119" w:type="dxa"/>
            <w:tcBorders>
              <w:top w:val="nil"/>
              <w:left w:val="nil"/>
              <w:bottom w:val="single" w:sz="4" w:space="0" w:color="auto"/>
              <w:right w:val="single" w:sz="4" w:space="0" w:color="auto"/>
            </w:tcBorders>
            <w:shd w:val="clear" w:color="000000" w:fill="D8E4BC"/>
            <w:vAlign w:val="center"/>
            <w:hideMark/>
          </w:tcPr>
          <w:p w14:paraId="3B96118A"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Gestión de la Cobertura del sistema educativo</w:t>
            </w:r>
          </w:p>
        </w:tc>
        <w:tc>
          <w:tcPr>
            <w:tcW w:w="4746" w:type="dxa"/>
            <w:tcBorders>
              <w:top w:val="nil"/>
              <w:left w:val="nil"/>
              <w:bottom w:val="single" w:sz="4" w:space="0" w:color="auto"/>
              <w:right w:val="single" w:sz="4" w:space="0" w:color="auto"/>
            </w:tcBorders>
            <w:shd w:val="clear" w:color="auto" w:fill="auto"/>
            <w:vAlign w:val="center"/>
            <w:hideMark/>
          </w:tcPr>
          <w:p w14:paraId="072BB799"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3.0 GESTIÓN DE LA COBERTURA DEL SERVICIO EDUCATIVO</w:t>
            </w:r>
          </w:p>
        </w:tc>
      </w:tr>
      <w:tr w:rsidR="007F639C" w:rsidRPr="00643D2F" w14:paraId="39F28140" w14:textId="77777777" w:rsidTr="007F639C">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228F38D"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BS.08</w:t>
            </w:r>
          </w:p>
        </w:tc>
        <w:tc>
          <w:tcPr>
            <w:tcW w:w="3119" w:type="dxa"/>
            <w:tcBorders>
              <w:top w:val="nil"/>
              <w:left w:val="nil"/>
              <w:bottom w:val="single" w:sz="4" w:space="0" w:color="auto"/>
              <w:right w:val="single" w:sz="4" w:space="0" w:color="auto"/>
            </w:tcBorders>
            <w:shd w:val="clear" w:color="000000" w:fill="D8E4BC"/>
            <w:vAlign w:val="center"/>
            <w:hideMark/>
          </w:tcPr>
          <w:p w14:paraId="6814438F"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Gestión de la Calidad del Sistema Educativo</w:t>
            </w:r>
          </w:p>
        </w:tc>
        <w:tc>
          <w:tcPr>
            <w:tcW w:w="4746" w:type="dxa"/>
            <w:tcBorders>
              <w:top w:val="nil"/>
              <w:left w:val="nil"/>
              <w:bottom w:val="single" w:sz="4" w:space="0" w:color="auto"/>
              <w:right w:val="single" w:sz="4" w:space="0" w:color="auto"/>
            </w:tcBorders>
            <w:shd w:val="clear" w:color="auto" w:fill="auto"/>
            <w:vAlign w:val="center"/>
            <w:hideMark/>
          </w:tcPr>
          <w:p w14:paraId="6C70AEE5"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BP 4.0 GESTIÓN DE LA CALIDAD DEL SERVICIO EDUCATIVO EN EPBM</w:t>
            </w:r>
          </w:p>
        </w:tc>
      </w:tr>
      <w:tr w:rsidR="007F639C" w:rsidRPr="00643D2F" w14:paraId="7EB5CF19" w14:textId="77777777" w:rsidTr="007F639C">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7554A0B"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BS.09</w:t>
            </w:r>
          </w:p>
        </w:tc>
        <w:tc>
          <w:tcPr>
            <w:tcW w:w="3119" w:type="dxa"/>
            <w:tcBorders>
              <w:top w:val="nil"/>
              <w:left w:val="nil"/>
              <w:bottom w:val="single" w:sz="4" w:space="0" w:color="auto"/>
              <w:right w:val="single" w:sz="4" w:space="0" w:color="auto"/>
            </w:tcBorders>
            <w:shd w:val="clear" w:color="000000" w:fill="D8E4BC"/>
            <w:vAlign w:val="center"/>
            <w:hideMark/>
          </w:tcPr>
          <w:p w14:paraId="0E066104" w14:textId="77777777" w:rsidR="00331B9F" w:rsidRPr="00643D2F" w:rsidRDefault="00331B9F" w:rsidP="00331B9F">
            <w:pPr>
              <w:spacing w:line="240" w:lineRule="auto"/>
              <w:jc w:val="left"/>
              <w:rPr>
                <w:rFonts w:cs="Arial"/>
                <w:sz w:val="18"/>
                <w:szCs w:val="18"/>
                <w:lang w:val="es-CO" w:eastAsia="es-CO"/>
              </w:rPr>
            </w:pPr>
            <w:r w:rsidRPr="00643D2F">
              <w:rPr>
                <w:rFonts w:cs="Arial"/>
                <w:sz w:val="18"/>
                <w:szCs w:val="18"/>
                <w:lang w:val="es-CO" w:eastAsia="es-CO"/>
              </w:rPr>
              <w:t xml:space="preserve">Desarrollo y mejoramiento continuo del Sistema Cultural  </w:t>
            </w:r>
          </w:p>
        </w:tc>
        <w:tc>
          <w:tcPr>
            <w:tcW w:w="4746" w:type="dxa"/>
            <w:tcBorders>
              <w:top w:val="nil"/>
              <w:left w:val="nil"/>
              <w:bottom w:val="single" w:sz="4" w:space="0" w:color="auto"/>
              <w:right w:val="single" w:sz="4" w:space="0" w:color="auto"/>
            </w:tcBorders>
            <w:shd w:val="clear" w:color="auto" w:fill="auto"/>
            <w:vAlign w:val="center"/>
            <w:hideMark/>
          </w:tcPr>
          <w:p w14:paraId="25C481D7" w14:textId="77777777" w:rsidR="00331B9F" w:rsidRPr="00643D2F" w:rsidRDefault="00331B9F" w:rsidP="00331B9F">
            <w:pPr>
              <w:spacing w:line="240" w:lineRule="auto"/>
              <w:jc w:val="left"/>
              <w:rPr>
                <w:rFonts w:cs="Arial"/>
                <w:color w:val="000000"/>
                <w:sz w:val="18"/>
                <w:szCs w:val="18"/>
                <w:lang w:val="es-CO" w:eastAsia="es-CO"/>
              </w:rPr>
            </w:pPr>
            <w:r w:rsidRPr="00643D2F">
              <w:rPr>
                <w:rFonts w:cs="Arial"/>
                <w:color w:val="000000"/>
                <w:sz w:val="18"/>
                <w:szCs w:val="18"/>
                <w:lang w:val="es-CO" w:eastAsia="es-CO"/>
              </w:rPr>
              <w:t> </w:t>
            </w:r>
          </w:p>
        </w:tc>
      </w:tr>
    </w:tbl>
    <w:p w14:paraId="35BDCBA7" w14:textId="20DA0980" w:rsidR="00643D2F" w:rsidRDefault="007F639C" w:rsidP="00556C39">
      <w:pPr>
        <w:pStyle w:val="Descripcin"/>
        <w:jc w:val="center"/>
        <w:rPr>
          <w:b/>
          <w:i w:val="0"/>
          <w:color w:val="02697A"/>
        </w:rPr>
      </w:pPr>
      <w:bookmarkStart w:id="63" w:name="_Toc508551461"/>
      <w:r w:rsidRPr="00643D2F">
        <w:rPr>
          <w:b/>
          <w:i w:val="0"/>
          <w:color w:val="02697A"/>
        </w:rPr>
        <w:t xml:space="preserve">Tabla </w:t>
      </w:r>
      <w:r w:rsidRPr="00643D2F">
        <w:rPr>
          <w:b/>
          <w:i w:val="0"/>
          <w:color w:val="02697A"/>
        </w:rPr>
        <w:fldChar w:fldCharType="begin"/>
      </w:r>
      <w:r w:rsidRPr="00643D2F">
        <w:rPr>
          <w:b/>
          <w:i w:val="0"/>
          <w:color w:val="02697A"/>
        </w:rPr>
        <w:instrText xml:space="preserve"> SEQ Tabla \* ARABIC </w:instrText>
      </w:r>
      <w:r w:rsidRPr="00643D2F">
        <w:rPr>
          <w:b/>
          <w:i w:val="0"/>
          <w:color w:val="02697A"/>
        </w:rPr>
        <w:fldChar w:fldCharType="separate"/>
      </w:r>
      <w:r w:rsidR="00B268A5" w:rsidRPr="00643D2F">
        <w:rPr>
          <w:b/>
          <w:i w:val="0"/>
          <w:noProof/>
          <w:color w:val="02697A"/>
        </w:rPr>
        <w:t>11</w:t>
      </w:r>
      <w:r w:rsidRPr="00643D2F">
        <w:rPr>
          <w:b/>
          <w:i w:val="0"/>
          <w:color w:val="02697A"/>
        </w:rPr>
        <w:fldChar w:fldCharType="end"/>
      </w:r>
      <w:r w:rsidRPr="00643D2F">
        <w:rPr>
          <w:b/>
          <w:i w:val="0"/>
          <w:color w:val="02697A"/>
        </w:rPr>
        <w:t xml:space="preserve">  Matriz Servicios del negocio – Procesos</w:t>
      </w:r>
      <w:bookmarkEnd w:id="63"/>
    </w:p>
    <w:p w14:paraId="67AB4146" w14:textId="2FF4091A" w:rsidR="00FB6CAB" w:rsidRDefault="00FB6CAB" w:rsidP="00FB6CAB"/>
    <w:p w14:paraId="400DE8C9" w14:textId="70A845A7" w:rsidR="00FB6CAB" w:rsidRDefault="00FB6CAB" w:rsidP="00FB6CAB"/>
    <w:p w14:paraId="02850152" w14:textId="43905EC3" w:rsidR="00FB6CAB" w:rsidRDefault="00FB6CAB" w:rsidP="00FB6CAB"/>
    <w:p w14:paraId="14902C9F" w14:textId="7A0C88B4" w:rsidR="00FB6CAB" w:rsidRDefault="00FB6CAB" w:rsidP="00FB6CAB"/>
    <w:p w14:paraId="4DE56364" w14:textId="7422D2DC" w:rsidR="00FB6CAB" w:rsidRDefault="00FB6CAB" w:rsidP="00FB6CAB"/>
    <w:p w14:paraId="77003276" w14:textId="77777777" w:rsidR="00FB6CAB" w:rsidRPr="00FB6CAB" w:rsidRDefault="00FB6CAB" w:rsidP="00FB6CAB"/>
    <w:tbl>
      <w:tblPr>
        <w:tblW w:w="8662" w:type="dxa"/>
        <w:tblInd w:w="55" w:type="dxa"/>
        <w:tblCellMar>
          <w:left w:w="70" w:type="dxa"/>
          <w:right w:w="70" w:type="dxa"/>
        </w:tblCellMar>
        <w:tblLook w:val="04A0" w:firstRow="1" w:lastRow="0" w:firstColumn="1" w:lastColumn="0" w:noHBand="0" w:noVBand="1"/>
      </w:tblPr>
      <w:tblGrid>
        <w:gridCol w:w="1160"/>
        <w:gridCol w:w="1690"/>
        <w:gridCol w:w="1843"/>
        <w:gridCol w:w="2126"/>
        <w:gridCol w:w="1843"/>
      </w:tblGrid>
      <w:tr w:rsidR="007F639C" w:rsidRPr="00556C39" w14:paraId="06F0A1B2" w14:textId="77777777" w:rsidTr="00556C39">
        <w:trPr>
          <w:trHeight w:val="306"/>
        </w:trPr>
        <w:tc>
          <w:tcPr>
            <w:tcW w:w="2850" w:type="dxa"/>
            <w:gridSpan w:val="2"/>
            <w:tcBorders>
              <w:top w:val="nil"/>
              <w:left w:val="single" w:sz="8" w:space="0" w:color="auto"/>
              <w:bottom w:val="single" w:sz="4" w:space="0" w:color="auto"/>
              <w:right w:val="single" w:sz="4" w:space="0" w:color="000000"/>
            </w:tcBorders>
            <w:shd w:val="clear" w:color="auto" w:fill="941100"/>
            <w:vAlign w:val="center"/>
            <w:hideMark/>
          </w:tcPr>
          <w:p w14:paraId="54AF9A1D" w14:textId="63FDD9FA" w:rsidR="00331B9F" w:rsidRPr="00556C39" w:rsidRDefault="00331B9F" w:rsidP="00331B9F">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lastRenderedPageBreak/>
              <w:t>S</w:t>
            </w:r>
            <w:r w:rsidR="007F639C" w:rsidRPr="00556C39">
              <w:rPr>
                <w:rFonts w:cs="Arial"/>
                <w:bCs/>
                <w:color w:val="FFFFFF" w:themeColor="background1"/>
                <w:sz w:val="18"/>
                <w:szCs w:val="18"/>
                <w:lang w:val="es-CO" w:eastAsia="es-CO"/>
              </w:rPr>
              <w:t>ervicios de aplicación</w:t>
            </w:r>
          </w:p>
        </w:tc>
        <w:tc>
          <w:tcPr>
            <w:tcW w:w="5812" w:type="dxa"/>
            <w:gridSpan w:val="3"/>
            <w:tcBorders>
              <w:top w:val="single" w:sz="4" w:space="0" w:color="auto"/>
              <w:left w:val="nil"/>
              <w:bottom w:val="single" w:sz="4" w:space="0" w:color="auto"/>
              <w:right w:val="single" w:sz="4" w:space="0" w:color="auto"/>
            </w:tcBorders>
            <w:shd w:val="clear" w:color="auto" w:fill="941100"/>
            <w:vAlign w:val="center"/>
            <w:hideMark/>
          </w:tcPr>
          <w:p w14:paraId="6FB82858" w14:textId="77777777" w:rsidR="00331B9F" w:rsidRPr="00556C39" w:rsidRDefault="00331B9F" w:rsidP="00331B9F">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t>Gestión Estratégica</w:t>
            </w:r>
          </w:p>
        </w:tc>
      </w:tr>
      <w:tr w:rsidR="007F639C" w:rsidRPr="00556C39" w14:paraId="39E9D91D" w14:textId="77777777" w:rsidTr="00556C39">
        <w:trPr>
          <w:trHeight w:val="901"/>
        </w:trPr>
        <w:tc>
          <w:tcPr>
            <w:tcW w:w="1160" w:type="dxa"/>
            <w:tcBorders>
              <w:top w:val="nil"/>
              <w:left w:val="single" w:sz="8" w:space="0" w:color="auto"/>
              <w:bottom w:val="single" w:sz="4" w:space="0" w:color="auto"/>
              <w:right w:val="single" w:sz="4" w:space="0" w:color="auto"/>
            </w:tcBorders>
            <w:shd w:val="clear" w:color="auto" w:fill="941100"/>
            <w:vAlign w:val="center"/>
            <w:hideMark/>
          </w:tcPr>
          <w:p w14:paraId="5877E887" w14:textId="77777777" w:rsidR="00331B9F" w:rsidRPr="00556C39" w:rsidRDefault="00331B9F" w:rsidP="00331B9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ID</w:t>
            </w:r>
          </w:p>
        </w:tc>
        <w:tc>
          <w:tcPr>
            <w:tcW w:w="1690" w:type="dxa"/>
            <w:tcBorders>
              <w:top w:val="nil"/>
              <w:left w:val="nil"/>
              <w:bottom w:val="single" w:sz="4" w:space="0" w:color="auto"/>
              <w:right w:val="single" w:sz="4" w:space="0" w:color="auto"/>
            </w:tcBorders>
            <w:shd w:val="clear" w:color="auto" w:fill="941100"/>
            <w:vAlign w:val="center"/>
            <w:hideMark/>
          </w:tcPr>
          <w:p w14:paraId="0B206C19" w14:textId="77777777" w:rsidR="00331B9F" w:rsidRPr="00556C39" w:rsidRDefault="00331B9F" w:rsidP="00331B9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NOMBRE</w:t>
            </w:r>
          </w:p>
        </w:tc>
        <w:tc>
          <w:tcPr>
            <w:tcW w:w="1843" w:type="dxa"/>
            <w:tcBorders>
              <w:top w:val="nil"/>
              <w:left w:val="nil"/>
              <w:bottom w:val="single" w:sz="4" w:space="0" w:color="auto"/>
              <w:right w:val="single" w:sz="4" w:space="0" w:color="auto"/>
            </w:tcBorders>
            <w:shd w:val="clear" w:color="auto" w:fill="941100"/>
            <w:vAlign w:val="center"/>
            <w:hideMark/>
          </w:tcPr>
          <w:p w14:paraId="75DFA184" w14:textId="77777777" w:rsidR="00331B9F" w:rsidRPr="00556C39" w:rsidRDefault="00331B9F" w:rsidP="00331B9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BS.01.02. Gestión de información Estratégica Sectorial</w:t>
            </w:r>
          </w:p>
        </w:tc>
        <w:tc>
          <w:tcPr>
            <w:tcW w:w="2126" w:type="dxa"/>
            <w:tcBorders>
              <w:top w:val="nil"/>
              <w:left w:val="nil"/>
              <w:bottom w:val="single" w:sz="4" w:space="0" w:color="auto"/>
              <w:right w:val="single" w:sz="4" w:space="0" w:color="auto"/>
            </w:tcBorders>
            <w:shd w:val="clear" w:color="auto" w:fill="941100"/>
            <w:vAlign w:val="center"/>
            <w:hideMark/>
          </w:tcPr>
          <w:p w14:paraId="1F444C20" w14:textId="77777777" w:rsidR="00331B9F" w:rsidRPr="00556C39" w:rsidRDefault="00331B9F" w:rsidP="00331B9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BS.01.03. Gestión del plan de desarrollo educativo</w:t>
            </w:r>
          </w:p>
        </w:tc>
        <w:tc>
          <w:tcPr>
            <w:tcW w:w="1843" w:type="dxa"/>
            <w:tcBorders>
              <w:top w:val="nil"/>
              <w:left w:val="nil"/>
              <w:bottom w:val="single" w:sz="4" w:space="0" w:color="auto"/>
              <w:right w:val="single" w:sz="4" w:space="0" w:color="auto"/>
            </w:tcBorders>
            <w:shd w:val="clear" w:color="auto" w:fill="941100"/>
            <w:vAlign w:val="center"/>
            <w:hideMark/>
          </w:tcPr>
          <w:p w14:paraId="1A29352E" w14:textId="77777777" w:rsidR="00331B9F" w:rsidRPr="00556C39" w:rsidRDefault="00331B9F" w:rsidP="00331B9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BS.01.04. Seguimiento y Evaluación de programas, planes y proyectos</w:t>
            </w:r>
          </w:p>
        </w:tc>
      </w:tr>
      <w:tr w:rsidR="00331B9F" w:rsidRPr="00556C39" w14:paraId="712364F2" w14:textId="77777777" w:rsidTr="00331B9F">
        <w:trPr>
          <w:trHeight w:val="396"/>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5B3AF83D" w14:textId="77777777" w:rsidR="00331B9F" w:rsidRPr="00556C39" w:rsidRDefault="00331B9F" w:rsidP="00331B9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SDA072</w:t>
            </w:r>
          </w:p>
        </w:tc>
        <w:tc>
          <w:tcPr>
            <w:tcW w:w="1690" w:type="dxa"/>
            <w:tcBorders>
              <w:top w:val="nil"/>
              <w:left w:val="nil"/>
              <w:bottom w:val="single" w:sz="4" w:space="0" w:color="auto"/>
              <w:right w:val="single" w:sz="4" w:space="0" w:color="auto"/>
            </w:tcBorders>
            <w:shd w:val="clear" w:color="auto" w:fill="auto"/>
            <w:vAlign w:val="center"/>
            <w:hideMark/>
          </w:tcPr>
          <w:p w14:paraId="005219AD" w14:textId="77777777" w:rsidR="00331B9F" w:rsidRPr="00556C39" w:rsidRDefault="00331B9F" w:rsidP="00331B9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Ejecutor Plan</w:t>
            </w:r>
          </w:p>
        </w:tc>
        <w:tc>
          <w:tcPr>
            <w:tcW w:w="1843" w:type="dxa"/>
            <w:tcBorders>
              <w:top w:val="nil"/>
              <w:left w:val="nil"/>
              <w:bottom w:val="single" w:sz="4" w:space="0" w:color="auto"/>
              <w:right w:val="single" w:sz="4" w:space="0" w:color="auto"/>
            </w:tcBorders>
            <w:shd w:val="clear" w:color="auto" w:fill="auto"/>
            <w:vAlign w:val="center"/>
            <w:hideMark/>
          </w:tcPr>
          <w:p w14:paraId="68AFA955"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36001785"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843" w:type="dxa"/>
            <w:tcBorders>
              <w:top w:val="nil"/>
              <w:left w:val="nil"/>
              <w:bottom w:val="single" w:sz="4" w:space="0" w:color="auto"/>
              <w:right w:val="single" w:sz="4" w:space="0" w:color="auto"/>
            </w:tcBorders>
            <w:shd w:val="clear" w:color="auto" w:fill="auto"/>
            <w:vAlign w:val="center"/>
            <w:hideMark/>
          </w:tcPr>
          <w:p w14:paraId="3C9311EC"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331B9F" w:rsidRPr="00556C39" w14:paraId="4FB33305" w14:textId="77777777" w:rsidTr="00331B9F">
        <w:trPr>
          <w:trHeight w:val="403"/>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75E48C6D" w14:textId="77777777" w:rsidR="00331B9F" w:rsidRPr="00556C39" w:rsidRDefault="00331B9F" w:rsidP="00331B9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SDA073</w:t>
            </w:r>
          </w:p>
        </w:tc>
        <w:tc>
          <w:tcPr>
            <w:tcW w:w="1690" w:type="dxa"/>
            <w:tcBorders>
              <w:top w:val="nil"/>
              <w:left w:val="nil"/>
              <w:bottom w:val="single" w:sz="4" w:space="0" w:color="auto"/>
              <w:right w:val="single" w:sz="4" w:space="0" w:color="auto"/>
            </w:tcBorders>
            <w:shd w:val="clear" w:color="auto" w:fill="auto"/>
            <w:vAlign w:val="center"/>
            <w:hideMark/>
          </w:tcPr>
          <w:p w14:paraId="5BEC1CD2" w14:textId="77777777" w:rsidR="00331B9F" w:rsidRPr="00556C39" w:rsidRDefault="00331B9F" w:rsidP="00331B9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Ejecutor Plus</w:t>
            </w:r>
          </w:p>
        </w:tc>
        <w:tc>
          <w:tcPr>
            <w:tcW w:w="1843" w:type="dxa"/>
            <w:tcBorders>
              <w:top w:val="nil"/>
              <w:left w:val="nil"/>
              <w:bottom w:val="single" w:sz="4" w:space="0" w:color="auto"/>
              <w:right w:val="single" w:sz="4" w:space="0" w:color="auto"/>
            </w:tcBorders>
            <w:shd w:val="clear" w:color="auto" w:fill="auto"/>
            <w:vAlign w:val="center"/>
            <w:hideMark/>
          </w:tcPr>
          <w:p w14:paraId="0C1A7B6F"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6EFE0E50"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843" w:type="dxa"/>
            <w:tcBorders>
              <w:top w:val="nil"/>
              <w:left w:val="nil"/>
              <w:bottom w:val="single" w:sz="4" w:space="0" w:color="auto"/>
              <w:right w:val="single" w:sz="4" w:space="0" w:color="auto"/>
            </w:tcBorders>
            <w:shd w:val="clear" w:color="auto" w:fill="auto"/>
            <w:vAlign w:val="center"/>
            <w:hideMark/>
          </w:tcPr>
          <w:p w14:paraId="23780DB9"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331B9F" w:rsidRPr="00556C39" w14:paraId="1F4881D5" w14:textId="77777777" w:rsidTr="00331B9F">
        <w:trPr>
          <w:trHeight w:val="77"/>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28B9253A" w14:textId="77777777" w:rsidR="00331B9F" w:rsidRPr="00556C39" w:rsidRDefault="00331B9F" w:rsidP="00331B9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SDA074</w:t>
            </w:r>
          </w:p>
        </w:tc>
        <w:tc>
          <w:tcPr>
            <w:tcW w:w="1690" w:type="dxa"/>
            <w:tcBorders>
              <w:top w:val="nil"/>
              <w:left w:val="nil"/>
              <w:bottom w:val="single" w:sz="4" w:space="0" w:color="auto"/>
              <w:right w:val="single" w:sz="4" w:space="0" w:color="auto"/>
            </w:tcBorders>
            <w:shd w:val="clear" w:color="auto" w:fill="auto"/>
            <w:vAlign w:val="center"/>
            <w:hideMark/>
          </w:tcPr>
          <w:p w14:paraId="61D5F6D0" w14:textId="77777777" w:rsidR="00331B9F" w:rsidRPr="00556C39" w:rsidRDefault="00331B9F" w:rsidP="00331B9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Ejecutor Info</w:t>
            </w:r>
          </w:p>
        </w:tc>
        <w:tc>
          <w:tcPr>
            <w:tcW w:w="1843" w:type="dxa"/>
            <w:tcBorders>
              <w:top w:val="nil"/>
              <w:left w:val="nil"/>
              <w:bottom w:val="single" w:sz="4" w:space="0" w:color="auto"/>
              <w:right w:val="single" w:sz="4" w:space="0" w:color="auto"/>
            </w:tcBorders>
            <w:shd w:val="clear" w:color="auto" w:fill="auto"/>
            <w:vAlign w:val="center"/>
            <w:hideMark/>
          </w:tcPr>
          <w:p w14:paraId="686A741C"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56F53B40"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843" w:type="dxa"/>
            <w:tcBorders>
              <w:top w:val="nil"/>
              <w:left w:val="nil"/>
              <w:bottom w:val="single" w:sz="4" w:space="0" w:color="auto"/>
              <w:right w:val="single" w:sz="4" w:space="0" w:color="auto"/>
            </w:tcBorders>
            <w:shd w:val="clear" w:color="auto" w:fill="auto"/>
            <w:vAlign w:val="center"/>
            <w:hideMark/>
          </w:tcPr>
          <w:p w14:paraId="18EEE15E"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331B9F" w:rsidRPr="00556C39" w14:paraId="533A23FC" w14:textId="77777777" w:rsidTr="00331B9F">
        <w:trPr>
          <w:trHeight w:val="77"/>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3BA98213" w14:textId="77777777" w:rsidR="00331B9F" w:rsidRPr="00556C39" w:rsidRDefault="00331B9F" w:rsidP="00331B9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SDA075</w:t>
            </w:r>
          </w:p>
        </w:tc>
        <w:tc>
          <w:tcPr>
            <w:tcW w:w="1690" w:type="dxa"/>
            <w:tcBorders>
              <w:top w:val="nil"/>
              <w:left w:val="nil"/>
              <w:bottom w:val="single" w:sz="4" w:space="0" w:color="auto"/>
              <w:right w:val="single" w:sz="4" w:space="0" w:color="auto"/>
            </w:tcBorders>
            <w:shd w:val="clear" w:color="auto" w:fill="auto"/>
            <w:vAlign w:val="center"/>
            <w:hideMark/>
          </w:tcPr>
          <w:p w14:paraId="70EFE77E" w14:textId="77777777" w:rsidR="00331B9F" w:rsidRPr="00556C39" w:rsidRDefault="00331B9F" w:rsidP="00331B9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Ejecutor SGR</w:t>
            </w:r>
          </w:p>
        </w:tc>
        <w:tc>
          <w:tcPr>
            <w:tcW w:w="1843" w:type="dxa"/>
            <w:tcBorders>
              <w:top w:val="nil"/>
              <w:left w:val="nil"/>
              <w:bottom w:val="single" w:sz="4" w:space="0" w:color="auto"/>
              <w:right w:val="single" w:sz="4" w:space="0" w:color="auto"/>
            </w:tcBorders>
            <w:shd w:val="clear" w:color="auto" w:fill="auto"/>
            <w:vAlign w:val="center"/>
            <w:hideMark/>
          </w:tcPr>
          <w:p w14:paraId="3E90CFC0"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547EBFB5"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843" w:type="dxa"/>
            <w:tcBorders>
              <w:top w:val="nil"/>
              <w:left w:val="nil"/>
              <w:bottom w:val="single" w:sz="4" w:space="0" w:color="auto"/>
              <w:right w:val="single" w:sz="4" w:space="0" w:color="auto"/>
            </w:tcBorders>
            <w:shd w:val="clear" w:color="auto" w:fill="auto"/>
            <w:vAlign w:val="center"/>
            <w:hideMark/>
          </w:tcPr>
          <w:p w14:paraId="1D8D5D1F" w14:textId="77777777" w:rsidR="00331B9F" w:rsidRPr="00556C39" w:rsidRDefault="00331B9F" w:rsidP="00331B9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bl>
    <w:p w14:paraId="2091A262" w14:textId="390836A7" w:rsidR="007F639C" w:rsidRPr="00556C39" w:rsidRDefault="007F639C" w:rsidP="007F639C">
      <w:pPr>
        <w:pStyle w:val="Descripcin"/>
        <w:jc w:val="center"/>
        <w:rPr>
          <w:rFonts w:cs="Arial"/>
          <w:b/>
          <w:i w:val="0"/>
          <w:color w:val="02697A"/>
          <w:sz w:val="16"/>
          <w:szCs w:val="16"/>
          <w:lang w:val="es-CO"/>
        </w:rPr>
      </w:pPr>
      <w:bookmarkStart w:id="64" w:name="_Toc508551462"/>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12</w:t>
      </w:r>
      <w:r w:rsidRPr="00556C39">
        <w:rPr>
          <w:b/>
          <w:i w:val="0"/>
          <w:color w:val="02697A"/>
        </w:rPr>
        <w:fldChar w:fldCharType="end"/>
      </w:r>
      <w:r w:rsidRPr="00556C39">
        <w:rPr>
          <w:b/>
          <w:i w:val="0"/>
          <w:color w:val="02697A"/>
        </w:rPr>
        <w:t xml:space="preserve"> Matriz de Servicios de Aplicación / Servicio del Negocio: Gestión Estratégica</w:t>
      </w:r>
      <w:bookmarkEnd w:id="64"/>
    </w:p>
    <w:p w14:paraId="51DA02D2" w14:textId="77777777" w:rsidR="004D13D3" w:rsidRDefault="004D13D3" w:rsidP="004D13D3">
      <w:pPr>
        <w:rPr>
          <w:rFonts w:cs="Arial"/>
          <w:sz w:val="16"/>
          <w:szCs w:val="16"/>
          <w:lang w:val="es-CO"/>
        </w:rPr>
      </w:pPr>
    </w:p>
    <w:p w14:paraId="64845233" w14:textId="2AA6C091" w:rsidR="003A7A58" w:rsidRPr="008728A5" w:rsidRDefault="003A7A58" w:rsidP="00556C39">
      <w:pPr>
        <w:spacing w:line="276" w:lineRule="auto"/>
        <w:rPr>
          <w:sz w:val="22"/>
          <w:szCs w:val="22"/>
        </w:rPr>
      </w:pPr>
      <w:r w:rsidRPr="008728A5">
        <w:rPr>
          <w:sz w:val="22"/>
          <w:szCs w:val="22"/>
        </w:rPr>
        <w:t xml:space="preserve">No se </w:t>
      </w:r>
      <w:r w:rsidR="008728A5" w:rsidRPr="008728A5">
        <w:rPr>
          <w:sz w:val="22"/>
          <w:szCs w:val="22"/>
        </w:rPr>
        <w:t>identifican alineamiento</w:t>
      </w:r>
      <w:r w:rsidRPr="008728A5">
        <w:rPr>
          <w:sz w:val="22"/>
          <w:szCs w:val="22"/>
        </w:rPr>
        <w:t xml:space="preserve"> de servicios de aplicaci</w:t>
      </w:r>
      <w:r w:rsidR="008728A5" w:rsidRPr="008728A5">
        <w:rPr>
          <w:sz w:val="22"/>
          <w:szCs w:val="22"/>
        </w:rPr>
        <w:t>ón con</w:t>
      </w:r>
      <w:r w:rsidRPr="008728A5">
        <w:rPr>
          <w:sz w:val="22"/>
          <w:szCs w:val="22"/>
        </w:rPr>
        <w:t xml:space="preserve"> </w:t>
      </w:r>
      <w:r w:rsidR="008728A5" w:rsidRPr="008728A5">
        <w:rPr>
          <w:sz w:val="22"/>
          <w:szCs w:val="22"/>
        </w:rPr>
        <w:t>el servicio de negocio Ge</w:t>
      </w:r>
      <w:r w:rsidRPr="008728A5">
        <w:rPr>
          <w:sz w:val="22"/>
          <w:szCs w:val="22"/>
        </w:rPr>
        <w:t>stión de la información estratégica sectorial</w:t>
      </w:r>
    </w:p>
    <w:p w14:paraId="6515252F" w14:textId="77777777" w:rsidR="003A7A58" w:rsidRDefault="003A7A58" w:rsidP="004D13D3">
      <w:pPr>
        <w:rPr>
          <w:rFonts w:cs="Arial"/>
          <w:sz w:val="16"/>
          <w:szCs w:val="16"/>
          <w:lang w:val="es-CO"/>
        </w:rPr>
      </w:pPr>
    </w:p>
    <w:tbl>
      <w:tblPr>
        <w:tblW w:w="8662" w:type="dxa"/>
        <w:tblInd w:w="55" w:type="dxa"/>
        <w:tblLayout w:type="fixed"/>
        <w:tblCellMar>
          <w:left w:w="70" w:type="dxa"/>
          <w:right w:w="70" w:type="dxa"/>
        </w:tblCellMar>
        <w:tblLook w:val="04A0" w:firstRow="1" w:lastRow="0" w:firstColumn="1" w:lastColumn="0" w:noHBand="0" w:noVBand="1"/>
      </w:tblPr>
      <w:tblGrid>
        <w:gridCol w:w="716"/>
        <w:gridCol w:w="1356"/>
        <w:gridCol w:w="799"/>
        <w:gridCol w:w="1257"/>
        <w:gridCol w:w="829"/>
        <w:gridCol w:w="829"/>
        <w:gridCol w:w="1033"/>
        <w:gridCol w:w="837"/>
        <w:gridCol w:w="1006"/>
      </w:tblGrid>
      <w:tr w:rsidR="00937422" w:rsidRPr="00556C39" w14:paraId="2D65F5D8" w14:textId="77777777" w:rsidTr="00556C39">
        <w:trPr>
          <w:trHeight w:val="557"/>
          <w:tblHeader/>
        </w:trPr>
        <w:tc>
          <w:tcPr>
            <w:tcW w:w="2072" w:type="dxa"/>
            <w:gridSpan w:val="2"/>
            <w:tcBorders>
              <w:top w:val="single" w:sz="4" w:space="0" w:color="auto"/>
              <w:left w:val="single" w:sz="4" w:space="0" w:color="auto"/>
              <w:bottom w:val="single" w:sz="4" w:space="0" w:color="auto"/>
              <w:right w:val="single" w:sz="4" w:space="0" w:color="auto"/>
            </w:tcBorders>
            <w:shd w:val="clear" w:color="auto" w:fill="941100"/>
            <w:vAlign w:val="center"/>
            <w:hideMark/>
          </w:tcPr>
          <w:p w14:paraId="23A1A8FB" w14:textId="52817E2C" w:rsidR="00937422" w:rsidRPr="00556C39" w:rsidRDefault="00937422" w:rsidP="009B1F17">
            <w:pPr>
              <w:spacing w:line="240" w:lineRule="auto"/>
              <w:jc w:val="center"/>
              <w:rPr>
                <w:rFonts w:cs="Arial"/>
                <w:b/>
                <w:bCs/>
                <w:color w:val="FFFFFF" w:themeColor="background1"/>
                <w:sz w:val="18"/>
                <w:szCs w:val="18"/>
                <w:lang w:val="es-CO" w:eastAsia="es-CO"/>
              </w:rPr>
            </w:pPr>
            <w:r w:rsidRPr="00556C39">
              <w:rPr>
                <w:rFonts w:cs="Arial"/>
                <w:b/>
                <w:bCs/>
                <w:color w:val="FFFFFF" w:themeColor="background1"/>
                <w:sz w:val="18"/>
                <w:szCs w:val="18"/>
                <w:lang w:val="es-CO" w:eastAsia="es-CO"/>
              </w:rPr>
              <w:t>Servicios de aplicación</w:t>
            </w:r>
          </w:p>
        </w:tc>
        <w:tc>
          <w:tcPr>
            <w:tcW w:w="6590" w:type="dxa"/>
            <w:gridSpan w:val="7"/>
            <w:tcBorders>
              <w:top w:val="single" w:sz="4" w:space="0" w:color="auto"/>
              <w:left w:val="single" w:sz="4" w:space="0" w:color="auto"/>
              <w:bottom w:val="single" w:sz="4" w:space="0" w:color="auto"/>
              <w:right w:val="single" w:sz="4" w:space="0" w:color="auto"/>
            </w:tcBorders>
            <w:shd w:val="clear" w:color="auto" w:fill="941100"/>
            <w:vAlign w:val="center"/>
            <w:hideMark/>
          </w:tcPr>
          <w:p w14:paraId="464703B4" w14:textId="3804E7B4" w:rsidR="00937422" w:rsidRPr="00556C39" w:rsidRDefault="00937422" w:rsidP="00937422">
            <w:pPr>
              <w:spacing w:line="240" w:lineRule="auto"/>
              <w:jc w:val="center"/>
              <w:rPr>
                <w:rFonts w:cs="Arial"/>
                <w:b/>
                <w:bCs/>
                <w:color w:val="FFFFFF" w:themeColor="background1"/>
                <w:sz w:val="18"/>
                <w:szCs w:val="18"/>
                <w:lang w:val="es-CO" w:eastAsia="es-CO"/>
              </w:rPr>
            </w:pPr>
            <w:r w:rsidRPr="00556C39">
              <w:rPr>
                <w:rFonts w:cs="Arial"/>
                <w:b/>
                <w:bCs/>
                <w:color w:val="FFFFFF" w:themeColor="background1"/>
                <w:sz w:val="18"/>
                <w:szCs w:val="18"/>
                <w:lang w:val="es-CO" w:eastAsia="es-CO"/>
              </w:rPr>
              <w:t>Servicios de Apoyo</w:t>
            </w:r>
          </w:p>
        </w:tc>
      </w:tr>
      <w:tr w:rsidR="00937422" w:rsidRPr="00556C39" w14:paraId="70CFD3EE" w14:textId="77777777" w:rsidTr="00556C39">
        <w:trPr>
          <w:trHeight w:val="1284"/>
          <w:tblHeader/>
        </w:trPr>
        <w:tc>
          <w:tcPr>
            <w:tcW w:w="716" w:type="dxa"/>
            <w:tcBorders>
              <w:top w:val="single" w:sz="4" w:space="0" w:color="auto"/>
              <w:left w:val="single" w:sz="4" w:space="0" w:color="auto"/>
              <w:bottom w:val="single" w:sz="4" w:space="0" w:color="auto"/>
              <w:right w:val="single" w:sz="4" w:space="0" w:color="auto"/>
            </w:tcBorders>
            <w:shd w:val="clear" w:color="auto" w:fill="941100"/>
            <w:vAlign w:val="center"/>
            <w:hideMark/>
          </w:tcPr>
          <w:p w14:paraId="2208AC10" w14:textId="77777777" w:rsidR="009B1F17" w:rsidRPr="00556C39" w:rsidRDefault="009B1F17" w:rsidP="009B1F17">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ID</w:t>
            </w:r>
          </w:p>
        </w:tc>
        <w:tc>
          <w:tcPr>
            <w:tcW w:w="1356" w:type="dxa"/>
            <w:tcBorders>
              <w:top w:val="single" w:sz="4" w:space="0" w:color="auto"/>
              <w:left w:val="nil"/>
              <w:bottom w:val="single" w:sz="4" w:space="0" w:color="auto"/>
              <w:right w:val="single" w:sz="4" w:space="0" w:color="auto"/>
            </w:tcBorders>
            <w:shd w:val="clear" w:color="auto" w:fill="941100"/>
            <w:vAlign w:val="center"/>
            <w:hideMark/>
          </w:tcPr>
          <w:p w14:paraId="41BDA420" w14:textId="77777777" w:rsidR="009B1F17" w:rsidRPr="00556C39" w:rsidRDefault="009B1F17" w:rsidP="009B1F17">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NOMBRE</w:t>
            </w:r>
          </w:p>
        </w:tc>
        <w:tc>
          <w:tcPr>
            <w:tcW w:w="799" w:type="dxa"/>
            <w:tcBorders>
              <w:top w:val="single" w:sz="4" w:space="0" w:color="auto"/>
              <w:left w:val="nil"/>
              <w:bottom w:val="single" w:sz="4" w:space="0" w:color="auto"/>
              <w:right w:val="single" w:sz="4" w:space="0" w:color="auto"/>
            </w:tcBorders>
            <w:shd w:val="clear" w:color="auto" w:fill="941100"/>
            <w:vAlign w:val="center"/>
            <w:hideMark/>
          </w:tcPr>
          <w:p w14:paraId="234E2FF3" w14:textId="77777777" w:rsidR="009B1F17" w:rsidRPr="00556C39" w:rsidRDefault="009B1F17" w:rsidP="009B1F17">
            <w:pPr>
              <w:spacing w:line="240" w:lineRule="auto"/>
              <w:jc w:val="center"/>
              <w:rPr>
                <w:rFonts w:cs="Arial"/>
                <w:color w:val="FFFFFF" w:themeColor="background1"/>
                <w:sz w:val="16"/>
                <w:szCs w:val="16"/>
                <w:lang w:val="es-CO" w:eastAsia="es-CO"/>
              </w:rPr>
            </w:pPr>
            <w:r w:rsidRPr="00556C39">
              <w:rPr>
                <w:rFonts w:cs="Arial"/>
                <w:color w:val="FFFFFF" w:themeColor="background1"/>
                <w:sz w:val="16"/>
                <w:szCs w:val="16"/>
                <w:lang w:val="es-CO" w:eastAsia="es-CO"/>
              </w:rPr>
              <w:t>BS.02.01. Gestión Financiera</w:t>
            </w:r>
          </w:p>
        </w:tc>
        <w:tc>
          <w:tcPr>
            <w:tcW w:w="1257" w:type="dxa"/>
            <w:tcBorders>
              <w:top w:val="single" w:sz="4" w:space="0" w:color="auto"/>
              <w:left w:val="nil"/>
              <w:bottom w:val="single" w:sz="4" w:space="0" w:color="auto"/>
              <w:right w:val="single" w:sz="4" w:space="0" w:color="auto"/>
            </w:tcBorders>
            <w:shd w:val="clear" w:color="auto" w:fill="941100"/>
            <w:vAlign w:val="center"/>
            <w:hideMark/>
          </w:tcPr>
          <w:p w14:paraId="09924C55" w14:textId="77777777" w:rsidR="009B1F17" w:rsidRPr="00556C39" w:rsidRDefault="009B1F17" w:rsidP="009B1F17">
            <w:pPr>
              <w:spacing w:line="240" w:lineRule="auto"/>
              <w:jc w:val="center"/>
              <w:rPr>
                <w:rFonts w:cs="Arial"/>
                <w:color w:val="FFFFFF" w:themeColor="background1"/>
                <w:sz w:val="16"/>
                <w:szCs w:val="16"/>
                <w:lang w:val="es-CO" w:eastAsia="es-CO"/>
              </w:rPr>
            </w:pPr>
            <w:r w:rsidRPr="00556C39">
              <w:rPr>
                <w:rFonts w:cs="Arial"/>
                <w:color w:val="FFFFFF" w:themeColor="background1"/>
                <w:sz w:val="16"/>
                <w:szCs w:val="16"/>
                <w:lang w:val="es-CO" w:eastAsia="es-CO"/>
              </w:rPr>
              <w:t>BS.02.02. Gestión de Administración de Bienes y Servicios</w:t>
            </w:r>
          </w:p>
        </w:tc>
        <w:tc>
          <w:tcPr>
            <w:tcW w:w="829" w:type="dxa"/>
            <w:tcBorders>
              <w:top w:val="single" w:sz="4" w:space="0" w:color="auto"/>
              <w:left w:val="nil"/>
              <w:bottom w:val="single" w:sz="4" w:space="0" w:color="auto"/>
              <w:right w:val="single" w:sz="4" w:space="0" w:color="auto"/>
            </w:tcBorders>
            <w:shd w:val="clear" w:color="auto" w:fill="941100"/>
            <w:vAlign w:val="center"/>
            <w:hideMark/>
          </w:tcPr>
          <w:p w14:paraId="4C86FE31" w14:textId="77777777" w:rsidR="009B1F17" w:rsidRPr="00556C39" w:rsidRDefault="009B1F17" w:rsidP="009B1F17">
            <w:pPr>
              <w:spacing w:line="240" w:lineRule="auto"/>
              <w:jc w:val="center"/>
              <w:rPr>
                <w:rFonts w:cs="Arial"/>
                <w:color w:val="FFFFFF" w:themeColor="background1"/>
                <w:sz w:val="16"/>
                <w:szCs w:val="16"/>
                <w:lang w:val="es-CO" w:eastAsia="es-CO"/>
              </w:rPr>
            </w:pPr>
            <w:r w:rsidRPr="00556C39">
              <w:rPr>
                <w:rFonts w:cs="Arial"/>
                <w:color w:val="FFFFFF" w:themeColor="background1"/>
                <w:sz w:val="16"/>
                <w:szCs w:val="16"/>
                <w:lang w:val="es-CO" w:eastAsia="es-CO"/>
              </w:rPr>
              <w:t>BS.02.05. Gestión de Talento Humano</w:t>
            </w:r>
          </w:p>
        </w:tc>
        <w:tc>
          <w:tcPr>
            <w:tcW w:w="829" w:type="dxa"/>
            <w:tcBorders>
              <w:top w:val="single" w:sz="4" w:space="0" w:color="auto"/>
              <w:left w:val="nil"/>
              <w:bottom w:val="single" w:sz="4" w:space="0" w:color="auto"/>
              <w:right w:val="single" w:sz="4" w:space="0" w:color="auto"/>
            </w:tcBorders>
            <w:shd w:val="clear" w:color="auto" w:fill="941100"/>
            <w:vAlign w:val="center"/>
            <w:hideMark/>
          </w:tcPr>
          <w:p w14:paraId="71D2892C" w14:textId="77777777" w:rsidR="009B1F17" w:rsidRPr="00556C39" w:rsidRDefault="009B1F17" w:rsidP="009B1F17">
            <w:pPr>
              <w:spacing w:line="240" w:lineRule="auto"/>
              <w:jc w:val="center"/>
              <w:rPr>
                <w:rFonts w:cs="Arial"/>
                <w:color w:val="FFFFFF" w:themeColor="background1"/>
                <w:sz w:val="16"/>
                <w:szCs w:val="16"/>
                <w:lang w:val="es-CO" w:eastAsia="es-CO"/>
              </w:rPr>
            </w:pPr>
            <w:r w:rsidRPr="00556C39">
              <w:rPr>
                <w:rFonts w:cs="Arial"/>
                <w:color w:val="FFFFFF" w:themeColor="background1"/>
                <w:sz w:val="16"/>
                <w:szCs w:val="16"/>
                <w:lang w:val="es-CO" w:eastAsia="es-CO"/>
              </w:rPr>
              <w:t>BS.02.06. Gestión Jurídica</w:t>
            </w:r>
          </w:p>
        </w:tc>
        <w:tc>
          <w:tcPr>
            <w:tcW w:w="1033" w:type="dxa"/>
            <w:tcBorders>
              <w:top w:val="single" w:sz="4" w:space="0" w:color="auto"/>
              <w:left w:val="nil"/>
              <w:bottom w:val="single" w:sz="4" w:space="0" w:color="auto"/>
              <w:right w:val="single" w:sz="4" w:space="0" w:color="auto"/>
            </w:tcBorders>
            <w:shd w:val="clear" w:color="auto" w:fill="941100"/>
            <w:vAlign w:val="center"/>
            <w:hideMark/>
          </w:tcPr>
          <w:p w14:paraId="34E541FD" w14:textId="77777777" w:rsidR="009B1F17" w:rsidRPr="00556C39" w:rsidRDefault="009B1F17" w:rsidP="009B1F17">
            <w:pPr>
              <w:spacing w:line="240" w:lineRule="auto"/>
              <w:jc w:val="center"/>
              <w:rPr>
                <w:rFonts w:cs="Arial"/>
                <w:color w:val="FFFFFF" w:themeColor="background1"/>
                <w:sz w:val="16"/>
                <w:szCs w:val="16"/>
                <w:lang w:val="es-CO" w:eastAsia="es-CO"/>
              </w:rPr>
            </w:pPr>
            <w:r w:rsidRPr="00556C39">
              <w:rPr>
                <w:rFonts w:cs="Arial"/>
                <w:color w:val="FFFFFF" w:themeColor="background1"/>
                <w:sz w:val="16"/>
                <w:szCs w:val="16"/>
                <w:lang w:val="es-CO" w:eastAsia="es-CO"/>
              </w:rPr>
              <w:t>BS.02.07. Gestión Documental</w:t>
            </w:r>
          </w:p>
        </w:tc>
        <w:tc>
          <w:tcPr>
            <w:tcW w:w="837" w:type="dxa"/>
            <w:tcBorders>
              <w:top w:val="single" w:sz="4" w:space="0" w:color="auto"/>
              <w:left w:val="nil"/>
              <w:bottom w:val="single" w:sz="4" w:space="0" w:color="auto"/>
              <w:right w:val="single" w:sz="4" w:space="0" w:color="auto"/>
            </w:tcBorders>
            <w:shd w:val="clear" w:color="auto" w:fill="941100"/>
            <w:vAlign w:val="center"/>
            <w:hideMark/>
          </w:tcPr>
          <w:p w14:paraId="5A215B0E" w14:textId="77777777" w:rsidR="009B1F17" w:rsidRPr="00556C39" w:rsidRDefault="009B1F17" w:rsidP="009B1F17">
            <w:pPr>
              <w:spacing w:line="240" w:lineRule="auto"/>
              <w:jc w:val="center"/>
              <w:rPr>
                <w:rFonts w:cs="Arial"/>
                <w:color w:val="FFFFFF" w:themeColor="background1"/>
                <w:sz w:val="16"/>
                <w:szCs w:val="16"/>
                <w:lang w:val="es-CO" w:eastAsia="es-CO"/>
              </w:rPr>
            </w:pPr>
            <w:r w:rsidRPr="00556C39">
              <w:rPr>
                <w:rFonts w:cs="Arial"/>
                <w:color w:val="FFFFFF" w:themeColor="background1"/>
                <w:sz w:val="16"/>
                <w:szCs w:val="16"/>
                <w:lang w:val="es-CO" w:eastAsia="es-CO"/>
              </w:rPr>
              <w:t>BS.02.08. Gestión del Sistema de Gestión de Calidad</w:t>
            </w:r>
          </w:p>
        </w:tc>
        <w:tc>
          <w:tcPr>
            <w:tcW w:w="1006" w:type="dxa"/>
            <w:tcBorders>
              <w:top w:val="single" w:sz="4" w:space="0" w:color="auto"/>
              <w:left w:val="nil"/>
              <w:bottom w:val="single" w:sz="4" w:space="0" w:color="auto"/>
              <w:right w:val="single" w:sz="4" w:space="0" w:color="auto"/>
            </w:tcBorders>
            <w:shd w:val="clear" w:color="auto" w:fill="941100"/>
            <w:vAlign w:val="center"/>
            <w:hideMark/>
          </w:tcPr>
          <w:p w14:paraId="4CAF0140" w14:textId="77777777" w:rsidR="009B1F17" w:rsidRPr="00556C39" w:rsidRDefault="009B1F17" w:rsidP="009B1F17">
            <w:pPr>
              <w:spacing w:line="240" w:lineRule="auto"/>
              <w:jc w:val="center"/>
              <w:rPr>
                <w:rFonts w:cs="Arial"/>
                <w:color w:val="FFFFFF" w:themeColor="background1"/>
                <w:sz w:val="16"/>
                <w:szCs w:val="16"/>
                <w:lang w:val="es-CO" w:eastAsia="es-CO"/>
              </w:rPr>
            </w:pPr>
            <w:r w:rsidRPr="00556C39">
              <w:rPr>
                <w:rFonts w:cs="Arial"/>
                <w:color w:val="FFFFFF" w:themeColor="background1"/>
                <w:sz w:val="16"/>
                <w:szCs w:val="16"/>
                <w:lang w:val="es-CO" w:eastAsia="es-CO"/>
              </w:rPr>
              <w:t>BS.02.09. Control y evaluación</w:t>
            </w:r>
          </w:p>
        </w:tc>
      </w:tr>
      <w:tr w:rsidR="00937422" w:rsidRPr="00556C39" w14:paraId="5C21DC90" w14:textId="77777777" w:rsidTr="00556C39">
        <w:trPr>
          <w:trHeight w:val="402"/>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70024FF0"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SDA012</w:t>
            </w:r>
          </w:p>
        </w:tc>
        <w:tc>
          <w:tcPr>
            <w:tcW w:w="1356" w:type="dxa"/>
            <w:tcBorders>
              <w:top w:val="nil"/>
              <w:left w:val="nil"/>
              <w:bottom w:val="single" w:sz="4" w:space="0" w:color="auto"/>
              <w:right w:val="single" w:sz="4" w:space="0" w:color="auto"/>
            </w:tcBorders>
            <w:shd w:val="clear" w:color="auto" w:fill="auto"/>
            <w:vAlign w:val="center"/>
            <w:hideMark/>
          </w:tcPr>
          <w:p w14:paraId="23C19B68"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Estructura Organizacional</w:t>
            </w:r>
          </w:p>
        </w:tc>
        <w:tc>
          <w:tcPr>
            <w:tcW w:w="799" w:type="dxa"/>
            <w:tcBorders>
              <w:top w:val="nil"/>
              <w:left w:val="nil"/>
              <w:bottom w:val="single" w:sz="4" w:space="0" w:color="auto"/>
              <w:right w:val="single" w:sz="4" w:space="0" w:color="auto"/>
            </w:tcBorders>
            <w:shd w:val="clear" w:color="auto" w:fill="auto"/>
            <w:vAlign w:val="center"/>
            <w:hideMark/>
          </w:tcPr>
          <w:p w14:paraId="5573A9F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514B4F2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512770E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7122B4B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B7CB5A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A52101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9408B0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70EA1FD1" w14:textId="77777777" w:rsidTr="00556C39">
        <w:trPr>
          <w:trHeight w:val="459"/>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A175E6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SDA013</w:t>
            </w:r>
          </w:p>
        </w:tc>
        <w:tc>
          <w:tcPr>
            <w:tcW w:w="1356" w:type="dxa"/>
            <w:tcBorders>
              <w:top w:val="nil"/>
              <w:left w:val="nil"/>
              <w:bottom w:val="single" w:sz="4" w:space="0" w:color="auto"/>
              <w:right w:val="single" w:sz="4" w:space="0" w:color="auto"/>
            </w:tcBorders>
            <w:shd w:val="clear" w:color="auto" w:fill="auto"/>
            <w:vAlign w:val="center"/>
            <w:hideMark/>
          </w:tcPr>
          <w:p w14:paraId="0D8E3479"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Planta y Personal</w:t>
            </w:r>
          </w:p>
        </w:tc>
        <w:tc>
          <w:tcPr>
            <w:tcW w:w="799" w:type="dxa"/>
            <w:tcBorders>
              <w:top w:val="nil"/>
              <w:left w:val="nil"/>
              <w:bottom w:val="single" w:sz="4" w:space="0" w:color="auto"/>
              <w:right w:val="single" w:sz="4" w:space="0" w:color="auto"/>
            </w:tcBorders>
            <w:shd w:val="clear" w:color="auto" w:fill="auto"/>
            <w:vAlign w:val="center"/>
            <w:hideMark/>
          </w:tcPr>
          <w:p w14:paraId="237FB44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53351E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4CDA8D9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7775F4C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033C4ED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BAA1C3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809896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6A4D9DDE" w14:textId="77777777" w:rsidTr="00556C39">
        <w:trPr>
          <w:trHeight w:val="783"/>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60D3937A"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SDA014</w:t>
            </w:r>
          </w:p>
        </w:tc>
        <w:tc>
          <w:tcPr>
            <w:tcW w:w="1356" w:type="dxa"/>
            <w:tcBorders>
              <w:top w:val="nil"/>
              <w:left w:val="nil"/>
              <w:bottom w:val="single" w:sz="4" w:space="0" w:color="auto"/>
              <w:right w:val="single" w:sz="4" w:space="0" w:color="auto"/>
            </w:tcBorders>
            <w:shd w:val="clear" w:color="auto" w:fill="auto"/>
            <w:vAlign w:val="center"/>
            <w:hideMark/>
          </w:tcPr>
          <w:p w14:paraId="2FCDA79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Compensación y Labores</w:t>
            </w:r>
          </w:p>
        </w:tc>
        <w:tc>
          <w:tcPr>
            <w:tcW w:w="799" w:type="dxa"/>
            <w:tcBorders>
              <w:top w:val="nil"/>
              <w:left w:val="nil"/>
              <w:bottom w:val="single" w:sz="4" w:space="0" w:color="auto"/>
              <w:right w:val="single" w:sz="4" w:space="0" w:color="auto"/>
            </w:tcBorders>
            <w:shd w:val="clear" w:color="auto" w:fill="auto"/>
            <w:vAlign w:val="center"/>
            <w:hideMark/>
          </w:tcPr>
          <w:p w14:paraId="7FA2C70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22BB72A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C2B23C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6E0937D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72B091D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AD8CC3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6A200AD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ACB4445" w14:textId="77777777" w:rsidTr="00556C39">
        <w:trPr>
          <w:trHeight w:val="641"/>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3EAE48D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SDA015</w:t>
            </w:r>
          </w:p>
        </w:tc>
        <w:tc>
          <w:tcPr>
            <w:tcW w:w="1356" w:type="dxa"/>
            <w:tcBorders>
              <w:top w:val="nil"/>
              <w:left w:val="nil"/>
              <w:bottom w:val="single" w:sz="4" w:space="0" w:color="auto"/>
              <w:right w:val="single" w:sz="4" w:space="0" w:color="auto"/>
            </w:tcBorders>
            <w:shd w:val="clear" w:color="auto" w:fill="auto"/>
            <w:vAlign w:val="center"/>
            <w:hideMark/>
          </w:tcPr>
          <w:p w14:paraId="3F2CDE88"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Bienestar Social</w:t>
            </w:r>
          </w:p>
        </w:tc>
        <w:tc>
          <w:tcPr>
            <w:tcW w:w="799" w:type="dxa"/>
            <w:tcBorders>
              <w:top w:val="nil"/>
              <w:left w:val="nil"/>
              <w:bottom w:val="single" w:sz="4" w:space="0" w:color="auto"/>
              <w:right w:val="single" w:sz="4" w:space="0" w:color="auto"/>
            </w:tcBorders>
            <w:shd w:val="clear" w:color="auto" w:fill="auto"/>
            <w:vAlign w:val="center"/>
            <w:hideMark/>
          </w:tcPr>
          <w:p w14:paraId="3761E85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421C134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4A1C35F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374E9D1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DED782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A28947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1D3861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45440AA" w14:textId="77777777" w:rsidTr="00556C39">
        <w:trPr>
          <w:trHeight w:val="600"/>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5306DBD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SDA016</w:t>
            </w:r>
          </w:p>
        </w:tc>
        <w:tc>
          <w:tcPr>
            <w:tcW w:w="1356" w:type="dxa"/>
            <w:tcBorders>
              <w:top w:val="nil"/>
              <w:left w:val="nil"/>
              <w:bottom w:val="single" w:sz="4" w:space="0" w:color="auto"/>
              <w:right w:val="single" w:sz="4" w:space="0" w:color="auto"/>
            </w:tcBorders>
            <w:shd w:val="clear" w:color="auto" w:fill="auto"/>
            <w:vAlign w:val="center"/>
            <w:hideMark/>
          </w:tcPr>
          <w:p w14:paraId="492CB09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Educadores</w:t>
            </w:r>
          </w:p>
        </w:tc>
        <w:tc>
          <w:tcPr>
            <w:tcW w:w="799" w:type="dxa"/>
            <w:tcBorders>
              <w:top w:val="nil"/>
              <w:left w:val="nil"/>
              <w:bottom w:val="single" w:sz="4" w:space="0" w:color="auto"/>
              <w:right w:val="single" w:sz="4" w:space="0" w:color="auto"/>
            </w:tcBorders>
            <w:shd w:val="clear" w:color="auto" w:fill="auto"/>
            <w:vAlign w:val="center"/>
            <w:hideMark/>
          </w:tcPr>
          <w:p w14:paraId="527FFA8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12BC080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528CEAB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314E66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3D74C7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059E402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2310533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B9FBD10" w14:textId="77777777" w:rsidTr="00556C39">
        <w:trPr>
          <w:trHeight w:val="43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6F4186A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SDA017</w:t>
            </w:r>
          </w:p>
        </w:tc>
        <w:tc>
          <w:tcPr>
            <w:tcW w:w="1356" w:type="dxa"/>
            <w:tcBorders>
              <w:top w:val="nil"/>
              <w:left w:val="nil"/>
              <w:bottom w:val="single" w:sz="4" w:space="0" w:color="auto"/>
              <w:right w:val="single" w:sz="4" w:space="0" w:color="auto"/>
            </w:tcBorders>
            <w:shd w:val="clear" w:color="auto" w:fill="auto"/>
            <w:vAlign w:val="center"/>
            <w:hideMark/>
          </w:tcPr>
          <w:p w14:paraId="3FD6DCA1"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Salud Ocupacional</w:t>
            </w:r>
          </w:p>
        </w:tc>
        <w:tc>
          <w:tcPr>
            <w:tcW w:w="799" w:type="dxa"/>
            <w:tcBorders>
              <w:top w:val="nil"/>
              <w:left w:val="nil"/>
              <w:bottom w:val="single" w:sz="4" w:space="0" w:color="auto"/>
              <w:right w:val="single" w:sz="4" w:space="0" w:color="auto"/>
            </w:tcBorders>
            <w:shd w:val="clear" w:color="auto" w:fill="auto"/>
            <w:vAlign w:val="center"/>
            <w:hideMark/>
          </w:tcPr>
          <w:p w14:paraId="30DAD5F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5650526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2753CA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46A50F0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53EBED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132BE72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65024C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6F801D87" w14:textId="77777777" w:rsidTr="00556C39">
        <w:trPr>
          <w:trHeight w:val="194"/>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5A24CF5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SDA018</w:t>
            </w:r>
          </w:p>
        </w:tc>
        <w:tc>
          <w:tcPr>
            <w:tcW w:w="1356" w:type="dxa"/>
            <w:tcBorders>
              <w:top w:val="nil"/>
              <w:left w:val="nil"/>
              <w:bottom w:val="single" w:sz="4" w:space="0" w:color="auto"/>
              <w:right w:val="single" w:sz="4" w:space="0" w:color="auto"/>
            </w:tcBorders>
            <w:shd w:val="clear" w:color="auto" w:fill="auto"/>
            <w:vAlign w:val="center"/>
            <w:hideMark/>
          </w:tcPr>
          <w:p w14:paraId="51328C0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Salud y Seguridad</w:t>
            </w:r>
          </w:p>
        </w:tc>
        <w:tc>
          <w:tcPr>
            <w:tcW w:w="799" w:type="dxa"/>
            <w:tcBorders>
              <w:top w:val="nil"/>
              <w:left w:val="nil"/>
              <w:bottom w:val="single" w:sz="4" w:space="0" w:color="auto"/>
              <w:right w:val="single" w:sz="4" w:space="0" w:color="auto"/>
            </w:tcBorders>
            <w:shd w:val="clear" w:color="auto" w:fill="auto"/>
            <w:vAlign w:val="center"/>
            <w:hideMark/>
          </w:tcPr>
          <w:p w14:paraId="1B33B3F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298B5A5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215155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DDFA53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67D2BC5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1A907C1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33F595C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5A1D6343" w14:textId="77777777" w:rsidTr="00556C39">
        <w:trPr>
          <w:trHeight w:val="92"/>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0F9B84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SDA019</w:t>
            </w:r>
          </w:p>
        </w:tc>
        <w:tc>
          <w:tcPr>
            <w:tcW w:w="1356" w:type="dxa"/>
            <w:tcBorders>
              <w:top w:val="nil"/>
              <w:left w:val="nil"/>
              <w:bottom w:val="single" w:sz="4" w:space="0" w:color="auto"/>
              <w:right w:val="single" w:sz="4" w:space="0" w:color="auto"/>
            </w:tcBorders>
            <w:shd w:val="clear" w:color="auto" w:fill="auto"/>
            <w:vAlign w:val="center"/>
            <w:hideMark/>
          </w:tcPr>
          <w:p w14:paraId="271E8B54"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Selección de Personal</w:t>
            </w:r>
          </w:p>
        </w:tc>
        <w:tc>
          <w:tcPr>
            <w:tcW w:w="799" w:type="dxa"/>
            <w:tcBorders>
              <w:top w:val="nil"/>
              <w:left w:val="nil"/>
              <w:bottom w:val="single" w:sz="4" w:space="0" w:color="auto"/>
              <w:right w:val="single" w:sz="4" w:space="0" w:color="auto"/>
            </w:tcBorders>
            <w:shd w:val="clear" w:color="auto" w:fill="auto"/>
            <w:vAlign w:val="center"/>
            <w:hideMark/>
          </w:tcPr>
          <w:p w14:paraId="59D3D6B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2EE0924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858944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793DEDA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7D38CA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9C843F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42E4AF1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74157F17"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3475E8BE"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SDA020</w:t>
            </w:r>
          </w:p>
        </w:tc>
        <w:tc>
          <w:tcPr>
            <w:tcW w:w="1356" w:type="dxa"/>
            <w:tcBorders>
              <w:top w:val="nil"/>
              <w:left w:val="nil"/>
              <w:bottom w:val="single" w:sz="4" w:space="0" w:color="auto"/>
              <w:right w:val="single" w:sz="4" w:space="0" w:color="auto"/>
            </w:tcBorders>
            <w:shd w:val="clear" w:color="auto" w:fill="auto"/>
            <w:vAlign w:val="center"/>
            <w:hideMark/>
          </w:tcPr>
          <w:p w14:paraId="2A6E8DFA"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Diseñador de Consultas</w:t>
            </w:r>
          </w:p>
        </w:tc>
        <w:tc>
          <w:tcPr>
            <w:tcW w:w="799" w:type="dxa"/>
            <w:tcBorders>
              <w:top w:val="nil"/>
              <w:left w:val="nil"/>
              <w:bottom w:val="single" w:sz="4" w:space="0" w:color="auto"/>
              <w:right w:val="single" w:sz="4" w:space="0" w:color="auto"/>
            </w:tcBorders>
            <w:shd w:val="clear" w:color="auto" w:fill="auto"/>
            <w:vAlign w:val="center"/>
            <w:hideMark/>
          </w:tcPr>
          <w:p w14:paraId="6E49783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1395283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5C34071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301D48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0843159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109FED7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6265BD2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0D63103F"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77B988F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lastRenderedPageBreak/>
              <w:t>SDA021</w:t>
            </w:r>
          </w:p>
        </w:tc>
        <w:tc>
          <w:tcPr>
            <w:tcW w:w="1356" w:type="dxa"/>
            <w:tcBorders>
              <w:top w:val="nil"/>
              <w:left w:val="nil"/>
              <w:bottom w:val="single" w:sz="4" w:space="0" w:color="auto"/>
              <w:right w:val="single" w:sz="4" w:space="0" w:color="auto"/>
            </w:tcBorders>
            <w:shd w:val="clear" w:color="auto" w:fill="auto"/>
            <w:vAlign w:val="center"/>
            <w:hideMark/>
          </w:tcPr>
          <w:p w14:paraId="23C8766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Evaluación de Desempeño</w:t>
            </w:r>
          </w:p>
        </w:tc>
        <w:tc>
          <w:tcPr>
            <w:tcW w:w="799" w:type="dxa"/>
            <w:tcBorders>
              <w:top w:val="nil"/>
              <w:left w:val="nil"/>
              <w:bottom w:val="single" w:sz="4" w:space="0" w:color="auto"/>
              <w:right w:val="single" w:sz="4" w:space="0" w:color="auto"/>
            </w:tcBorders>
            <w:shd w:val="clear" w:color="auto" w:fill="auto"/>
            <w:vAlign w:val="center"/>
            <w:hideMark/>
          </w:tcPr>
          <w:p w14:paraId="5C73EF7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66B6871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369558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7B03ADA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72AD38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21021B3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68D9FA4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9759716"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C72F8EF"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SDA022</w:t>
            </w:r>
          </w:p>
        </w:tc>
        <w:tc>
          <w:tcPr>
            <w:tcW w:w="1356" w:type="dxa"/>
            <w:tcBorders>
              <w:top w:val="nil"/>
              <w:left w:val="nil"/>
              <w:bottom w:val="single" w:sz="4" w:space="0" w:color="auto"/>
              <w:right w:val="single" w:sz="4" w:space="0" w:color="auto"/>
            </w:tcBorders>
            <w:shd w:val="clear" w:color="auto" w:fill="auto"/>
            <w:vAlign w:val="center"/>
            <w:hideMark/>
          </w:tcPr>
          <w:p w14:paraId="51C4BD91"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de Información Contable</w:t>
            </w:r>
          </w:p>
        </w:tc>
        <w:tc>
          <w:tcPr>
            <w:tcW w:w="799" w:type="dxa"/>
            <w:tcBorders>
              <w:top w:val="nil"/>
              <w:left w:val="nil"/>
              <w:bottom w:val="single" w:sz="4" w:space="0" w:color="auto"/>
              <w:right w:val="single" w:sz="4" w:space="0" w:color="auto"/>
            </w:tcBorders>
            <w:shd w:val="clear" w:color="auto" w:fill="auto"/>
            <w:vAlign w:val="center"/>
            <w:hideMark/>
          </w:tcPr>
          <w:p w14:paraId="03A94E3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112AC5C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0F28B2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3D06C6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DDB3EC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F03205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65FCAC9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AF0CC02"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F32015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SDA023</w:t>
            </w:r>
          </w:p>
        </w:tc>
        <w:tc>
          <w:tcPr>
            <w:tcW w:w="1356" w:type="dxa"/>
            <w:tcBorders>
              <w:top w:val="nil"/>
              <w:left w:val="nil"/>
              <w:bottom w:val="single" w:sz="4" w:space="0" w:color="auto"/>
              <w:right w:val="single" w:sz="4" w:space="0" w:color="auto"/>
            </w:tcBorders>
            <w:shd w:val="clear" w:color="auto" w:fill="auto"/>
            <w:vAlign w:val="center"/>
            <w:hideMark/>
          </w:tcPr>
          <w:p w14:paraId="5C6ADC2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799" w:type="dxa"/>
            <w:tcBorders>
              <w:top w:val="nil"/>
              <w:left w:val="nil"/>
              <w:bottom w:val="single" w:sz="4" w:space="0" w:color="auto"/>
              <w:right w:val="single" w:sz="4" w:space="0" w:color="auto"/>
            </w:tcBorders>
            <w:shd w:val="clear" w:color="auto" w:fill="auto"/>
            <w:vAlign w:val="center"/>
            <w:hideMark/>
          </w:tcPr>
          <w:p w14:paraId="0A8C5A5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4572D92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202932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17D4FA8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609C6E2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C39B45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7CC84AF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95A410E" w14:textId="77777777" w:rsidTr="00556C39">
        <w:trPr>
          <w:trHeight w:val="609"/>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72CF4051"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SDA033</w:t>
            </w:r>
          </w:p>
        </w:tc>
        <w:tc>
          <w:tcPr>
            <w:tcW w:w="1356" w:type="dxa"/>
            <w:tcBorders>
              <w:top w:val="nil"/>
              <w:left w:val="nil"/>
              <w:bottom w:val="single" w:sz="4" w:space="0" w:color="auto"/>
              <w:right w:val="single" w:sz="4" w:space="0" w:color="auto"/>
            </w:tcBorders>
            <w:shd w:val="clear" w:color="auto" w:fill="auto"/>
            <w:vAlign w:val="center"/>
            <w:hideMark/>
          </w:tcPr>
          <w:p w14:paraId="13E34A3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de Novedades Laborales</w:t>
            </w:r>
          </w:p>
        </w:tc>
        <w:tc>
          <w:tcPr>
            <w:tcW w:w="799" w:type="dxa"/>
            <w:tcBorders>
              <w:top w:val="nil"/>
              <w:left w:val="nil"/>
              <w:bottom w:val="single" w:sz="4" w:space="0" w:color="auto"/>
              <w:right w:val="single" w:sz="4" w:space="0" w:color="auto"/>
            </w:tcBorders>
            <w:shd w:val="clear" w:color="auto" w:fill="auto"/>
            <w:vAlign w:val="center"/>
            <w:hideMark/>
          </w:tcPr>
          <w:p w14:paraId="11A3750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46CC6A5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2B18C10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6FB13A0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7D0CD3C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0251EA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5B16EBA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7E62E43E" w14:textId="77777777" w:rsidTr="00556C39">
        <w:trPr>
          <w:trHeight w:val="653"/>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367E671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SDA034</w:t>
            </w:r>
          </w:p>
        </w:tc>
        <w:tc>
          <w:tcPr>
            <w:tcW w:w="1356" w:type="dxa"/>
            <w:tcBorders>
              <w:top w:val="nil"/>
              <w:left w:val="nil"/>
              <w:bottom w:val="single" w:sz="4" w:space="0" w:color="auto"/>
              <w:right w:val="single" w:sz="4" w:space="0" w:color="auto"/>
            </w:tcBorders>
            <w:shd w:val="clear" w:color="auto" w:fill="auto"/>
            <w:vAlign w:val="center"/>
            <w:hideMark/>
          </w:tcPr>
          <w:p w14:paraId="2A45AF41"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de Horas Extras</w:t>
            </w:r>
          </w:p>
        </w:tc>
        <w:tc>
          <w:tcPr>
            <w:tcW w:w="799" w:type="dxa"/>
            <w:tcBorders>
              <w:top w:val="nil"/>
              <w:left w:val="nil"/>
              <w:bottom w:val="single" w:sz="4" w:space="0" w:color="auto"/>
              <w:right w:val="single" w:sz="4" w:space="0" w:color="auto"/>
            </w:tcBorders>
            <w:shd w:val="clear" w:color="auto" w:fill="auto"/>
            <w:vAlign w:val="center"/>
            <w:hideMark/>
          </w:tcPr>
          <w:p w14:paraId="4E61188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DF774B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1945AA1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209ACF6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6E13923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FDCFBC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5BB308B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51DC9B95" w14:textId="77777777" w:rsidTr="00556C39">
        <w:trPr>
          <w:trHeight w:val="850"/>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32DB177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SDA035</w:t>
            </w:r>
          </w:p>
        </w:tc>
        <w:tc>
          <w:tcPr>
            <w:tcW w:w="1356" w:type="dxa"/>
            <w:tcBorders>
              <w:top w:val="nil"/>
              <w:left w:val="nil"/>
              <w:bottom w:val="single" w:sz="4" w:space="0" w:color="auto"/>
              <w:right w:val="single" w:sz="4" w:space="0" w:color="auto"/>
            </w:tcBorders>
            <w:shd w:val="clear" w:color="auto" w:fill="auto"/>
            <w:vAlign w:val="center"/>
            <w:hideMark/>
          </w:tcPr>
          <w:p w14:paraId="1A1FC3CA" w14:textId="26B9B239"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de Horas Extras Jornada Única</w:t>
            </w:r>
          </w:p>
        </w:tc>
        <w:tc>
          <w:tcPr>
            <w:tcW w:w="799" w:type="dxa"/>
            <w:tcBorders>
              <w:top w:val="nil"/>
              <w:left w:val="nil"/>
              <w:bottom w:val="single" w:sz="4" w:space="0" w:color="auto"/>
              <w:right w:val="single" w:sz="4" w:space="0" w:color="auto"/>
            </w:tcBorders>
            <w:shd w:val="clear" w:color="auto" w:fill="auto"/>
            <w:vAlign w:val="center"/>
            <w:hideMark/>
          </w:tcPr>
          <w:p w14:paraId="4FA6DF8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4FD9C19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FE39FC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A74A54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37F5598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A7772F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33835EE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EE58A7A" w14:textId="77777777" w:rsidTr="00556C39">
        <w:trPr>
          <w:trHeight w:val="522"/>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74990E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SDA036</w:t>
            </w:r>
          </w:p>
        </w:tc>
        <w:tc>
          <w:tcPr>
            <w:tcW w:w="1356" w:type="dxa"/>
            <w:tcBorders>
              <w:top w:val="nil"/>
              <w:left w:val="nil"/>
              <w:bottom w:val="single" w:sz="4" w:space="0" w:color="auto"/>
              <w:right w:val="single" w:sz="4" w:space="0" w:color="auto"/>
            </w:tcBorders>
            <w:shd w:val="clear" w:color="auto" w:fill="auto"/>
            <w:vAlign w:val="center"/>
            <w:hideMark/>
          </w:tcPr>
          <w:p w14:paraId="7C48A55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Elaboración Proyecto Horas Extras</w:t>
            </w:r>
          </w:p>
        </w:tc>
        <w:tc>
          <w:tcPr>
            <w:tcW w:w="799" w:type="dxa"/>
            <w:tcBorders>
              <w:top w:val="nil"/>
              <w:left w:val="nil"/>
              <w:bottom w:val="single" w:sz="4" w:space="0" w:color="auto"/>
              <w:right w:val="single" w:sz="4" w:space="0" w:color="auto"/>
            </w:tcBorders>
            <w:shd w:val="clear" w:color="auto" w:fill="auto"/>
            <w:vAlign w:val="center"/>
            <w:hideMark/>
          </w:tcPr>
          <w:p w14:paraId="09FCCA8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41F1C27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2BDC53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7542B59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B3DB5D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29755A9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621EF4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C8FDC3A"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36FE44AF"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SDA037</w:t>
            </w:r>
          </w:p>
        </w:tc>
        <w:tc>
          <w:tcPr>
            <w:tcW w:w="1356" w:type="dxa"/>
            <w:tcBorders>
              <w:top w:val="nil"/>
              <w:left w:val="nil"/>
              <w:bottom w:val="single" w:sz="4" w:space="0" w:color="auto"/>
              <w:right w:val="single" w:sz="4" w:space="0" w:color="auto"/>
            </w:tcBorders>
            <w:shd w:val="clear" w:color="auto" w:fill="auto"/>
            <w:vAlign w:val="center"/>
            <w:hideMark/>
          </w:tcPr>
          <w:p w14:paraId="539DC9A9"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799" w:type="dxa"/>
            <w:tcBorders>
              <w:top w:val="nil"/>
              <w:left w:val="nil"/>
              <w:bottom w:val="single" w:sz="4" w:space="0" w:color="auto"/>
              <w:right w:val="single" w:sz="4" w:space="0" w:color="auto"/>
            </w:tcBorders>
            <w:shd w:val="clear" w:color="auto" w:fill="auto"/>
            <w:vAlign w:val="center"/>
            <w:hideMark/>
          </w:tcPr>
          <w:p w14:paraId="674E3B4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3F45C9D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35C56C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3878FF4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4E7416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06C5061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4F87ECA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01E7FB9" w14:textId="77777777" w:rsidTr="00556C39">
        <w:trPr>
          <w:trHeight w:val="326"/>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6007111"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SDA039</w:t>
            </w:r>
          </w:p>
        </w:tc>
        <w:tc>
          <w:tcPr>
            <w:tcW w:w="1356" w:type="dxa"/>
            <w:tcBorders>
              <w:top w:val="nil"/>
              <w:left w:val="nil"/>
              <w:bottom w:val="single" w:sz="4" w:space="0" w:color="auto"/>
              <w:right w:val="single" w:sz="4" w:space="0" w:color="auto"/>
            </w:tcBorders>
            <w:shd w:val="clear" w:color="auto" w:fill="auto"/>
            <w:vAlign w:val="center"/>
            <w:hideMark/>
          </w:tcPr>
          <w:p w14:paraId="79FE646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y Control Financiero</w:t>
            </w:r>
          </w:p>
        </w:tc>
        <w:tc>
          <w:tcPr>
            <w:tcW w:w="799" w:type="dxa"/>
            <w:tcBorders>
              <w:top w:val="nil"/>
              <w:left w:val="nil"/>
              <w:bottom w:val="single" w:sz="4" w:space="0" w:color="auto"/>
              <w:right w:val="single" w:sz="4" w:space="0" w:color="auto"/>
            </w:tcBorders>
            <w:shd w:val="clear" w:color="auto" w:fill="auto"/>
            <w:vAlign w:val="center"/>
            <w:hideMark/>
          </w:tcPr>
          <w:p w14:paraId="2F5EAB5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5DE0266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B2E630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D992DE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3882B93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0A08DCC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109CD8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05204C60" w14:textId="77777777" w:rsidTr="00556C39">
        <w:trPr>
          <w:trHeight w:val="879"/>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6D16A13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SDA040</w:t>
            </w:r>
          </w:p>
        </w:tc>
        <w:tc>
          <w:tcPr>
            <w:tcW w:w="1356" w:type="dxa"/>
            <w:tcBorders>
              <w:top w:val="nil"/>
              <w:left w:val="nil"/>
              <w:bottom w:val="single" w:sz="4" w:space="0" w:color="auto"/>
              <w:right w:val="single" w:sz="4" w:space="0" w:color="auto"/>
            </w:tcBorders>
            <w:shd w:val="clear" w:color="auto" w:fill="auto"/>
            <w:vAlign w:val="center"/>
            <w:hideMark/>
          </w:tcPr>
          <w:p w14:paraId="18339FF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Recursos de Calidad</w:t>
            </w:r>
          </w:p>
        </w:tc>
        <w:tc>
          <w:tcPr>
            <w:tcW w:w="799" w:type="dxa"/>
            <w:tcBorders>
              <w:top w:val="nil"/>
              <w:left w:val="nil"/>
              <w:bottom w:val="single" w:sz="4" w:space="0" w:color="auto"/>
              <w:right w:val="single" w:sz="4" w:space="0" w:color="auto"/>
            </w:tcBorders>
            <w:shd w:val="clear" w:color="auto" w:fill="auto"/>
            <w:vAlign w:val="center"/>
            <w:hideMark/>
          </w:tcPr>
          <w:p w14:paraId="0F8D5AB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3CDD117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7F3E1E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22EA62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2A7E47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DF507C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7C37D62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0436129D"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431EB20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SDA041</w:t>
            </w:r>
          </w:p>
        </w:tc>
        <w:tc>
          <w:tcPr>
            <w:tcW w:w="1356" w:type="dxa"/>
            <w:tcBorders>
              <w:top w:val="nil"/>
              <w:left w:val="nil"/>
              <w:bottom w:val="single" w:sz="4" w:space="0" w:color="auto"/>
              <w:right w:val="single" w:sz="4" w:space="0" w:color="auto"/>
            </w:tcBorders>
            <w:shd w:val="clear" w:color="auto" w:fill="auto"/>
            <w:vAlign w:val="center"/>
            <w:hideMark/>
          </w:tcPr>
          <w:p w14:paraId="0BA178E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Recursos de Alimentación</w:t>
            </w:r>
          </w:p>
        </w:tc>
        <w:tc>
          <w:tcPr>
            <w:tcW w:w="799" w:type="dxa"/>
            <w:tcBorders>
              <w:top w:val="nil"/>
              <w:left w:val="nil"/>
              <w:bottom w:val="single" w:sz="4" w:space="0" w:color="auto"/>
              <w:right w:val="single" w:sz="4" w:space="0" w:color="auto"/>
            </w:tcBorders>
            <w:shd w:val="clear" w:color="auto" w:fill="auto"/>
            <w:vAlign w:val="center"/>
            <w:hideMark/>
          </w:tcPr>
          <w:p w14:paraId="4CA75FF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4C19C68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13E2C2B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D541EB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F2A926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F3FE12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0AE27B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62CF2064" w14:textId="77777777" w:rsidTr="00556C39">
        <w:trPr>
          <w:trHeight w:val="96"/>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974CBEE"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SDA042</w:t>
            </w:r>
          </w:p>
        </w:tc>
        <w:tc>
          <w:tcPr>
            <w:tcW w:w="1356" w:type="dxa"/>
            <w:tcBorders>
              <w:top w:val="nil"/>
              <w:left w:val="nil"/>
              <w:bottom w:val="single" w:sz="4" w:space="0" w:color="auto"/>
              <w:right w:val="single" w:sz="4" w:space="0" w:color="auto"/>
            </w:tcBorders>
            <w:shd w:val="clear" w:color="auto" w:fill="auto"/>
            <w:vAlign w:val="center"/>
            <w:hideMark/>
          </w:tcPr>
          <w:p w14:paraId="00C03A76"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799" w:type="dxa"/>
            <w:tcBorders>
              <w:top w:val="nil"/>
              <w:left w:val="nil"/>
              <w:bottom w:val="single" w:sz="4" w:space="0" w:color="auto"/>
              <w:right w:val="single" w:sz="4" w:space="0" w:color="auto"/>
            </w:tcBorders>
            <w:shd w:val="clear" w:color="auto" w:fill="auto"/>
            <w:vAlign w:val="center"/>
            <w:hideMark/>
          </w:tcPr>
          <w:p w14:paraId="698F81E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41776E3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1DCCC7A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5413C23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50F419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0554879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6E1784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5A4CBB55" w14:textId="77777777" w:rsidTr="00556C39">
        <w:trPr>
          <w:trHeight w:val="406"/>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3F1A80CF"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SDA047</w:t>
            </w:r>
          </w:p>
        </w:tc>
        <w:tc>
          <w:tcPr>
            <w:tcW w:w="1356" w:type="dxa"/>
            <w:tcBorders>
              <w:top w:val="nil"/>
              <w:left w:val="nil"/>
              <w:bottom w:val="single" w:sz="4" w:space="0" w:color="auto"/>
              <w:right w:val="single" w:sz="4" w:space="0" w:color="auto"/>
            </w:tcBorders>
            <w:shd w:val="clear" w:color="auto" w:fill="auto"/>
            <w:vAlign w:val="center"/>
            <w:hideMark/>
          </w:tcPr>
          <w:p w14:paraId="76CC4EE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Fondos de Servicios Educativos</w:t>
            </w:r>
          </w:p>
        </w:tc>
        <w:tc>
          <w:tcPr>
            <w:tcW w:w="799" w:type="dxa"/>
            <w:tcBorders>
              <w:top w:val="nil"/>
              <w:left w:val="nil"/>
              <w:bottom w:val="single" w:sz="4" w:space="0" w:color="auto"/>
              <w:right w:val="single" w:sz="4" w:space="0" w:color="auto"/>
            </w:tcBorders>
            <w:shd w:val="clear" w:color="auto" w:fill="auto"/>
            <w:vAlign w:val="center"/>
            <w:hideMark/>
          </w:tcPr>
          <w:p w14:paraId="16FCD01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7BC89F4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5A946B1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ADC756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691689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365E66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74417A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1C33DA2" w14:textId="77777777" w:rsidTr="00556C39">
        <w:trPr>
          <w:trHeight w:val="194"/>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4CBB9F4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SDA057</w:t>
            </w:r>
          </w:p>
        </w:tc>
        <w:tc>
          <w:tcPr>
            <w:tcW w:w="1356" w:type="dxa"/>
            <w:tcBorders>
              <w:top w:val="nil"/>
              <w:left w:val="nil"/>
              <w:bottom w:val="single" w:sz="4" w:space="0" w:color="auto"/>
              <w:right w:val="single" w:sz="4" w:space="0" w:color="auto"/>
            </w:tcBorders>
            <w:shd w:val="clear" w:color="auto" w:fill="auto"/>
            <w:vAlign w:val="center"/>
            <w:hideMark/>
          </w:tcPr>
          <w:p w14:paraId="54D9E96A"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Infraestructura Educativa</w:t>
            </w:r>
          </w:p>
        </w:tc>
        <w:tc>
          <w:tcPr>
            <w:tcW w:w="799" w:type="dxa"/>
            <w:tcBorders>
              <w:top w:val="nil"/>
              <w:left w:val="nil"/>
              <w:bottom w:val="single" w:sz="4" w:space="0" w:color="auto"/>
              <w:right w:val="single" w:sz="4" w:space="0" w:color="auto"/>
            </w:tcBorders>
            <w:shd w:val="clear" w:color="auto" w:fill="auto"/>
            <w:vAlign w:val="center"/>
            <w:hideMark/>
          </w:tcPr>
          <w:p w14:paraId="46DC6F0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119D6D5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F7862B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2870FF7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2048BE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377444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2183363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5B85330A"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7A205A6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lastRenderedPageBreak/>
              <w:t>SDA068</w:t>
            </w:r>
          </w:p>
        </w:tc>
        <w:tc>
          <w:tcPr>
            <w:tcW w:w="1356" w:type="dxa"/>
            <w:tcBorders>
              <w:top w:val="nil"/>
              <w:left w:val="nil"/>
              <w:bottom w:val="single" w:sz="4" w:space="0" w:color="auto"/>
              <w:right w:val="single" w:sz="4" w:space="0" w:color="auto"/>
            </w:tcBorders>
            <w:shd w:val="clear" w:color="auto" w:fill="auto"/>
            <w:vAlign w:val="center"/>
            <w:hideMark/>
          </w:tcPr>
          <w:p w14:paraId="4638E02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Aulas de Clase</w:t>
            </w:r>
          </w:p>
        </w:tc>
        <w:tc>
          <w:tcPr>
            <w:tcW w:w="799" w:type="dxa"/>
            <w:tcBorders>
              <w:top w:val="nil"/>
              <w:left w:val="nil"/>
              <w:bottom w:val="single" w:sz="4" w:space="0" w:color="auto"/>
              <w:right w:val="single" w:sz="4" w:space="0" w:color="auto"/>
            </w:tcBorders>
            <w:shd w:val="clear" w:color="auto" w:fill="auto"/>
            <w:vAlign w:val="center"/>
            <w:hideMark/>
          </w:tcPr>
          <w:p w14:paraId="0EFB538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5AC0B12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2D58B46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3F0CC23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6783445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1E1BCA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3C1061D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0E5D05E7"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003F59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SDA069</w:t>
            </w:r>
          </w:p>
        </w:tc>
        <w:tc>
          <w:tcPr>
            <w:tcW w:w="1356" w:type="dxa"/>
            <w:tcBorders>
              <w:top w:val="nil"/>
              <w:left w:val="nil"/>
              <w:bottom w:val="single" w:sz="4" w:space="0" w:color="auto"/>
              <w:right w:val="single" w:sz="4" w:space="0" w:color="auto"/>
            </w:tcBorders>
            <w:shd w:val="clear" w:color="auto" w:fill="auto"/>
            <w:vAlign w:val="center"/>
            <w:hideMark/>
          </w:tcPr>
          <w:p w14:paraId="52F1EF28"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Resolución Rectoral</w:t>
            </w:r>
          </w:p>
        </w:tc>
        <w:tc>
          <w:tcPr>
            <w:tcW w:w="799" w:type="dxa"/>
            <w:tcBorders>
              <w:top w:val="nil"/>
              <w:left w:val="nil"/>
              <w:bottom w:val="single" w:sz="4" w:space="0" w:color="auto"/>
              <w:right w:val="single" w:sz="4" w:space="0" w:color="auto"/>
            </w:tcBorders>
            <w:shd w:val="clear" w:color="auto" w:fill="auto"/>
            <w:vAlign w:val="center"/>
            <w:hideMark/>
          </w:tcPr>
          <w:p w14:paraId="2670C60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4F6A7F2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439C7E8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65AF54A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24EEF9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94B6AA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5D472B8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0290988D" w14:textId="77777777" w:rsidTr="00556C39">
        <w:trPr>
          <w:trHeight w:val="683"/>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1B8231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SDA070</w:t>
            </w:r>
          </w:p>
        </w:tc>
        <w:tc>
          <w:tcPr>
            <w:tcW w:w="1356" w:type="dxa"/>
            <w:tcBorders>
              <w:top w:val="nil"/>
              <w:left w:val="nil"/>
              <w:bottom w:val="single" w:sz="4" w:space="0" w:color="auto"/>
              <w:right w:val="single" w:sz="4" w:space="0" w:color="auto"/>
            </w:tcBorders>
            <w:shd w:val="clear" w:color="auto" w:fill="auto"/>
            <w:vAlign w:val="center"/>
            <w:hideMark/>
          </w:tcPr>
          <w:p w14:paraId="30262D3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Planes de Estudio</w:t>
            </w:r>
          </w:p>
        </w:tc>
        <w:tc>
          <w:tcPr>
            <w:tcW w:w="799" w:type="dxa"/>
            <w:tcBorders>
              <w:top w:val="nil"/>
              <w:left w:val="nil"/>
              <w:bottom w:val="single" w:sz="4" w:space="0" w:color="auto"/>
              <w:right w:val="single" w:sz="4" w:space="0" w:color="auto"/>
            </w:tcBorders>
            <w:shd w:val="clear" w:color="auto" w:fill="auto"/>
            <w:vAlign w:val="center"/>
            <w:hideMark/>
          </w:tcPr>
          <w:p w14:paraId="43A0D83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0C92A16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046987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F5452A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0F4359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3B81ED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79851C0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4348251" w14:textId="77777777" w:rsidTr="00556C39">
        <w:trPr>
          <w:trHeight w:val="473"/>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00391DA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SDA071</w:t>
            </w:r>
          </w:p>
        </w:tc>
        <w:tc>
          <w:tcPr>
            <w:tcW w:w="1356" w:type="dxa"/>
            <w:tcBorders>
              <w:top w:val="nil"/>
              <w:left w:val="nil"/>
              <w:bottom w:val="single" w:sz="4" w:space="0" w:color="auto"/>
              <w:right w:val="single" w:sz="4" w:space="0" w:color="auto"/>
            </w:tcBorders>
            <w:shd w:val="clear" w:color="auto" w:fill="auto"/>
            <w:vAlign w:val="center"/>
            <w:hideMark/>
          </w:tcPr>
          <w:p w14:paraId="2A32A37A"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Docentes</w:t>
            </w:r>
          </w:p>
        </w:tc>
        <w:tc>
          <w:tcPr>
            <w:tcW w:w="799" w:type="dxa"/>
            <w:tcBorders>
              <w:top w:val="nil"/>
              <w:left w:val="nil"/>
              <w:bottom w:val="single" w:sz="4" w:space="0" w:color="auto"/>
              <w:right w:val="single" w:sz="4" w:space="0" w:color="auto"/>
            </w:tcBorders>
            <w:shd w:val="clear" w:color="auto" w:fill="auto"/>
            <w:vAlign w:val="center"/>
            <w:hideMark/>
          </w:tcPr>
          <w:p w14:paraId="73B63EB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3190629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B234DF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6471DF8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7F993B1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47D0DF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3C8E8FE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2B15E68" w14:textId="77777777" w:rsidTr="00556C39">
        <w:trPr>
          <w:trHeight w:val="516"/>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D7823A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SDA076</w:t>
            </w:r>
          </w:p>
        </w:tc>
        <w:tc>
          <w:tcPr>
            <w:tcW w:w="1356" w:type="dxa"/>
            <w:tcBorders>
              <w:top w:val="nil"/>
              <w:left w:val="nil"/>
              <w:bottom w:val="single" w:sz="4" w:space="0" w:color="auto"/>
              <w:right w:val="single" w:sz="4" w:space="0" w:color="auto"/>
            </w:tcBorders>
            <w:shd w:val="clear" w:color="auto" w:fill="auto"/>
            <w:vAlign w:val="center"/>
            <w:hideMark/>
          </w:tcPr>
          <w:p w14:paraId="74FBDF41"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Informes</w:t>
            </w:r>
          </w:p>
        </w:tc>
        <w:tc>
          <w:tcPr>
            <w:tcW w:w="799" w:type="dxa"/>
            <w:tcBorders>
              <w:top w:val="nil"/>
              <w:left w:val="nil"/>
              <w:bottom w:val="single" w:sz="4" w:space="0" w:color="auto"/>
              <w:right w:val="single" w:sz="4" w:space="0" w:color="auto"/>
            </w:tcBorders>
            <w:shd w:val="clear" w:color="auto" w:fill="auto"/>
            <w:vAlign w:val="center"/>
            <w:hideMark/>
          </w:tcPr>
          <w:p w14:paraId="7DB0C5E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01A55AE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3F9C3E7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815DF3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2A21CAF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D74ABE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2FF41AB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377C831A" w14:textId="77777777" w:rsidTr="00556C39">
        <w:trPr>
          <w:trHeight w:val="544"/>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97F8EA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SDA080</w:t>
            </w:r>
          </w:p>
        </w:tc>
        <w:tc>
          <w:tcPr>
            <w:tcW w:w="1356" w:type="dxa"/>
            <w:tcBorders>
              <w:top w:val="nil"/>
              <w:left w:val="nil"/>
              <w:bottom w:val="single" w:sz="4" w:space="0" w:color="auto"/>
              <w:right w:val="single" w:sz="4" w:space="0" w:color="auto"/>
            </w:tcBorders>
            <w:shd w:val="clear" w:color="auto" w:fill="auto"/>
            <w:vAlign w:val="center"/>
            <w:hideMark/>
          </w:tcPr>
          <w:p w14:paraId="1D90727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Adquisiciones</w:t>
            </w:r>
          </w:p>
        </w:tc>
        <w:tc>
          <w:tcPr>
            <w:tcW w:w="799" w:type="dxa"/>
            <w:tcBorders>
              <w:top w:val="nil"/>
              <w:left w:val="nil"/>
              <w:bottom w:val="single" w:sz="4" w:space="0" w:color="auto"/>
              <w:right w:val="single" w:sz="4" w:space="0" w:color="auto"/>
            </w:tcBorders>
            <w:shd w:val="clear" w:color="auto" w:fill="auto"/>
            <w:vAlign w:val="center"/>
            <w:hideMark/>
          </w:tcPr>
          <w:p w14:paraId="4983F1E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65E33CD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9A2313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E45EEE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BEB066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2261B29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90D8A3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3E535FFA" w14:textId="77777777" w:rsidTr="00556C39">
        <w:trPr>
          <w:trHeight w:val="502"/>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3EBE407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SDA081</w:t>
            </w:r>
          </w:p>
        </w:tc>
        <w:tc>
          <w:tcPr>
            <w:tcW w:w="1356" w:type="dxa"/>
            <w:tcBorders>
              <w:top w:val="nil"/>
              <w:left w:val="nil"/>
              <w:bottom w:val="single" w:sz="4" w:space="0" w:color="auto"/>
              <w:right w:val="single" w:sz="4" w:space="0" w:color="auto"/>
            </w:tcBorders>
            <w:shd w:val="clear" w:color="auto" w:fill="auto"/>
            <w:vAlign w:val="center"/>
            <w:hideMark/>
          </w:tcPr>
          <w:p w14:paraId="23BC85D4"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Almacén</w:t>
            </w:r>
          </w:p>
        </w:tc>
        <w:tc>
          <w:tcPr>
            <w:tcW w:w="799" w:type="dxa"/>
            <w:tcBorders>
              <w:top w:val="nil"/>
              <w:left w:val="nil"/>
              <w:bottom w:val="single" w:sz="4" w:space="0" w:color="auto"/>
              <w:right w:val="single" w:sz="4" w:space="0" w:color="auto"/>
            </w:tcBorders>
            <w:shd w:val="clear" w:color="auto" w:fill="auto"/>
            <w:vAlign w:val="center"/>
            <w:hideMark/>
          </w:tcPr>
          <w:p w14:paraId="1266D30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0DB9C80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2B3B4EE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1D4F64D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09DB586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EDC37C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2154692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08BEFE3" w14:textId="77777777" w:rsidTr="00556C39">
        <w:trPr>
          <w:trHeight w:val="7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F95CCFE"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SDA082</w:t>
            </w:r>
          </w:p>
        </w:tc>
        <w:tc>
          <w:tcPr>
            <w:tcW w:w="1356" w:type="dxa"/>
            <w:tcBorders>
              <w:top w:val="nil"/>
              <w:left w:val="nil"/>
              <w:bottom w:val="single" w:sz="4" w:space="0" w:color="auto"/>
              <w:right w:val="single" w:sz="4" w:space="0" w:color="auto"/>
            </w:tcBorders>
            <w:shd w:val="clear" w:color="auto" w:fill="auto"/>
            <w:vAlign w:val="center"/>
            <w:hideMark/>
          </w:tcPr>
          <w:p w14:paraId="50E5F79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Apropiación</w:t>
            </w:r>
          </w:p>
        </w:tc>
        <w:tc>
          <w:tcPr>
            <w:tcW w:w="799" w:type="dxa"/>
            <w:tcBorders>
              <w:top w:val="nil"/>
              <w:left w:val="nil"/>
              <w:bottom w:val="single" w:sz="4" w:space="0" w:color="auto"/>
              <w:right w:val="single" w:sz="4" w:space="0" w:color="auto"/>
            </w:tcBorders>
            <w:shd w:val="clear" w:color="auto" w:fill="auto"/>
            <w:vAlign w:val="center"/>
            <w:hideMark/>
          </w:tcPr>
          <w:p w14:paraId="2157B14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3C3983D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5843AD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CD1C1C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604360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A98931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4A5095B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D472DA0" w14:textId="77777777" w:rsidTr="00556C39">
        <w:trPr>
          <w:trHeight w:val="474"/>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637E949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SDA083</w:t>
            </w:r>
          </w:p>
        </w:tc>
        <w:tc>
          <w:tcPr>
            <w:tcW w:w="1356" w:type="dxa"/>
            <w:tcBorders>
              <w:top w:val="nil"/>
              <w:left w:val="nil"/>
              <w:bottom w:val="single" w:sz="4" w:space="0" w:color="auto"/>
              <w:right w:val="single" w:sz="4" w:space="0" w:color="auto"/>
            </w:tcBorders>
            <w:shd w:val="clear" w:color="auto" w:fill="auto"/>
            <w:vAlign w:val="center"/>
            <w:hideMark/>
          </w:tcPr>
          <w:p w14:paraId="0A17E08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Causación</w:t>
            </w:r>
          </w:p>
        </w:tc>
        <w:tc>
          <w:tcPr>
            <w:tcW w:w="799" w:type="dxa"/>
            <w:tcBorders>
              <w:top w:val="nil"/>
              <w:left w:val="nil"/>
              <w:bottom w:val="single" w:sz="4" w:space="0" w:color="auto"/>
              <w:right w:val="single" w:sz="4" w:space="0" w:color="auto"/>
            </w:tcBorders>
            <w:shd w:val="clear" w:color="auto" w:fill="auto"/>
            <w:vAlign w:val="center"/>
            <w:hideMark/>
          </w:tcPr>
          <w:p w14:paraId="510DECF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1E49A47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A373B0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3E1490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74BC3DB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498154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97449F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3C52855D" w14:textId="77777777" w:rsidTr="00556C39">
        <w:trPr>
          <w:trHeight w:val="69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3EAE2E3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SDA084</w:t>
            </w:r>
          </w:p>
        </w:tc>
        <w:tc>
          <w:tcPr>
            <w:tcW w:w="1356" w:type="dxa"/>
            <w:tcBorders>
              <w:top w:val="nil"/>
              <w:left w:val="nil"/>
              <w:bottom w:val="single" w:sz="4" w:space="0" w:color="auto"/>
              <w:right w:val="single" w:sz="4" w:space="0" w:color="auto"/>
            </w:tcBorders>
            <w:shd w:val="clear" w:color="auto" w:fill="auto"/>
            <w:vAlign w:val="center"/>
            <w:hideMark/>
          </w:tcPr>
          <w:p w14:paraId="3B30AF34"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Central de Cuentas</w:t>
            </w:r>
          </w:p>
        </w:tc>
        <w:tc>
          <w:tcPr>
            <w:tcW w:w="799" w:type="dxa"/>
            <w:tcBorders>
              <w:top w:val="nil"/>
              <w:left w:val="nil"/>
              <w:bottom w:val="single" w:sz="4" w:space="0" w:color="auto"/>
              <w:right w:val="single" w:sz="4" w:space="0" w:color="auto"/>
            </w:tcBorders>
            <w:shd w:val="clear" w:color="auto" w:fill="auto"/>
            <w:vAlign w:val="center"/>
            <w:hideMark/>
          </w:tcPr>
          <w:p w14:paraId="55BE3DF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E5B67D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13ACB2A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34D6B1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2C11DEF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44A4925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788FB65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88DFD55" w14:textId="77777777" w:rsidTr="00556C39">
        <w:trPr>
          <w:trHeight w:val="362"/>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44D31A5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SDA085</w:t>
            </w:r>
          </w:p>
        </w:tc>
        <w:tc>
          <w:tcPr>
            <w:tcW w:w="1356" w:type="dxa"/>
            <w:tcBorders>
              <w:top w:val="nil"/>
              <w:left w:val="nil"/>
              <w:bottom w:val="single" w:sz="4" w:space="0" w:color="auto"/>
              <w:right w:val="single" w:sz="4" w:space="0" w:color="auto"/>
            </w:tcBorders>
            <w:shd w:val="clear" w:color="auto" w:fill="auto"/>
            <w:vAlign w:val="center"/>
            <w:hideMark/>
          </w:tcPr>
          <w:p w14:paraId="71A5BE50"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CGR</w:t>
            </w:r>
          </w:p>
        </w:tc>
        <w:tc>
          <w:tcPr>
            <w:tcW w:w="799" w:type="dxa"/>
            <w:tcBorders>
              <w:top w:val="nil"/>
              <w:left w:val="nil"/>
              <w:bottom w:val="single" w:sz="4" w:space="0" w:color="auto"/>
              <w:right w:val="single" w:sz="4" w:space="0" w:color="auto"/>
            </w:tcBorders>
            <w:shd w:val="clear" w:color="auto" w:fill="auto"/>
            <w:vAlign w:val="center"/>
            <w:hideMark/>
          </w:tcPr>
          <w:p w14:paraId="7E82ECE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FC87FF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49E2EDC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21C9595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4753B3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06D9A4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67C5565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63B0A3A2" w14:textId="77777777" w:rsidTr="00556C39">
        <w:trPr>
          <w:trHeight w:val="473"/>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A3C626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SDA086</w:t>
            </w:r>
          </w:p>
        </w:tc>
        <w:tc>
          <w:tcPr>
            <w:tcW w:w="1356" w:type="dxa"/>
            <w:tcBorders>
              <w:top w:val="nil"/>
              <w:left w:val="nil"/>
              <w:bottom w:val="single" w:sz="4" w:space="0" w:color="auto"/>
              <w:right w:val="single" w:sz="4" w:space="0" w:color="auto"/>
            </w:tcBorders>
            <w:shd w:val="clear" w:color="auto" w:fill="auto"/>
            <w:vAlign w:val="center"/>
            <w:hideMark/>
          </w:tcPr>
          <w:p w14:paraId="19989A16"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Cheques</w:t>
            </w:r>
          </w:p>
        </w:tc>
        <w:tc>
          <w:tcPr>
            <w:tcW w:w="799" w:type="dxa"/>
            <w:tcBorders>
              <w:top w:val="nil"/>
              <w:left w:val="nil"/>
              <w:bottom w:val="single" w:sz="4" w:space="0" w:color="auto"/>
              <w:right w:val="single" w:sz="4" w:space="0" w:color="auto"/>
            </w:tcBorders>
            <w:shd w:val="clear" w:color="auto" w:fill="auto"/>
            <w:vAlign w:val="center"/>
            <w:hideMark/>
          </w:tcPr>
          <w:p w14:paraId="0E5BF11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83CFAE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672AAA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80921E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616784D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B5F529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72EF5C3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EFE3C12" w14:textId="77777777" w:rsidTr="00556C39">
        <w:trPr>
          <w:trHeight w:val="599"/>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0A8263F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SDA087</w:t>
            </w:r>
          </w:p>
        </w:tc>
        <w:tc>
          <w:tcPr>
            <w:tcW w:w="1356" w:type="dxa"/>
            <w:tcBorders>
              <w:top w:val="nil"/>
              <w:left w:val="nil"/>
              <w:bottom w:val="single" w:sz="4" w:space="0" w:color="auto"/>
              <w:right w:val="single" w:sz="4" w:space="0" w:color="auto"/>
            </w:tcBorders>
            <w:shd w:val="clear" w:color="auto" w:fill="auto"/>
            <w:vAlign w:val="center"/>
            <w:hideMark/>
          </w:tcPr>
          <w:p w14:paraId="47425DC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Conciliaciones</w:t>
            </w:r>
          </w:p>
        </w:tc>
        <w:tc>
          <w:tcPr>
            <w:tcW w:w="799" w:type="dxa"/>
            <w:tcBorders>
              <w:top w:val="nil"/>
              <w:left w:val="nil"/>
              <w:bottom w:val="single" w:sz="4" w:space="0" w:color="auto"/>
              <w:right w:val="single" w:sz="4" w:space="0" w:color="auto"/>
            </w:tcBorders>
            <w:shd w:val="clear" w:color="auto" w:fill="auto"/>
            <w:vAlign w:val="center"/>
            <w:hideMark/>
          </w:tcPr>
          <w:p w14:paraId="5813E9E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0F019B5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4BB015B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D3DFC8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0E0D81D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73BC55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B0D799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C235AFC" w14:textId="77777777" w:rsidTr="00556C39">
        <w:trPr>
          <w:trHeight w:val="585"/>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A534A7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SDA088</w:t>
            </w:r>
          </w:p>
        </w:tc>
        <w:tc>
          <w:tcPr>
            <w:tcW w:w="1356" w:type="dxa"/>
            <w:tcBorders>
              <w:top w:val="nil"/>
              <w:left w:val="nil"/>
              <w:bottom w:val="single" w:sz="4" w:space="0" w:color="auto"/>
              <w:right w:val="single" w:sz="4" w:space="0" w:color="auto"/>
            </w:tcBorders>
            <w:shd w:val="clear" w:color="auto" w:fill="auto"/>
            <w:vAlign w:val="center"/>
            <w:hideMark/>
          </w:tcPr>
          <w:p w14:paraId="085BAAF8"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Contabilidad</w:t>
            </w:r>
          </w:p>
        </w:tc>
        <w:tc>
          <w:tcPr>
            <w:tcW w:w="799" w:type="dxa"/>
            <w:tcBorders>
              <w:top w:val="nil"/>
              <w:left w:val="nil"/>
              <w:bottom w:val="single" w:sz="4" w:space="0" w:color="auto"/>
              <w:right w:val="single" w:sz="4" w:space="0" w:color="auto"/>
            </w:tcBorders>
            <w:shd w:val="clear" w:color="auto" w:fill="auto"/>
            <w:vAlign w:val="center"/>
            <w:hideMark/>
          </w:tcPr>
          <w:p w14:paraId="3FBA9E5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55A77C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2AB2024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A0D664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3F19BCD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96F228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78D8B3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59C8B70C" w14:textId="77777777" w:rsidTr="00556C39">
        <w:trPr>
          <w:trHeight w:val="515"/>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6366356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SDA089</w:t>
            </w:r>
          </w:p>
        </w:tc>
        <w:tc>
          <w:tcPr>
            <w:tcW w:w="1356" w:type="dxa"/>
            <w:tcBorders>
              <w:top w:val="nil"/>
              <w:left w:val="nil"/>
              <w:bottom w:val="single" w:sz="4" w:space="0" w:color="auto"/>
              <w:right w:val="single" w:sz="4" w:space="0" w:color="auto"/>
            </w:tcBorders>
            <w:shd w:val="clear" w:color="auto" w:fill="auto"/>
            <w:vAlign w:val="center"/>
            <w:hideMark/>
          </w:tcPr>
          <w:p w14:paraId="631AE78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Contratación</w:t>
            </w:r>
          </w:p>
        </w:tc>
        <w:tc>
          <w:tcPr>
            <w:tcW w:w="799" w:type="dxa"/>
            <w:tcBorders>
              <w:top w:val="nil"/>
              <w:left w:val="nil"/>
              <w:bottom w:val="single" w:sz="4" w:space="0" w:color="auto"/>
              <w:right w:val="single" w:sz="4" w:space="0" w:color="auto"/>
            </w:tcBorders>
            <w:shd w:val="clear" w:color="auto" w:fill="auto"/>
            <w:vAlign w:val="center"/>
            <w:hideMark/>
          </w:tcPr>
          <w:p w14:paraId="1A30708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4F5A6A2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AA8067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B0D771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E9FC35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214D93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54DDBDD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0AD99C6" w14:textId="77777777" w:rsidTr="00556C39">
        <w:trPr>
          <w:trHeight w:val="600"/>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04232E51"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SDA090</w:t>
            </w:r>
          </w:p>
        </w:tc>
        <w:tc>
          <w:tcPr>
            <w:tcW w:w="1356" w:type="dxa"/>
            <w:tcBorders>
              <w:top w:val="nil"/>
              <w:left w:val="nil"/>
              <w:bottom w:val="single" w:sz="4" w:space="0" w:color="auto"/>
              <w:right w:val="single" w:sz="4" w:space="0" w:color="auto"/>
            </w:tcBorders>
            <w:shd w:val="clear" w:color="auto" w:fill="auto"/>
            <w:vAlign w:val="center"/>
            <w:hideMark/>
          </w:tcPr>
          <w:p w14:paraId="54B47C91"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Egresos</w:t>
            </w:r>
          </w:p>
        </w:tc>
        <w:tc>
          <w:tcPr>
            <w:tcW w:w="799" w:type="dxa"/>
            <w:tcBorders>
              <w:top w:val="nil"/>
              <w:left w:val="nil"/>
              <w:bottom w:val="single" w:sz="4" w:space="0" w:color="auto"/>
              <w:right w:val="single" w:sz="4" w:space="0" w:color="auto"/>
            </w:tcBorders>
            <w:shd w:val="clear" w:color="auto" w:fill="auto"/>
            <w:vAlign w:val="center"/>
            <w:hideMark/>
          </w:tcPr>
          <w:p w14:paraId="2B1BA7C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5F008D1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333127E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FD4E1D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24E9114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1C47D92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B61C41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7087EA6C" w14:textId="77777777" w:rsidTr="00556C39">
        <w:trPr>
          <w:trHeight w:val="599"/>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5EF129D4"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SDA091</w:t>
            </w:r>
          </w:p>
        </w:tc>
        <w:tc>
          <w:tcPr>
            <w:tcW w:w="1356" w:type="dxa"/>
            <w:tcBorders>
              <w:top w:val="nil"/>
              <w:left w:val="nil"/>
              <w:bottom w:val="single" w:sz="4" w:space="0" w:color="auto"/>
              <w:right w:val="single" w:sz="4" w:space="0" w:color="auto"/>
            </w:tcBorders>
            <w:shd w:val="clear" w:color="auto" w:fill="auto"/>
            <w:vAlign w:val="center"/>
            <w:hideMark/>
          </w:tcPr>
          <w:p w14:paraId="64DE8F3E"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Herramientas</w:t>
            </w:r>
          </w:p>
        </w:tc>
        <w:tc>
          <w:tcPr>
            <w:tcW w:w="799" w:type="dxa"/>
            <w:tcBorders>
              <w:top w:val="nil"/>
              <w:left w:val="nil"/>
              <w:bottom w:val="single" w:sz="4" w:space="0" w:color="auto"/>
              <w:right w:val="single" w:sz="4" w:space="0" w:color="auto"/>
            </w:tcBorders>
            <w:shd w:val="clear" w:color="auto" w:fill="auto"/>
            <w:vAlign w:val="center"/>
            <w:hideMark/>
          </w:tcPr>
          <w:p w14:paraId="492A269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116A23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C5985B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16AF19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EC2948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9C8F01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5CB03FA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6269E063" w14:textId="77777777" w:rsidTr="00556C39">
        <w:trPr>
          <w:trHeight w:val="334"/>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93926E0"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SDA092</w:t>
            </w:r>
          </w:p>
        </w:tc>
        <w:tc>
          <w:tcPr>
            <w:tcW w:w="1356" w:type="dxa"/>
            <w:tcBorders>
              <w:top w:val="nil"/>
              <w:left w:val="nil"/>
              <w:bottom w:val="single" w:sz="4" w:space="0" w:color="auto"/>
              <w:right w:val="single" w:sz="4" w:space="0" w:color="auto"/>
            </w:tcBorders>
            <w:shd w:val="clear" w:color="auto" w:fill="auto"/>
            <w:vAlign w:val="center"/>
            <w:hideMark/>
          </w:tcPr>
          <w:p w14:paraId="10951999"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Cartera</w:t>
            </w:r>
          </w:p>
        </w:tc>
        <w:tc>
          <w:tcPr>
            <w:tcW w:w="799" w:type="dxa"/>
            <w:tcBorders>
              <w:top w:val="nil"/>
              <w:left w:val="nil"/>
              <w:bottom w:val="single" w:sz="4" w:space="0" w:color="auto"/>
              <w:right w:val="single" w:sz="4" w:space="0" w:color="auto"/>
            </w:tcBorders>
            <w:shd w:val="clear" w:color="auto" w:fill="auto"/>
            <w:vAlign w:val="center"/>
            <w:hideMark/>
          </w:tcPr>
          <w:p w14:paraId="4303BB3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0132863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A531C1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16A1FE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F5611E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3F9C99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0B748A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61F25E3" w14:textId="77777777" w:rsidTr="00556C39">
        <w:trPr>
          <w:trHeight w:val="69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2D233FF"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SDA093</w:t>
            </w:r>
          </w:p>
        </w:tc>
        <w:tc>
          <w:tcPr>
            <w:tcW w:w="1356" w:type="dxa"/>
            <w:tcBorders>
              <w:top w:val="nil"/>
              <w:left w:val="nil"/>
              <w:bottom w:val="single" w:sz="4" w:space="0" w:color="auto"/>
              <w:right w:val="single" w:sz="4" w:space="0" w:color="auto"/>
            </w:tcBorders>
            <w:shd w:val="clear" w:color="auto" w:fill="auto"/>
            <w:vAlign w:val="center"/>
            <w:hideMark/>
          </w:tcPr>
          <w:p w14:paraId="2521850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Información DIAN</w:t>
            </w:r>
          </w:p>
        </w:tc>
        <w:tc>
          <w:tcPr>
            <w:tcW w:w="799" w:type="dxa"/>
            <w:tcBorders>
              <w:top w:val="nil"/>
              <w:left w:val="nil"/>
              <w:bottom w:val="single" w:sz="4" w:space="0" w:color="auto"/>
              <w:right w:val="single" w:sz="4" w:space="0" w:color="auto"/>
            </w:tcBorders>
            <w:shd w:val="clear" w:color="auto" w:fill="auto"/>
            <w:vAlign w:val="center"/>
            <w:hideMark/>
          </w:tcPr>
          <w:p w14:paraId="11F9D4C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3865CC8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34656F1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2641A8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455A7DF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B9F4D2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6960155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53E50C1" w14:textId="77777777" w:rsidTr="00556C39">
        <w:trPr>
          <w:trHeight w:val="711"/>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3FD3E4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lastRenderedPageBreak/>
              <w:t>SDA094</w:t>
            </w:r>
          </w:p>
        </w:tc>
        <w:tc>
          <w:tcPr>
            <w:tcW w:w="1356" w:type="dxa"/>
            <w:tcBorders>
              <w:top w:val="nil"/>
              <w:left w:val="nil"/>
              <w:bottom w:val="single" w:sz="4" w:space="0" w:color="auto"/>
              <w:right w:val="single" w:sz="4" w:space="0" w:color="auto"/>
            </w:tcBorders>
            <w:shd w:val="clear" w:color="auto" w:fill="auto"/>
            <w:vAlign w:val="center"/>
            <w:hideMark/>
          </w:tcPr>
          <w:p w14:paraId="754BB25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Información SIA</w:t>
            </w:r>
          </w:p>
        </w:tc>
        <w:tc>
          <w:tcPr>
            <w:tcW w:w="799" w:type="dxa"/>
            <w:tcBorders>
              <w:top w:val="nil"/>
              <w:left w:val="nil"/>
              <w:bottom w:val="single" w:sz="4" w:space="0" w:color="auto"/>
              <w:right w:val="single" w:sz="4" w:space="0" w:color="auto"/>
            </w:tcBorders>
            <w:shd w:val="clear" w:color="auto" w:fill="auto"/>
            <w:vAlign w:val="center"/>
            <w:hideMark/>
          </w:tcPr>
          <w:p w14:paraId="740681E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38B39A1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D2B76B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775345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6652DB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4296BB7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2BA287B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306EB968" w14:textId="77777777" w:rsidTr="00556C39">
        <w:trPr>
          <w:trHeight w:val="600"/>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12ACAF98"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SDA095</w:t>
            </w:r>
          </w:p>
        </w:tc>
        <w:tc>
          <w:tcPr>
            <w:tcW w:w="1356" w:type="dxa"/>
            <w:tcBorders>
              <w:top w:val="nil"/>
              <w:left w:val="nil"/>
              <w:bottom w:val="single" w:sz="4" w:space="0" w:color="auto"/>
              <w:right w:val="single" w:sz="4" w:space="0" w:color="auto"/>
            </w:tcBorders>
            <w:shd w:val="clear" w:color="auto" w:fill="auto"/>
            <w:vAlign w:val="center"/>
            <w:hideMark/>
          </w:tcPr>
          <w:p w14:paraId="05D90588"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Ingresos</w:t>
            </w:r>
          </w:p>
        </w:tc>
        <w:tc>
          <w:tcPr>
            <w:tcW w:w="799" w:type="dxa"/>
            <w:tcBorders>
              <w:top w:val="nil"/>
              <w:left w:val="nil"/>
              <w:bottom w:val="single" w:sz="4" w:space="0" w:color="auto"/>
              <w:right w:val="single" w:sz="4" w:space="0" w:color="auto"/>
            </w:tcBorders>
            <w:shd w:val="clear" w:color="auto" w:fill="auto"/>
            <w:vAlign w:val="center"/>
            <w:hideMark/>
          </w:tcPr>
          <w:p w14:paraId="71B5E56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6A2FA18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405569F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27CF67C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ACDDDF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26CA2DC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354B9A6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92D776B" w14:textId="77777777" w:rsidTr="00556C39">
        <w:trPr>
          <w:trHeight w:val="501"/>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2CBA4C6"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SDA096</w:t>
            </w:r>
          </w:p>
        </w:tc>
        <w:tc>
          <w:tcPr>
            <w:tcW w:w="1356" w:type="dxa"/>
            <w:tcBorders>
              <w:top w:val="nil"/>
              <w:left w:val="nil"/>
              <w:bottom w:val="single" w:sz="4" w:space="0" w:color="auto"/>
              <w:right w:val="single" w:sz="4" w:space="0" w:color="auto"/>
            </w:tcBorders>
            <w:shd w:val="clear" w:color="auto" w:fill="auto"/>
            <w:vAlign w:val="center"/>
            <w:hideMark/>
          </w:tcPr>
          <w:p w14:paraId="797CF92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Inmuebles</w:t>
            </w:r>
          </w:p>
        </w:tc>
        <w:tc>
          <w:tcPr>
            <w:tcW w:w="799" w:type="dxa"/>
            <w:tcBorders>
              <w:top w:val="nil"/>
              <w:left w:val="nil"/>
              <w:bottom w:val="single" w:sz="4" w:space="0" w:color="auto"/>
              <w:right w:val="single" w:sz="4" w:space="0" w:color="auto"/>
            </w:tcBorders>
            <w:shd w:val="clear" w:color="auto" w:fill="auto"/>
            <w:vAlign w:val="center"/>
            <w:hideMark/>
          </w:tcPr>
          <w:p w14:paraId="4A70047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46694B3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0763C1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2ED0FE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3B881C4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FB1F0A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86A82E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DFF5C1A" w14:textId="77777777" w:rsidTr="00556C39">
        <w:trPr>
          <w:trHeight w:val="487"/>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704B1BF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SDA097</w:t>
            </w:r>
          </w:p>
        </w:tc>
        <w:tc>
          <w:tcPr>
            <w:tcW w:w="1356" w:type="dxa"/>
            <w:tcBorders>
              <w:top w:val="nil"/>
              <w:left w:val="nil"/>
              <w:bottom w:val="single" w:sz="4" w:space="0" w:color="auto"/>
              <w:right w:val="single" w:sz="4" w:space="0" w:color="auto"/>
            </w:tcBorders>
            <w:shd w:val="clear" w:color="auto" w:fill="auto"/>
            <w:vAlign w:val="center"/>
            <w:hideMark/>
          </w:tcPr>
          <w:p w14:paraId="0C7D83C4"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Integración</w:t>
            </w:r>
          </w:p>
        </w:tc>
        <w:tc>
          <w:tcPr>
            <w:tcW w:w="799" w:type="dxa"/>
            <w:tcBorders>
              <w:top w:val="nil"/>
              <w:left w:val="nil"/>
              <w:bottom w:val="single" w:sz="4" w:space="0" w:color="auto"/>
              <w:right w:val="single" w:sz="4" w:space="0" w:color="auto"/>
            </w:tcBorders>
            <w:shd w:val="clear" w:color="auto" w:fill="auto"/>
            <w:vAlign w:val="center"/>
            <w:hideMark/>
          </w:tcPr>
          <w:p w14:paraId="4634BB5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004AB5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7E2EDAA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6886BE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AA142C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378BCAC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8EED8C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E9A1A5F" w14:textId="77777777" w:rsidTr="00556C39">
        <w:trPr>
          <w:trHeight w:val="641"/>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587D3D6A"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SDA098</w:t>
            </w:r>
          </w:p>
        </w:tc>
        <w:tc>
          <w:tcPr>
            <w:tcW w:w="1356" w:type="dxa"/>
            <w:tcBorders>
              <w:top w:val="nil"/>
              <w:left w:val="nil"/>
              <w:bottom w:val="single" w:sz="4" w:space="0" w:color="auto"/>
              <w:right w:val="single" w:sz="4" w:space="0" w:color="auto"/>
            </w:tcBorders>
            <w:shd w:val="clear" w:color="auto" w:fill="auto"/>
            <w:vAlign w:val="center"/>
            <w:hideMark/>
          </w:tcPr>
          <w:p w14:paraId="57AA01E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Interfaces Integra</w:t>
            </w:r>
          </w:p>
        </w:tc>
        <w:tc>
          <w:tcPr>
            <w:tcW w:w="799" w:type="dxa"/>
            <w:tcBorders>
              <w:top w:val="nil"/>
              <w:left w:val="nil"/>
              <w:bottom w:val="single" w:sz="4" w:space="0" w:color="auto"/>
              <w:right w:val="single" w:sz="4" w:space="0" w:color="auto"/>
            </w:tcBorders>
            <w:shd w:val="clear" w:color="auto" w:fill="auto"/>
            <w:vAlign w:val="center"/>
            <w:hideMark/>
          </w:tcPr>
          <w:p w14:paraId="301787B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11BEED1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649A9B9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1A4FE2F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05C237C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06E1B8C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1C7AD06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2FBA9923" w14:textId="77777777" w:rsidTr="00556C39">
        <w:trPr>
          <w:trHeight w:val="599"/>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68F27A4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SDA099</w:t>
            </w:r>
          </w:p>
        </w:tc>
        <w:tc>
          <w:tcPr>
            <w:tcW w:w="1356" w:type="dxa"/>
            <w:tcBorders>
              <w:top w:val="nil"/>
              <w:left w:val="nil"/>
              <w:bottom w:val="single" w:sz="4" w:space="0" w:color="auto"/>
              <w:right w:val="single" w:sz="4" w:space="0" w:color="auto"/>
            </w:tcBorders>
            <w:shd w:val="clear" w:color="auto" w:fill="auto"/>
            <w:vAlign w:val="center"/>
            <w:hideMark/>
          </w:tcPr>
          <w:p w14:paraId="39494EAE"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Legalización</w:t>
            </w:r>
          </w:p>
        </w:tc>
        <w:tc>
          <w:tcPr>
            <w:tcW w:w="799" w:type="dxa"/>
            <w:tcBorders>
              <w:top w:val="nil"/>
              <w:left w:val="nil"/>
              <w:bottom w:val="single" w:sz="4" w:space="0" w:color="auto"/>
              <w:right w:val="single" w:sz="4" w:space="0" w:color="auto"/>
            </w:tcBorders>
            <w:shd w:val="clear" w:color="auto" w:fill="auto"/>
            <w:vAlign w:val="center"/>
            <w:hideMark/>
          </w:tcPr>
          <w:p w14:paraId="4C5C4A1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0B934F3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2D53ACC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E1925E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25D05C0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4566255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7AB292E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EF65DA4" w14:textId="77777777" w:rsidTr="00556C39">
        <w:trPr>
          <w:trHeight w:val="445"/>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49198E0"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SDA100</w:t>
            </w:r>
          </w:p>
        </w:tc>
        <w:tc>
          <w:tcPr>
            <w:tcW w:w="1356" w:type="dxa"/>
            <w:tcBorders>
              <w:top w:val="nil"/>
              <w:left w:val="nil"/>
              <w:bottom w:val="single" w:sz="4" w:space="0" w:color="auto"/>
              <w:right w:val="single" w:sz="4" w:space="0" w:color="auto"/>
            </w:tcBorders>
            <w:shd w:val="clear" w:color="auto" w:fill="auto"/>
            <w:vAlign w:val="center"/>
            <w:hideMark/>
          </w:tcPr>
          <w:p w14:paraId="00A295F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PAC</w:t>
            </w:r>
          </w:p>
        </w:tc>
        <w:tc>
          <w:tcPr>
            <w:tcW w:w="799" w:type="dxa"/>
            <w:tcBorders>
              <w:top w:val="nil"/>
              <w:left w:val="nil"/>
              <w:bottom w:val="single" w:sz="4" w:space="0" w:color="auto"/>
              <w:right w:val="single" w:sz="4" w:space="0" w:color="auto"/>
            </w:tcBorders>
            <w:shd w:val="clear" w:color="auto" w:fill="auto"/>
            <w:vAlign w:val="center"/>
            <w:hideMark/>
          </w:tcPr>
          <w:p w14:paraId="785F7D8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0260176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3B6EFB5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2BAC736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11D2FAA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5E684C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578185C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CB02A74" w14:textId="77777777" w:rsidTr="00556C39">
        <w:trPr>
          <w:trHeight w:val="711"/>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6C732C7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SDA101</w:t>
            </w:r>
          </w:p>
        </w:tc>
        <w:tc>
          <w:tcPr>
            <w:tcW w:w="1356" w:type="dxa"/>
            <w:tcBorders>
              <w:top w:val="nil"/>
              <w:left w:val="nil"/>
              <w:bottom w:val="single" w:sz="4" w:space="0" w:color="auto"/>
              <w:right w:val="single" w:sz="4" w:space="0" w:color="auto"/>
            </w:tcBorders>
            <w:shd w:val="clear" w:color="auto" w:fill="auto"/>
            <w:vAlign w:val="center"/>
            <w:hideMark/>
          </w:tcPr>
          <w:p w14:paraId="197D29BF"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Presupuesto Ingresos</w:t>
            </w:r>
          </w:p>
        </w:tc>
        <w:tc>
          <w:tcPr>
            <w:tcW w:w="799" w:type="dxa"/>
            <w:tcBorders>
              <w:top w:val="nil"/>
              <w:left w:val="nil"/>
              <w:bottom w:val="single" w:sz="4" w:space="0" w:color="auto"/>
              <w:right w:val="single" w:sz="4" w:space="0" w:color="auto"/>
            </w:tcBorders>
            <w:shd w:val="clear" w:color="auto" w:fill="auto"/>
            <w:vAlign w:val="center"/>
            <w:hideMark/>
          </w:tcPr>
          <w:p w14:paraId="71B7428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1E7F189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CDF4ED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DE177B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7DBA4B8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EF0156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B7182B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00F5A1A3" w14:textId="77777777" w:rsidTr="00556C39">
        <w:trPr>
          <w:trHeight w:val="558"/>
        </w:trPr>
        <w:tc>
          <w:tcPr>
            <w:tcW w:w="716" w:type="dxa"/>
            <w:tcBorders>
              <w:top w:val="nil"/>
              <w:left w:val="single" w:sz="8" w:space="0" w:color="auto"/>
              <w:bottom w:val="single" w:sz="4" w:space="0" w:color="auto"/>
              <w:right w:val="single" w:sz="4" w:space="0" w:color="auto"/>
            </w:tcBorders>
            <w:shd w:val="clear" w:color="auto" w:fill="auto"/>
            <w:vAlign w:val="center"/>
            <w:hideMark/>
          </w:tcPr>
          <w:p w14:paraId="2D596FA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SDA102</w:t>
            </w:r>
          </w:p>
        </w:tc>
        <w:tc>
          <w:tcPr>
            <w:tcW w:w="1356" w:type="dxa"/>
            <w:tcBorders>
              <w:top w:val="nil"/>
              <w:left w:val="nil"/>
              <w:bottom w:val="single" w:sz="4" w:space="0" w:color="auto"/>
              <w:right w:val="single" w:sz="4" w:space="0" w:color="auto"/>
            </w:tcBorders>
            <w:shd w:val="clear" w:color="auto" w:fill="auto"/>
            <w:vAlign w:val="center"/>
            <w:hideMark/>
          </w:tcPr>
          <w:p w14:paraId="5B1DD08E"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Presupuesto</w:t>
            </w:r>
          </w:p>
        </w:tc>
        <w:tc>
          <w:tcPr>
            <w:tcW w:w="799" w:type="dxa"/>
            <w:tcBorders>
              <w:top w:val="nil"/>
              <w:left w:val="nil"/>
              <w:bottom w:val="single" w:sz="4" w:space="0" w:color="auto"/>
              <w:right w:val="single" w:sz="4" w:space="0" w:color="auto"/>
            </w:tcBorders>
            <w:shd w:val="clear" w:color="auto" w:fill="auto"/>
            <w:vAlign w:val="center"/>
            <w:hideMark/>
          </w:tcPr>
          <w:p w14:paraId="21D6C4D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4749F2C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7AF3762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6907FF3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72D7E85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FF8D38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67D8BDC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7E71EA8F" w14:textId="77777777" w:rsidTr="00556C39">
        <w:trPr>
          <w:trHeight w:val="642"/>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6A46A6FB"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SDA103</w:t>
            </w:r>
          </w:p>
        </w:tc>
        <w:tc>
          <w:tcPr>
            <w:tcW w:w="1356" w:type="dxa"/>
            <w:tcBorders>
              <w:top w:val="nil"/>
              <w:left w:val="nil"/>
              <w:bottom w:val="single" w:sz="4" w:space="0" w:color="auto"/>
              <w:right w:val="single" w:sz="4" w:space="0" w:color="auto"/>
            </w:tcBorders>
            <w:shd w:val="clear" w:color="auto" w:fill="auto"/>
            <w:vAlign w:val="bottom"/>
            <w:hideMark/>
          </w:tcPr>
          <w:p w14:paraId="3380D0F0"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Contraloría</w:t>
            </w:r>
          </w:p>
        </w:tc>
        <w:tc>
          <w:tcPr>
            <w:tcW w:w="799" w:type="dxa"/>
            <w:tcBorders>
              <w:top w:val="nil"/>
              <w:left w:val="nil"/>
              <w:bottom w:val="single" w:sz="4" w:space="0" w:color="auto"/>
              <w:right w:val="single" w:sz="4" w:space="0" w:color="auto"/>
            </w:tcBorders>
            <w:shd w:val="clear" w:color="auto" w:fill="auto"/>
            <w:vAlign w:val="center"/>
            <w:hideMark/>
          </w:tcPr>
          <w:p w14:paraId="6FDC5FC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4523D6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120ADE4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45FF253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684452E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202D352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15D96E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57F1534B" w14:textId="77777777" w:rsidTr="00556C39">
        <w:trPr>
          <w:trHeight w:val="600"/>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7340725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SDA104</w:t>
            </w:r>
          </w:p>
        </w:tc>
        <w:tc>
          <w:tcPr>
            <w:tcW w:w="1356" w:type="dxa"/>
            <w:tcBorders>
              <w:top w:val="nil"/>
              <w:left w:val="nil"/>
              <w:bottom w:val="single" w:sz="4" w:space="0" w:color="auto"/>
              <w:right w:val="single" w:sz="4" w:space="0" w:color="auto"/>
            </w:tcBorders>
            <w:shd w:val="clear" w:color="auto" w:fill="auto"/>
            <w:vAlign w:val="bottom"/>
            <w:hideMark/>
          </w:tcPr>
          <w:p w14:paraId="0A6EC1A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Generador</w:t>
            </w:r>
          </w:p>
        </w:tc>
        <w:tc>
          <w:tcPr>
            <w:tcW w:w="799" w:type="dxa"/>
            <w:tcBorders>
              <w:top w:val="nil"/>
              <w:left w:val="nil"/>
              <w:bottom w:val="single" w:sz="4" w:space="0" w:color="auto"/>
              <w:right w:val="single" w:sz="4" w:space="0" w:color="auto"/>
            </w:tcBorders>
            <w:shd w:val="clear" w:color="auto" w:fill="auto"/>
            <w:vAlign w:val="center"/>
            <w:hideMark/>
          </w:tcPr>
          <w:p w14:paraId="5607117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68368D4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FD69E5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785E06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25FF877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6FDDB1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63CA036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647F45D8" w14:textId="77777777" w:rsidTr="00556C39">
        <w:trPr>
          <w:trHeight w:val="460"/>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60154C05"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SDA105</w:t>
            </w:r>
          </w:p>
        </w:tc>
        <w:tc>
          <w:tcPr>
            <w:tcW w:w="1356" w:type="dxa"/>
            <w:tcBorders>
              <w:top w:val="nil"/>
              <w:left w:val="nil"/>
              <w:bottom w:val="single" w:sz="4" w:space="0" w:color="auto"/>
              <w:right w:val="single" w:sz="4" w:space="0" w:color="auto"/>
            </w:tcBorders>
            <w:shd w:val="clear" w:color="auto" w:fill="auto"/>
            <w:vAlign w:val="bottom"/>
            <w:hideMark/>
          </w:tcPr>
          <w:p w14:paraId="2C124B9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Seguridad</w:t>
            </w:r>
          </w:p>
        </w:tc>
        <w:tc>
          <w:tcPr>
            <w:tcW w:w="799" w:type="dxa"/>
            <w:tcBorders>
              <w:top w:val="nil"/>
              <w:left w:val="nil"/>
              <w:bottom w:val="single" w:sz="4" w:space="0" w:color="auto"/>
              <w:right w:val="single" w:sz="4" w:space="0" w:color="auto"/>
            </w:tcBorders>
            <w:shd w:val="clear" w:color="auto" w:fill="auto"/>
            <w:vAlign w:val="center"/>
            <w:hideMark/>
          </w:tcPr>
          <w:p w14:paraId="54EB79C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68ACE7B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4C43534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4DDF33F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06D99520"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43AB2E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3AEE56A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3CD11C31" w14:textId="77777777" w:rsidTr="00556C39">
        <w:trPr>
          <w:trHeight w:val="362"/>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01A74F0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SDA106</w:t>
            </w:r>
          </w:p>
        </w:tc>
        <w:tc>
          <w:tcPr>
            <w:tcW w:w="1356" w:type="dxa"/>
            <w:tcBorders>
              <w:top w:val="nil"/>
              <w:left w:val="nil"/>
              <w:bottom w:val="single" w:sz="4" w:space="0" w:color="auto"/>
              <w:right w:val="single" w:sz="4" w:space="0" w:color="auto"/>
            </w:tcBorders>
            <w:shd w:val="clear" w:color="auto" w:fill="auto"/>
            <w:vAlign w:val="bottom"/>
            <w:hideMark/>
          </w:tcPr>
          <w:p w14:paraId="0A8EA38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SolicitudCDP</w:t>
            </w:r>
          </w:p>
        </w:tc>
        <w:tc>
          <w:tcPr>
            <w:tcW w:w="799" w:type="dxa"/>
            <w:tcBorders>
              <w:top w:val="nil"/>
              <w:left w:val="nil"/>
              <w:bottom w:val="single" w:sz="4" w:space="0" w:color="auto"/>
              <w:right w:val="single" w:sz="4" w:space="0" w:color="auto"/>
            </w:tcBorders>
            <w:shd w:val="clear" w:color="auto" w:fill="auto"/>
            <w:vAlign w:val="center"/>
            <w:hideMark/>
          </w:tcPr>
          <w:p w14:paraId="1D24DE9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2A7C3D0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7B3F1D6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F57323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0F2F83D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2CE27B1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079A12D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416BEBC7" w14:textId="77777777" w:rsidTr="00556C39">
        <w:trPr>
          <w:trHeight w:val="361"/>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3D336116"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SDA107</w:t>
            </w:r>
          </w:p>
        </w:tc>
        <w:tc>
          <w:tcPr>
            <w:tcW w:w="1356" w:type="dxa"/>
            <w:tcBorders>
              <w:top w:val="nil"/>
              <w:left w:val="nil"/>
              <w:bottom w:val="single" w:sz="4" w:space="0" w:color="auto"/>
              <w:right w:val="single" w:sz="4" w:space="0" w:color="auto"/>
            </w:tcBorders>
            <w:shd w:val="clear" w:color="auto" w:fill="auto"/>
            <w:vAlign w:val="bottom"/>
            <w:hideMark/>
          </w:tcPr>
          <w:p w14:paraId="7720684C"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Solicitudes</w:t>
            </w:r>
          </w:p>
        </w:tc>
        <w:tc>
          <w:tcPr>
            <w:tcW w:w="799" w:type="dxa"/>
            <w:tcBorders>
              <w:top w:val="nil"/>
              <w:left w:val="nil"/>
              <w:bottom w:val="single" w:sz="4" w:space="0" w:color="auto"/>
              <w:right w:val="single" w:sz="4" w:space="0" w:color="auto"/>
            </w:tcBorders>
            <w:shd w:val="clear" w:color="auto" w:fill="auto"/>
            <w:vAlign w:val="center"/>
            <w:hideMark/>
          </w:tcPr>
          <w:p w14:paraId="314E2D9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1F38993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595A506F"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78CC856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5927449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27E61B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5576962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3B3B1933" w14:textId="77777777" w:rsidTr="00556C39">
        <w:trPr>
          <w:trHeight w:val="655"/>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64410A4E"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SDA108</w:t>
            </w:r>
          </w:p>
        </w:tc>
        <w:tc>
          <w:tcPr>
            <w:tcW w:w="1356" w:type="dxa"/>
            <w:tcBorders>
              <w:top w:val="nil"/>
              <w:left w:val="nil"/>
              <w:bottom w:val="single" w:sz="4" w:space="0" w:color="auto"/>
              <w:right w:val="single" w:sz="4" w:space="0" w:color="auto"/>
            </w:tcBorders>
            <w:shd w:val="clear" w:color="auto" w:fill="auto"/>
            <w:vAlign w:val="bottom"/>
            <w:hideMark/>
          </w:tcPr>
          <w:p w14:paraId="2E354A73"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Solicitud Suministro</w:t>
            </w:r>
          </w:p>
        </w:tc>
        <w:tc>
          <w:tcPr>
            <w:tcW w:w="799" w:type="dxa"/>
            <w:tcBorders>
              <w:top w:val="nil"/>
              <w:left w:val="nil"/>
              <w:bottom w:val="single" w:sz="4" w:space="0" w:color="auto"/>
              <w:right w:val="single" w:sz="4" w:space="0" w:color="auto"/>
            </w:tcBorders>
            <w:shd w:val="clear" w:color="auto" w:fill="auto"/>
            <w:vAlign w:val="center"/>
            <w:hideMark/>
          </w:tcPr>
          <w:p w14:paraId="4D75D7C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3CE3910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13FD26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8775B8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65FE7CDE"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F09328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4EE4D13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DB146EB" w14:textId="77777777" w:rsidTr="00556C39">
        <w:trPr>
          <w:trHeight w:val="431"/>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65429AC8"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SDA109</w:t>
            </w:r>
          </w:p>
        </w:tc>
        <w:tc>
          <w:tcPr>
            <w:tcW w:w="1356" w:type="dxa"/>
            <w:tcBorders>
              <w:top w:val="nil"/>
              <w:left w:val="nil"/>
              <w:bottom w:val="single" w:sz="4" w:space="0" w:color="auto"/>
              <w:right w:val="single" w:sz="4" w:space="0" w:color="auto"/>
            </w:tcBorders>
            <w:shd w:val="clear" w:color="auto" w:fill="auto"/>
            <w:vAlign w:val="bottom"/>
            <w:hideMark/>
          </w:tcPr>
          <w:p w14:paraId="4738E204"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Transparencia</w:t>
            </w:r>
          </w:p>
        </w:tc>
        <w:tc>
          <w:tcPr>
            <w:tcW w:w="799" w:type="dxa"/>
            <w:tcBorders>
              <w:top w:val="nil"/>
              <w:left w:val="nil"/>
              <w:bottom w:val="single" w:sz="4" w:space="0" w:color="auto"/>
              <w:right w:val="single" w:sz="4" w:space="0" w:color="auto"/>
            </w:tcBorders>
            <w:shd w:val="clear" w:color="auto" w:fill="auto"/>
            <w:vAlign w:val="center"/>
            <w:hideMark/>
          </w:tcPr>
          <w:p w14:paraId="6C439AD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257" w:type="dxa"/>
            <w:tcBorders>
              <w:top w:val="nil"/>
              <w:left w:val="nil"/>
              <w:bottom w:val="single" w:sz="4" w:space="0" w:color="auto"/>
              <w:right w:val="single" w:sz="4" w:space="0" w:color="auto"/>
            </w:tcBorders>
            <w:shd w:val="clear" w:color="auto" w:fill="auto"/>
            <w:vAlign w:val="center"/>
            <w:hideMark/>
          </w:tcPr>
          <w:p w14:paraId="78989082"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829" w:type="dxa"/>
            <w:tcBorders>
              <w:top w:val="nil"/>
              <w:left w:val="nil"/>
              <w:bottom w:val="single" w:sz="4" w:space="0" w:color="auto"/>
              <w:right w:val="single" w:sz="4" w:space="0" w:color="auto"/>
            </w:tcBorders>
            <w:shd w:val="clear" w:color="auto" w:fill="auto"/>
            <w:vAlign w:val="center"/>
            <w:hideMark/>
          </w:tcPr>
          <w:p w14:paraId="0FECBA0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7AA2AB7"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2635657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6982DF9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5CC8C819"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1A29DA67" w14:textId="77777777" w:rsidTr="00556C39">
        <w:trPr>
          <w:trHeight w:val="404"/>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34FA6510"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SDA110</w:t>
            </w:r>
          </w:p>
        </w:tc>
        <w:tc>
          <w:tcPr>
            <w:tcW w:w="1356" w:type="dxa"/>
            <w:tcBorders>
              <w:top w:val="nil"/>
              <w:left w:val="nil"/>
              <w:bottom w:val="single" w:sz="4" w:space="0" w:color="auto"/>
              <w:right w:val="single" w:sz="4" w:space="0" w:color="auto"/>
            </w:tcBorders>
            <w:shd w:val="clear" w:color="auto" w:fill="auto"/>
            <w:vAlign w:val="bottom"/>
            <w:hideMark/>
          </w:tcPr>
          <w:p w14:paraId="0503D96D"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Cargue Masivo</w:t>
            </w:r>
          </w:p>
        </w:tc>
        <w:tc>
          <w:tcPr>
            <w:tcW w:w="799" w:type="dxa"/>
            <w:tcBorders>
              <w:top w:val="nil"/>
              <w:left w:val="nil"/>
              <w:bottom w:val="single" w:sz="4" w:space="0" w:color="auto"/>
              <w:right w:val="single" w:sz="4" w:space="0" w:color="auto"/>
            </w:tcBorders>
            <w:shd w:val="clear" w:color="auto" w:fill="auto"/>
            <w:vAlign w:val="center"/>
            <w:hideMark/>
          </w:tcPr>
          <w:p w14:paraId="7FB8F06D"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74EC90E3"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327F4815"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57FD0B98"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21B2A861"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5DF242C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31F8358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37422" w:rsidRPr="00556C39" w14:paraId="7AE0DCB2" w14:textId="77777777" w:rsidTr="00556C39">
        <w:trPr>
          <w:trHeight w:val="572"/>
        </w:trPr>
        <w:tc>
          <w:tcPr>
            <w:tcW w:w="716" w:type="dxa"/>
            <w:tcBorders>
              <w:top w:val="nil"/>
              <w:left w:val="single" w:sz="8" w:space="0" w:color="auto"/>
              <w:bottom w:val="single" w:sz="4" w:space="0" w:color="auto"/>
              <w:right w:val="single" w:sz="4" w:space="0" w:color="auto"/>
            </w:tcBorders>
            <w:shd w:val="clear" w:color="auto" w:fill="auto"/>
            <w:vAlign w:val="bottom"/>
            <w:hideMark/>
          </w:tcPr>
          <w:p w14:paraId="52AC65E7"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SDA111</w:t>
            </w:r>
          </w:p>
        </w:tc>
        <w:tc>
          <w:tcPr>
            <w:tcW w:w="1356" w:type="dxa"/>
            <w:tcBorders>
              <w:top w:val="nil"/>
              <w:left w:val="nil"/>
              <w:bottom w:val="single" w:sz="4" w:space="0" w:color="auto"/>
              <w:right w:val="single" w:sz="4" w:space="0" w:color="auto"/>
            </w:tcBorders>
            <w:shd w:val="clear" w:color="auto" w:fill="auto"/>
            <w:vAlign w:val="bottom"/>
            <w:hideMark/>
          </w:tcPr>
          <w:p w14:paraId="3ACE2982" w14:textId="77777777" w:rsidR="009B1F17" w:rsidRPr="00556C39" w:rsidRDefault="009B1F17" w:rsidP="009B1F17">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799" w:type="dxa"/>
            <w:tcBorders>
              <w:top w:val="nil"/>
              <w:left w:val="nil"/>
              <w:bottom w:val="single" w:sz="4" w:space="0" w:color="auto"/>
              <w:right w:val="single" w:sz="4" w:space="0" w:color="auto"/>
            </w:tcBorders>
            <w:shd w:val="clear" w:color="auto" w:fill="auto"/>
            <w:vAlign w:val="center"/>
            <w:hideMark/>
          </w:tcPr>
          <w:p w14:paraId="121B2AD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257" w:type="dxa"/>
            <w:tcBorders>
              <w:top w:val="nil"/>
              <w:left w:val="nil"/>
              <w:bottom w:val="single" w:sz="4" w:space="0" w:color="auto"/>
              <w:right w:val="single" w:sz="4" w:space="0" w:color="auto"/>
            </w:tcBorders>
            <w:shd w:val="clear" w:color="auto" w:fill="auto"/>
            <w:vAlign w:val="center"/>
            <w:hideMark/>
          </w:tcPr>
          <w:p w14:paraId="3747EA1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5CECB96A"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00920CC6"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33" w:type="dxa"/>
            <w:tcBorders>
              <w:top w:val="nil"/>
              <w:left w:val="nil"/>
              <w:bottom w:val="single" w:sz="4" w:space="0" w:color="auto"/>
              <w:right w:val="single" w:sz="4" w:space="0" w:color="auto"/>
            </w:tcBorders>
            <w:shd w:val="clear" w:color="auto" w:fill="auto"/>
            <w:vAlign w:val="center"/>
            <w:hideMark/>
          </w:tcPr>
          <w:p w14:paraId="7E00C5AB"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837" w:type="dxa"/>
            <w:tcBorders>
              <w:top w:val="nil"/>
              <w:left w:val="nil"/>
              <w:bottom w:val="single" w:sz="4" w:space="0" w:color="auto"/>
              <w:right w:val="single" w:sz="4" w:space="0" w:color="auto"/>
            </w:tcBorders>
            <w:shd w:val="clear" w:color="auto" w:fill="auto"/>
            <w:vAlign w:val="center"/>
            <w:hideMark/>
          </w:tcPr>
          <w:p w14:paraId="7EAC24BC"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006" w:type="dxa"/>
            <w:tcBorders>
              <w:top w:val="nil"/>
              <w:left w:val="nil"/>
              <w:bottom w:val="single" w:sz="4" w:space="0" w:color="auto"/>
              <w:right w:val="single" w:sz="4" w:space="0" w:color="auto"/>
            </w:tcBorders>
            <w:shd w:val="clear" w:color="auto" w:fill="auto"/>
            <w:vAlign w:val="center"/>
            <w:hideMark/>
          </w:tcPr>
          <w:p w14:paraId="2D0A3004" w14:textId="77777777" w:rsidR="009B1F17" w:rsidRPr="00556C39" w:rsidRDefault="009B1F17" w:rsidP="009B1F17">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bl>
    <w:p w14:paraId="33AB005E" w14:textId="3F82A2C4" w:rsidR="004D13D3" w:rsidRPr="00556C39" w:rsidRDefault="00937422" w:rsidP="00937422">
      <w:pPr>
        <w:pStyle w:val="Descripcin"/>
        <w:jc w:val="center"/>
        <w:rPr>
          <w:rFonts w:cs="Arial"/>
          <w:b/>
          <w:i w:val="0"/>
          <w:color w:val="02697A"/>
          <w:sz w:val="16"/>
          <w:szCs w:val="16"/>
          <w:lang w:val="es-CO"/>
        </w:rPr>
      </w:pPr>
      <w:bookmarkStart w:id="65" w:name="_Toc508551463"/>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13</w:t>
      </w:r>
      <w:r w:rsidRPr="00556C39">
        <w:rPr>
          <w:b/>
          <w:i w:val="0"/>
          <w:color w:val="02697A"/>
        </w:rPr>
        <w:fldChar w:fldCharType="end"/>
      </w:r>
      <w:r w:rsidRPr="00556C39">
        <w:rPr>
          <w:b/>
          <w:i w:val="0"/>
          <w:color w:val="02697A"/>
        </w:rPr>
        <w:t xml:space="preserve"> Matriz de Servicios de Aplicación / Servicio del Negocio: Servicios de Apoyo</w:t>
      </w:r>
      <w:bookmarkEnd w:id="65"/>
    </w:p>
    <w:p w14:paraId="6ED2114D" w14:textId="5D9CD279" w:rsidR="009B1F17" w:rsidRDefault="009B1F17" w:rsidP="00556C39">
      <w:pPr>
        <w:spacing w:line="276" w:lineRule="auto"/>
        <w:rPr>
          <w:rFonts w:cs="Arial"/>
          <w:sz w:val="22"/>
          <w:szCs w:val="22"/>
          <w:lang w:val="es-CO"/>
        </w:rPr>
      </w:pPr>
      <w:r w:rsidRPr="00937422">
        <w:rPr>
          <w:rFonts w:cs="Arial"/>
          <w:sz w:val="22"/>
          <w:szCs w:val="22"/>
          <w:lang w:val="es-CO"/>
        </w:rPr>
        <w:lastRenderedPageBreak/>
        <w:t>No hay alineamiento entre</w:t>
      </w:r>
      <w:r w:rsidR="001A558A" w:rsidRPr="00937422">
        <w:rPr>
          <w:rFonts w:cs="Arial"/>
          <w:sz w:val="22"/>
          <w:szCs w:val="22"/>
          <w:lang w:val="es-CO"/>
        </w:rPr>
        <w:t xml:space="preserve"> Servicios de Aplicación y los Servicios del Negocio asociados a BS.03 Asesoría, capacitación y asistencia técnica para el fortalecimiento a la gestión de establecimientos educativos</w:t>
      </w:r>
      <w:r w:rsidR="00937422">
        <w:rPr>
          <w:rFonts w:cs="Arial"/>
          <w:sz w:val="22"/>
          <w:szCs w:val="22"/>
          <w:lang w:val="es-CO"/>
        </w:rPr>
        <w:t>.</w:t>
      </w:r>
      <w:r w:rsidRPr="00937422">
        <w:rPr>
          <w:rFonts w:cs="Arial"/>
          <w:sz w:val="22"/>
          <w:szCs w:val="22"/>
          <w:lang w:val="es-CO"/>
        </w:rPr>
        <w:t xml:space="preserve"> </w:t>
      </w:r>
    </w:p>
    <w:p w14:paraId="41B46100" w14:textId="3FFA0C20" w:rsidR="00FB6CAB" w:rsidRPr="00937422" w:rsidRDefault="00FB6CAB" w:rsidP="00556C39">
      <w:pPr>
        <w:spacing w:line="276" w:lineRule="auto"/>
        <w:rPr>
          <w:rFonts w:cs="Arial"/>
          <w:sz w:val="22"/>
          <w:szCs w:val="22"/>
          <w:lang w:val="es-CO"/>
        </w:rPr>
      </w:pPr>
    </w:p>
    <w:tbl>
      <w:tblPr>
        <w:tblW w:w="8579" w:type="dxa"/>
        <w:tblInd w:w="65" w:type="dxa"/>
        <w:shd w:val="clear" w:color="000000" w:fill="941100"/>
        <w:tblCellMar>
          <w:left w:w="70" w:type="dxa"/>
          <w:right w:w="70" w:type="dxa"/>
        </w:tblCellMar>
        <w:tblLook w:val="04A0" w:firstRow="1" w:lastRow="0" w:firstColumn="1" w:lastColumn="0" w:noHBand="0" w:noVBand="1"/>
      </w:tblPr>
      <w:tblGrid>
        <w:gridCol w:w="4509"/>
        <w:gridCol w:w="4070"/>
      </w:tblGrid>
      <w:tr w:rsidR="004D13D3" w:rsidRPr="006C3438" w14:paraId="7244B83D" w14:textId="77777777" w:rsidTr="00556C39">
        <w:trPr>
          <w:trHeight w:val="289"/>
        </w:trPr>
        <w:tc>
          <w:tcPr>
            <w:tcW w:w="4509" w:type="dxa"/>
            <w:tcBorders>
              <w:top w:val="nil"/>
              <w:left w:val="single" w:sz="4" w:space="0" w:color="auto"/>
              <w:bottom w:val="single" w:sz="4" w:space="0" w:color="auto"/>
              <w:right w:val="single" w:sz="4" w:space="0" w:color="000000"/>
            </w:tcBorders>
            <w:shd w:val="clear" w:color="000000" w:fill="941100"/>
            <w:noWrap/>
            <w:vAlign w:val="center"/>
            <w:hideMark/>
          </w:tcPr>
          <w:p w14:paraId="707E61CC" w14:textId="77777777" w:rsidR="004D13D3" w:rsidRPr="006C3438" w:rsidRDefault="004D13D3" w:rsidP="00B94CD8">
            <w:pPr>
              <w:jc w:val="center"/>
              <w:rPr>
                <w:rFonts w:cs="Arial"/>
                <w:color w:val="FFFFFF"/>
                <w:sz w:val="16"/>
                <w:szCs w:val="16"/>
                <w:lang w:val="es-CO" w:eastAsia="es-CO"/>
              </w:rPr>
            </w:pPr>
            <w:r w:rsidRPr="006C3438">
              <w:rPr>
                <w:rFonts w:cs="Arial"/>
                <w:color w:val="FFFFFF"/>
                <w:sz w:val="16"/>
                <w:szCs w:val="16"/>
                <w:lang w:val="es-CO" w:eastAsia="es-CO"/>
              </w:rPr>
              <w:t>SERVICIOS DE APLICACIÓN</w:t>
            </w:r>
          </w:p>
        </w:tc>
        <w:tc>
          <w:tcPr>
            <w:tcW w:w="4070" w:type="dxa"/>
            <w:tcBorders>
              <w:top w:val="single" w:sz="4" w:space="0" w:color="auto"/>
              <w:left w:val="single" w:sz="4" w:space="0" w:color="auto"/>
              <w:bottom w:val="single" w:sz="4" w:space="0" w:color="auto"/>
              <w:right w:val="single" w:sz="4" w:space="0" w:color="auto"/>
            </w:tcBorders>
            <w:shd w:val="clear" w:color="000000" w:fill="941100"/>
            <w:noWrap/>
            <w:vAlign w:val="bottom"/>
            <w:hideMark/>
          </w:tcPr>
          <w:p w14:paraId="3B7AD4DB" w14:textId="4414D727" w:rsidR="004D13D3" w:rsidRPr="006C3438" w:rsidRDefault="004D13D3" w:rsidP="00B94CD8">
            <w:pPr>
              <w:jc w:val="center"/>
              <w:rPr>
                <w:rFonts w:cs="Arial"/>
                <w:color w:val="FFFFFF"/>
                <w:sz w:val="16"/>
                <w:szCs w:val="16"/>
                <w:lang w:val="es-CO" w:eastAsia="es-CO"/>
              </w:rPr>
            </w:pPr>
            <w:r>
              <w:rPr>
                <w:rFonts w:cs="Arial"/>
                <w:color w:val="FFFFFF"/>
                <w:sz w:val="16"/>
                <w:szCs w:val="16"/>
                <w:lang w:val="es-CO" w:eastAsia="es-CO"/>
              </w:rPr>
              <w:t xml:space="preserve">BS.03 </w:t>
            </w:r>
            <w:r w:rsidR="009B1F17" w:rsidRPr="009B1F17">
              <w:rPr>
                <w:rFonts w:cs="Arial"/>
                <w:color w:val="FFFFFF"/>
                <w:sz w:val="16"/>
                <w:szCs w:val="16"/>
                <w:lang w:val="es-CO" w:eastAsia="es-CO"/>
              </w:rPr>
              <w:t>Asesoría, capacitación y asistencia técnica para el fortalecimiento a la gestión de establecimientos educativos</w:t>
            </w:r>
          </w:p>
        </w:tc>
      </w:tr>
    </w:tbl>
    <w:p w14:paraId="02BF1647" w14:textId="70FE0F64" w:rsidR="00FE670B" w:rsidRPr="00556C39" w:rsidRDefault="00FE670B" w:rsidP="00FE670B">
      <w:pPr>
        <w:pStyle w:val="Descripcin"/>
        <w:jc w:val="center"/>
        <w:rPr>
          <w:rFonts w:cs="Arial"/>
          <w:b/>
          <w:i w:val="0"/>
          <w:color w:val="02697A"/>
          <w:sz w:val="16"/>
          <w:szCs w:val="16"/>
          <w:lang w:val="es-CO"/>
        </w:rPr>
      </w:pPr>
      <w:bookmarkStart w:id="66" w:name="_Toc508551464"/>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14</w:t>
      </w:r>
      <w:r w:rsidRPr="00556C39">
        <w:rPr>
          <w:b/>
          <w:i w:val="0"/>
          <w:color w:val="02697A"/>
        </w:rPr>
        <w:fldChar w:fldCharType="end"/>
      </w:r>
      <w:r w:rsidRPr="00556C39">
        <w:rPr>
          <w:b/>
          <w:i w:val="0"/>
          <w:color w:val="02697A"/>
        </w:rPr>
        <w:t xml:space="preserve"> Matriz de Servicios de Aplicación / BS.03 Asesoría, capacitación y asistencia técnica para el fortalecimiento a la gestión de establecimientos educativos</w:t>
      </w:r>
      <w:bookmarkEnd w:id="66"/>
    </w:p>
    <w:p w14:paraId="357A62A3" w14:textId="77777777" w:rsidR="004D13D3" w:rsidRDefault="004D13D3" w:rsidP="004D13D3">
      <w:pPr>
        <w:rPr>
          <w:rFonts w:cs="Arial"/>
          <w:sz w:val="16"/>
          <w:szCs w:val="16"/>
          <w:lang w:val="es-CO"/>
        </w:rPr>
      </w:pPr>
    </w:p>
    <w:tbl>
      <w:tblPr>
        <w:tblW w:w="8662" w:type="dxa"/>
        <w:tblInd w:w="55" w:type="dxa"/>
        <w:tblCellMar>
          <w:left w:w="70" w:type="dxa"/>
          <w:right w:w="70" w:type="dxa"/>
        </w:tblCellMar>
        <w:tblLook w:val="04A0" w:firstRow="1" w:lastRow="0" w:firstColumn="1" w:lastColumn="0" w:noHBand="0" w:noVBand="1"/>
      </w:tblPr>
      <w:tblGrid>
        <w:gridCol w:w="1200"/>
        <w:gridCol w:w="1650"/>
        <w:gridCol w:w="2835"/>
        <w:gridCol w:w="2977"/>
      </w:tblGrid>
      <w:tr w:rsidR="00FE670B" w:rsidRPr="00556C39" w14:paraId="568EA714" w14:textId="77777777" w:rsidTr="00556C39">
        <w:trPr>
          <w:trHeight w:val="300"/>
        </w:trPr>
        <w:tc>
          <w:tcPr>
            <w:tcW w:w="2850" w:type="dxa"/>
            <w:gridSpan w:val="2"/>
            <w:tcBorders>
              <w:top w:val="single" w:sz="4" w:space="0" w:color="auto"/>
              <w:left w:val="single" w:sz="4" w:space="0" w:color="auto"/>
              <w:bottom w:val="single" w:sz="4" w:space="0" w:color="auto"/>
              <w:right w:val="single" w:sz="4" w:space="0" w:color="auto"/>
            </w:tcBorders>
            <w:shd w:val="clear" w:color="auto" w:fill="941100"/>
            <w:vAlign w:val="center"/>
            <w:hideMark/>
          </w:tcPr>
          <w:p w14:paraId="054934F6" w14:textId="1326FE44" w:rsidR="001A558A" w:rsidRPr="00556C39" w:rsidRDefault="001A558A" w:rsidP="001A558A">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t>S</w:t>
            </w:r>
            <w:r w:rsidR="00FE670B" w:rsidRPr="00556C39">
              <w:rPr>
                <w:rFonts w:cs="Arial"/>
                <w:bCs/>
                <w:color w:val="FFFFFF" w:themeColor="background1"/>
                <w:sz w:val="18"/>
                <w:szCs w:val="18"/>
                <w:lang w:val="es-CO" w:eastAsia="es-CO"/>
              </w:rPr>
              <w:t>ervicios de aplicación</w:t>
            </w:r>
          </w:p>
        </w:tc>
        <w:tc>
          <w:tcPr>
            <w:tcW w:w="5812" w:type="dxa"/>
            <w:gridSpan w:val="2"/>
            <w:tcBorders>
              <w:top w:val="single" w:sz="4" w:space="0" w:color="auto"/>
              <w:left w:val="nil"/>
              <w:bottom w:val="single" w:sz="4" w:space="0" w:color="auto"/>
              <w:right w:val="single" w:sz="4" w:space="0" w:color="auto"/>
            </w:tcBorders>
            <w:shd w:val="clear" w:color="auto" w:fill="941100"/>
            <w:vAlign w:val="center"/>
            <w:hideMark/>
          </w:tcPr>
          <w:p w14:paraId="64817C69" w14:textId="77777777" w:rsidR="001A558A" w:rsidRPr="00556C39" w:rsidRDefault="001A558A" w:rsidP="001A558A">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t xml:space="preserve">Gestión y desarrollo de proyectos </w:t>
            </w:r>
          </w:p>
        </w:tc>
      </w:tr>
      <w:tr w:rsidR="00FE670B" w:rsidRPr="00556C39" w14:paraId="0ECEC0F1" w14:textId="77777777" w:rsidTr="00556C39">
        <w:trPr>
          <w:trHeight w:val="726"/>
        </w:trPr>
        <w:tc>
          <w:tcPr>
            <w:tcW w:w="1200" w:type="dxa"/>
            <w:tcBorders>
              <w:top w:val="nil"/>
              <w:left w:val="single" w:sz="4" w:space="0" w:color="auto"/>
              <w:bottom w:val="single" w:sz="4" w:space="0" w:color="auto"/>
              <w:right w:val="single" w:sz="4" w:space="0" w:color="auto"/>
            </w:tcBorders>
            <w:shd w:val="clear" w:color="auto" w:fill="941100"/>
            <w:vAlign w:val="center"/>
            <w:hideMark/>
          </w:tcPr>
          <w:p w14:paraId="39AC896D" w14:textId="77777777" w:rsidR="001A558A" w:rsidRPr="00556C39" w:rsidRDefault="001A558A" w:rsidP="001A558A">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ID</w:t>
            </w:r>
          </w:p>
        </w:tc>
        <w:tc>
          <w:tcPr>
            <w:tcW w:w="1650" w:type="dxa"/>
            <w:tcBorders>
              <w:top w:val="nil"/>
              <w:left w:val="nil"/>
              <w:bottom w:val="single" w:sz="4" w:space="0" w:color="auto"/>
              <w:right w:val="single" w:sz="4" w:space="0" w:color="auto"/>
            </w:tcBorders>
            <w:shd w:val="clear" w:color="auto" w:fill="941100"/>
            <w:vAlign w:val="center"/>
            <w:hideMark/>
          </w:tcPr>
          <w:p w14:paraId="2B20E84D" w14:textId="77777777" w:rsidR="001A558A" w:rsidRPr="00556C39" w:rsidRDefault="001A558A" w:rsidP="001A558A">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NOMBRE</w:t>
            </w:r>
          </w:p>
        </w:tc>
        <w:tc>
          <w:tcPr>
            <w:tcW w:w="2835" w:type="dxa"/>
            <w:tcBorders>
              <w:top w:val="nil"/>
              <w:left w:val="nil"/>
              <w:bottom w:val="single" w:sz="4" w:space="0" w:color="auto"/>
              <w:right w:val="single" w:sz="4" w:space="0" w:color="auto"/>
            </w:tcBorders>
            <w:shd w:val="clear" w:color="auto" w:fill="941100"/>
            <w:vAlign w:val="center"/>
            <w:hideMark/>
          </w:tcPr>
          <w:p w14:paraId="287C9350" w14:textId="77777777" w:rsidR="001A558A" w:rsidRPr="00556C39" w:rsidRDefault="001A558A" w:rsidP="001A558A">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BS.04.01 Análisis, formulación e inscripción de programas y proyectos</w:t>
            </w:r>
          </w:p>
        </w:tc>
        <w:tc>
          <w:tcPr>
            <w:tcW w:w="2977" w:type="dxa"/>
            <w:tcBorders>
              <w:top w:val="nil"/>
              <w:left w:val="nil"/>
              <w:bottom w:val="single" w:sz="4" w:space="0" w:color="auto"/>
              <w:right w:val="single" w:sz="4" w:space="0" w:color="auto"/>
            </w:tcBorders>
            <w:shd w:val="clear" w:color="auto" w:fill="941100"/>
            <w:vAlign w:val="center"/>
            <w:hideMark/>
          </w:tcPr>
          <w:p w14:paraId="4E2C2686" w14:textId="77777777" w:rsidR="001A558A" w:rsidRPr="00556C39" w:rsidRDefault="001A558A" w:rsidP="001A558A">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BS.04.02 Ejecución, control y seguimiento de programas y proyectos</w:t>
            </w:r>
          </w:p>
        </w:tc>
      </w:tr>
      <w:tr w:rsidR="001A558A" w:rsidRPr="00556C39" w14:paraId="7C29939C" w14:textId="77777777" w:rsidTr="001A558A">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CCCA45C"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SDA072</w:t>
            </w:r>
          </w:p>
        </w:tc>
        <w:tc>
          <w:tcPr>
            <w:tcW w:w="1650" w:type="dxa"/>
            <w:tcBorders>
              <w:top w:val="nil"/>
              <w:left w:val="nil"/>
              <w:bottom w:val="single" w:sz="4" w:space="0" w:color="auto"/>
              <w:right w:val="single" w:sz="4" w:space="0" w:color="auto"/>
            </w:tcBorders>
            <w:shd w:val="clear" w:color="auto" w:fill="auto"/>
            <w:vAlign w:val="center"/>
            <w:hideMark/>
          </w:tcPr>
          <w:p w14:paraId="41CA29D9"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Ejecutor Plan</w:t>
            </w:r>
          </w:p>
        </w:tc>
        <w:tc>
          <w:tcPr>
            <w:tcW w:w="2835" w:type="dxa"/>
            <w:tcBorders>
              <w:top w:val="nil"/>
              <w:left w:val="nil"/>
              <w:bottom w:val="single" w:sz="4" w:space="0" w:color="auto"/>
              <w:right w:val="single" w:sz="4" w:space="0" w:color="auto"/>
            </w:tcBorders>
            <w:shd w:val="clear" w:color="auto" w:fill="auto"/>
            <w:vAlign w:val="center"/>
            <w:hideMark/>
          </w:tcPr>
          <w:p w14:paraId="03B44E2A"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977" w:type="dxa"/>
            <w:tcBorders>
              <w:top w:val="nil"/>
              <w:left w:val="nil"/>
              <w:bottom w:val="single" w:sz="4" w:space="0" w:color="auto"/>
              <w:right w:val="single" w:sz="4" w:space="0" w:color="auto"/>
            </w:tcBorders>
            <w:shd w:val="clear" w:color="auto" w:fill="auto"/>
            <w:vAlign w:val="center"/>
            <w:hideMark/>
          </w:tcPr>
          <w:p w14:paraId="37275D0D"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372E5FD3" w14:textId="77777777" w:rsidTr="001A558A">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210CA58"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SDA073</w:t>
            </w:r>
          </w:p>
        </w:tc>
        <w:tc>
          <w:tcPr>
            <w:tcW w:w="1650" w:type="dxa"/>
            <w:tcBorders>
              <w:top w:val="nil"/>
              <w:left w:val="nil"/>
              <w:bottom w:val="single" w:sz="4" w:space="0" w:color="auto"/>
              <w:right w:val="single" w:sz="4" w:space="0" w:color="auto"/>
            </w:tcBorders>
            <w:shd w:val="clear" w:color="auto" w:fill="auto"/>
            <w:vAlign w:val="center"/>
            <w:hideMark/>
          </w:tcPr>
          <w:p w14:paraId="392F89C8"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Ejecutor Plus</w:t>
            </w:r>
          </w:p>
        </w:tc>
        <w:tc>
          <w:tcPr>
            <w:tcW w:w="2835" w:type="dxa"/>
            <w:tcBorders>
              <w:top w:val="nil"/>
              <w:left w:val="nil"/>
              <w:bottom w:val="single" w:sz="4" w:space="0" w:color="auto"/>
              <w:right w:val="single" w:sz="4" w:space="0" w:color="auto"/>
            </w:tcBorders>
            <w:shd w:val="clear" w:color="auto" w:fill="auto"/>
            <w:vAlign w:val="center"/>
            <w:hideMark/>
          </w:tcPr>
          <w:p w14:paraId="6FC58223"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977" w:type="dxa"/>
            <w:tcBorders>
              <w:top w:val="nil"/>
              <w:left w:val="nil"/>
              <w:bottom w:val="single" w:sz="4" w:space="0" w:color="auto"/>
              <w:right w:val="single" w:sz="4" w:space="0" w:color="auto"/>
            </w:tcBorders>
            <w:shd w:val="clear" w:color="auto" w:fill="auto"/>
            <w:vAlign w:val="center"/>
            <w:hideMark/>
          </w:tcPr>
          <w:p w14:paraId="071E79AC"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4D588BA5" w14:textId="77777777" w:rsidTr="001A558A">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91EFF2B"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SDA074</w:t>
            </w:r>
          </w:p>
        </w:tc>
        <w:tc>
          <w:tcPr>
            <w:tcW w:w="1650" w:type="dxa"/>
            <w:tcBorders>
              <w:top w:val="nil"/>
              <w:left w:val="nil"/>
              <w:bottom w:val="single" w:sz="4" w:space="0" w:color="auto"/>
              <w:right w:val="single" w:sz="4" w:space="0" w:color="auto"/>
            </w:tcBorders>
            <w:shd w:val="clear" w:color="auto" w:fill="auto"/>
            <w:vAlign w:val="center"/>
            <w:hideMark/>
          </w:tcPr>
          <w:p w14:paraId="052FBC1D"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Ejecutor Info</w:t>
            </w:r>
          </w:p>
        </w:tc>
        <w:tc>
          <w:tcPr>
            <w:tcW w:w="2835" w:type="dxa"/>
            <w:tcBorders>
              <w:top w:val="nil"/>
              <w:left w:val="nil"/>
              <w:bottom w:val="single" w:sz="4" w:space="0" w:color="auto"/>
              <w:right w:val="single" w:sz="4" w:space="0" w:color="auto"/>
            </w:tcBorders>
            <w:shd w:val="clear" w:color="auto" w:fill="auto"/>
            <w:vAlign w:val="center"/>
            <w:hideMark/>
          </w:tcPr>
          <w:p w14:paraId="13504D73"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977" w:type="dxa"/>
            <w:tcBorders>
              <w:top w:val="nil"/>
              <w:left w:val="nil"/>
              <w:bottom w:val="single" w:sz="4" w:space="0" w:color="auto"/>
              <w:right w:val="single" w:sz="4" w:space="0" w:color="auto"/>
            </w:tcBorders>
            <w:shd w:val="clear" w:color="auto" w:fill="auto"/>
            <w:vAlign w:val="center"/>
            <w:hideMark/>
          </w:tcPr>
          <w:p w14:paraId="0AB7EF00"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5F8E147E" w14:textId="77777777" w:rsidTr="001A558A">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8F21F11"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SDA075</w:t>
            </w:r>
          </w:p>
        </w:tc>
        <w:tc>
          <w:tcPr>
            <w:tcW w:w="1650" w:type="dxa"/>
            <w:tcBorders>
              <w:top w:val="nil"/>
              <w:left w:val="nil"/>
              <w:bottom w:val="single" w:sz="4" w:space="0" w:color="auto"/>
              <w:right w:val="single" w:sz="4" w:space="0" w:color="auto"/>
            </w:tcBorders>
            <w:shd w:val="clear" w:color="auto" w:fill="auto"/>
            <w:vAlign w:val="center"/>
            <w:hideMark/>
          </w:tcPr>
          <w:p w14:paraId="5B9EBF1E"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Ejecutor SGR</w:t>
            </w:r>
          </w:p>
        </w:tc>
        <w:tc>
          <w:tcPr>
            <w:tcW w:w="2835" w:type="dxa"/>
            <w:tcBorders>
              <w:top w:val="nil"/>
              <w:left w:val="nil"/>
              <w:bottom w:val="single" w:sz="4" w:space="0" w:color="auto"/>
              <w:right w:val="single" w:sz="4" w:space="0" w:color="auto"/>
            </w:tcBorders>
            <w:shd w:val="clear" w:color="auto" w:fill="auto"/>
            <w:vAlign w:val="center"/>
            <w:hideMark/>
          </w:tcPr>
          <w:p w14:paraId="7416C9F9"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977" w:type="dxa"/>
            <w:tcBorders>
              <w:top w:val="nil"/>
              <w:left w:val="nil"/>
              <w:bottom w:val="single" w:sz="4" w:space="0" w:color="auto"/>
              <w:right w:val="single" w:sz="4" w:space="0" w:color="auto"/>
            </w:tcBorders>
            <w:shd w:val="clear" w:color="auto" w:fill="auto"/>
            <w:vAlign w:val="center"/>
            <w:hideMark/>
          </w:tcPr>
          <w:p w14:paraId="294F3AC3"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bl>
    <w:p w14:paraId="3B516B1D" w14:textId="1300D463" w:rsidR="009B1F17" w:rsidRPr="00556C39" w:rsidRDefault="00B05E99" w:rsidP="00B05E99">
      <w:pPr>
        <w:pStyle w:val="Descripcin"/>
        <w:jc w:val="center"/>
        <w:rPr>
          <w:rFonts w:cs="Arial"/>
          <w:b/>
          <w:i w:val="0"/>
          <w:color w:val="02697A"/>
          <w:sz w:val="16"/>
          <w:szCs w:val="16"/>
          <w:lang w:val="es-CO"/>
        </w:rPr>
      </w:pPr>
      <w:bookmarkStart w:id="67" w:name="_Toc508551465"/>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15</w:t>
      </w:r>
      <w:r w:rsidRPr="00556C39">
        <w:rPr>
          <w:b/>
          <w:i w:val="0"/>
          <w:color w:val="02697A"/>
        </w:rPr>
        <w:fldChar w:fldCharType="end"/>
      </w:r>
      <w:r w:rsidRPr="00556C39">
        <w:rPr>
          <w:b/>
          <w:i w:val="0"/>
          <w:color w:val="02697A"/>
        </w:rPr>
        <w:t xml:space="preserve"> Matriz de Servicios de Aplicación / Servicio del Negocio: Gestión y desarrollo de proyectos</w:t>
      </w:r>
      <w:bookmarkEnd w:id="67"/>
    </w:p>
    <w:p w14:paraId="12CB7953" w14:textId="519AED57" w:rsidR="004D13D3" w:rsidRPr="008728A5" w:rsidRDefault="008728A5" w:rsidP="00556C39">
      <w:pPr>
        <w:spacing w:line="276" w:lineRule="auto"/>
        <w:rPr>
          <w:sz w:val="22"/>
          <w:szCs w:val="22"/>
        </w:rPr>
      </w:pPr>
      <w:r w:rsidRPr="008728A5">
        <w:rPr>
          <w:sz w:val="22"/>
          <w:szCs w:val="22"/>
        </w:rPr>
        <w:t xml:space="preserve">No se identifican alineamiento de servicios de aplicación con </w:t>
      </w:r>
      <w:r>
        <w:rPr>
          <w:sz w:val="22"/>
          <w:szCs w:val="22"/>
        </w:rPr>
        <w:t xml:space="preserve">el servicio del negocio </w:t>
      </w:r>
      <w:r w:rsidRPr="008728A5">
        <w:rPr>
          <w:sz w:val="22"/>
          <w:szCs w:val="22"/>
        </w:rPr>
        <w:t>BS.04.01 Análisis, formulación e inscripción de programas y proyectos</w:t>
      </w:r>
    </w:p>
    <w:p w14:paraId="0170113E" w14:textId="77777777" w:rsidR="008728A5" w:rsidRPr="008728A5" w:rsidRDefault="008728A5" w:rsidP="004D13D3">
      <w:pPr>
        <w:rPr>
          <w:sz w:val="22"/>
          <w:szCs w:val="22"/>
        </w:rPr>
      </w:pPr>
    </w:p>
    <w:tbl>
      <w:tblPr>
        <w:tblW w:w="8662" w:type="dxa"/>
        <w:tblInd w:w="55" w:type="dxa"/>
        <w:tblCellMar>
          <w:left w:w="70" w:type="dxa"/>
          <w:right w:w="70" w:type="dxa"/>
        </w:tblCellMar>
        <w:tblLook w:val="04A0" w:firstRow="1" w:lastRow="0" w:firstColumn="1" w:lastColumn="0" w:noHBand="0" w:noVBand="1"/>
      </w:tblPr>
      <w:tblGrid>
        <w:gridCol w:w="1192"/>
        <w:gridCol w:w="1800"/>
        <w:gridCol w:w="2835"/>
        <w:gridCol w:w="2835"/>
      </w:tblGrid>
      <w:tr w:rsidR="00985CE7" w:rsidRPr="00556C39" w14:paraId="28C07635" w14:textId="77777777" w:rsidTr="00556C39">
        <w:trPr>
          <w:trHeight w:val="300"/>
          <w:tblHeader/>
        </w:trPr>
        <w:tc>
          <w:tcPr>
            <w:tcW w:w="2992" w:type="dxa"/>
            <w:gridSpan w:val="2"/>
            <w:tcBorders>
              <w:top w:val="single" w:sz="4" w:space="0" w:color="auto"/>
              <w:left w:val="single" w:sz="4" w:space="0" w:color="auto"/>
              <w:bottom w:val="single" w:sz="4" w:space="0" w:color="auto"/>
              <w:right w:val="single" w:sz="4" w:space="0" w:color="auto"/>
            </w:tcBorders>
            <w:shd w:val="clear" w:color="auto" w:fill="941100"/>
            <w:vAlign w:val="center"/>
            <w:hideMark/>
          </w:tcPr>
          <w:p w14:paraId="30A0A9C6" w14:textId="795F0291" w:rsidR="001A558A" w:rsidRPr="00556C39" w:rsidRDefault="001A558A" w:rsidP="001A558A">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t>S</w:t>
            </w:r>
            <w:r w:rsidR="00985CE7" w:rsidRPr="00556C39">
              <w:rPr>
                <w:rFonts w:cs="Arial"/>
                <w:bCs/>
                <w:color w:val="FFFFFF" w:themeColor="background1"/>
                <w:sz w:val="18"/>
                <w:szCs w:val="18"/>
                <w:lang w:val="es-CO" w:eastAsia="es-CO"/>
              </w:rPr>
              <w:t>ervicios de aplicación</w:t>
            </w:r>
          </w:p>
        </w:tc>
        <w:tc>
          <w:tcPr>
            <w:tcW w:w="5670" w:type="dxa"/>
            <w:gridSpan w:val="2"/>
            <w:tcBorders>
              <w:top w:val="single" w:sz="4" w:space="0" w:color="auto"/>
              <w:left w:val="nil"/>
              <w:bottom w:val="single" w:sz="4" w:space="0" w:color="auto"/>
              <w:right w:val="single" w:sz="4" w:space="0" w:color="auto"/>
            </w:tcBorders>
            <w:shd w:val="clear" w:color="auto" w:fill="941100"/>
            <w:vAlign w:val="center"/>
            <w:hideMark/>
          </w:tcPr>
          <w:p w14:paraId="1E9DD9FD" w14:textId="77777777" w:rsidR="001A558A" w:rsidRPr="00556C39" w:rsidRDefault="001A558A" w:rsidP="001A558A">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t>Inspección, Vigilancia y Control</w:t>
            </w:r>
          </w:p>
        </w:tc>
      </w:tr>
      <w:tr w:rsidR="00985CE7" w:rsidRPr="00556C39" w14:paraId="3A2FE2E3" w14:textId="77777777" w:rsidTr="00556C39">
        <w:trPr>
          <w:trHeight w:val="641"/>
          <w:tblHeader/>
        </w:trPr>
        <w:tc>
          <w:tcPr>
            <w:tcW w:w="1192" w:type="dxa"/>
            <w:tcBorders>
              <w:top w:val="nil"/>
              <w:left w:val="single" w:sz="4" w:space="0" w:color="auto"/>
              <w:bottom w:val="single" w:sz="4" w:space="0" w:color="auto"/>
              <w:right w:val="single" w:sz="4" w:space="0" w:color="auto"/>
            </w:tcBorders>
            <w:shd w:val="clear" w:color="auto" w:fill="941100"/>
            <w:vAlign w:val="center"/>
            <w:hideMark/>
          </w:tcPr>
          <w:p w14:paraId="7A83AB0A" w14:textId="77777777" w:rsidR="001A558A" w:rsidRPr="00556C39" w:rsidRDefault="001A558A" w:rsidP="001A558A">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ID</w:t>
            </w:r>
          </w:p>
        </w:tc>
        <w:tc>
          <w:tcPr>
            <w:tcW w:w="1800" w:type="dxa"/>
            <w:tcBorders>
              <w:top w:val="nil"/>
              <w:left w:val="nil"/>
              <w:bottom w:val="single" w:sz="4" w:space="0" w:color="auto"/>
              <w:right w:val="single" w:sz="4" w:space="0" w:color="auto"/>
            </w:tcBorders>
            <w:shd w:val="clear" w:color="auto" w:fill="941100"/>
            <w:vAlign w:val="center"/>
            <w:hideMark/>
          </w:tcPr>
          <w:p w14:paraId="28458C08" w14:textId="0CDF4909" w:rsidR="001A558A" w:rsidRPr="00556C39" w:rsidRDefault="001A558A" w:rsidP="001A558A">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N</w:t>
            </w:r>
            <w:r w:rsidR="00985CE7" w:rsidRPr="00556C39">
              <w:rPr>
                <w:rFonts w:cs="Arial"/>
                <w:color w:val="FFFFFF" w:themeColor="background1"/>
                <w:sz w:val="18"/>
                <w:szCs w:val="18"/>
                <w:lang w:val="es-CO" w:eastAsia="es-CO"/>
              </w:rPr>
              <w:t>ombre</w:t>
            </w:r>
          </w:p>
        </w:tc>
        <w:tc>
          <w:tcPr>
            <w:tcW w:w="2835" w:type="dxa"/>
            <w:tcBorders>
              <w:top w:val="nil"/>
              <w:left w:val="nil"/>
              <w:bottom w:val="single" w:sz="4" w:space="0" w:color="auto"/>
              <w:right w:val="single" w:sz="4" w:space="0" w:color="auto"/>
            </w:tcBorders>
            <w:shd w:val="clear" w:color="auto" w:fill="941100"/>
            <w:vAlign w:val="center"/>
            <w:hideMark/>
          </w:tcPr>
          <w:p w14:paraId="0F19C9E1" w14:textId="77777777" w:rsidR="001A558A" w:rsidRPr="00556C39" w:rsidRDefault="001A558A" w:rsidP="001A558A">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BS.05.01 Inspección y vigilancia a la gestión de establecimientos educativos</w:t>
            </w:r>
          </w:p>
        </w:tc>
        <w:tc>
          <w:tcPr>
            <w:tcW w:w="2835" w:type="dxa"/>
            <w:tcBorders>
              <w:top w:val="nil"/>
              <w:left w:val="nil"/>
              <w:bottom w:val="single" w:sz="4" w:space="0" w:color="auto"/>
              <w:right w:val="single" w:sz="4" w:space="0" w:color="auto"/>
            </w:tcBorders>
            <w:shd w:val="clear" w:color="auto" w:fill="941100"/>
            <w:vAlign w:val="center"/>
            <w:hideMark/>
          </w:tcPr>
          <w:p w14:paraId="6B626E57" w14:textId="77777777" w:rsidR="001A558A" w:rsidRPr="00556C39" w:rsidRDefault="001A558A" w:rsidP="001A558A">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BS.05.02 Legalización de establecimientos educativos</w:t>
            </w:r>
          </w:p>
        </w:tc>
      </w:tr>
      <w:tr w:rsidR="001A558A" w:rsidRPr="00556C39" w14:paraId="45C9C120" w14:textId="77777777" w:rsidTr="003F3989">
        <w:trPr>
          <w:trHeight w:val="656"/>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A1FEBDD"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SDA010</w:t>
            </w:r>
          </w:p>
        </w:tc>
        <w:tc>
          <w:tcPr>
            <w:tcW w:w="1800" w:type="dxa"/>
            <w:tcBorders>
              <w:top w:val="nil"/>
              <w:left w:val="nil"/>
              <w:bottom w:val="single" w:sz="4" w:space="0" w:color="auto"/>
              <w:right w:val="single" w:sz="4" w:space="0" w:color="auto"/>
            </w:tcBorders>
            <w:shd w:val="clear" w:color="auto" w:fill="auto"/>
            <w:vAlign w:val="center"/>
            <w:hideMark/>
          </w:tcPr>
          <w:p w14:paraId="15A86F7B"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Registro de Diplomas</w:t>
            </w:r>
          </w:p>
        </w:tc>
        <w:tc>
          <w:tcPr>
            <w:tcW w:w="2835" w:type="dxa"/>
            <w:tcBorders>
              <w:top w:val="nil"/>
              <w:left w:val="nil"/>
              <w:bottom w:val="single" w:sz="4" w:space="0" w:color="auto"/>
              <w:right w:val="single" w:sz="4" w:space="0" w:color="auto"/>
            </w:tcBorders>
            <w:shd w:val="clear" w:color="auto" w:fill="auto"/>
            <w:vAlign w:val="center"/>
            <w:hideMark/>
          </w:tcPr>
          <w:p w14:paraId="79C96E43"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3F980377"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2E7C4BD8" w14:textId="77777777" w:rsidTr="003F3989">
        <w:trPr>
          <w:trHeight w:val="669"/>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802BABF"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SDA011</w:t>
            </w:r>
          </w:p>
        </w:tc>
        <w:tc>
          <w:tcPr>
            <w:tcW w:w="1800" w:type="dxa"/>
            <w:tcBorders>
              <w:top w:val="nil"/>
              <w:left w:val="nil"/>
              <w:bottom w:val="single" w:sz="4" w:space="0" w:color="auto"/>
              <w:right w:val="single" w:sz="4" w:space="0" w:color="auto"/>
            </w:tcBorders>
            <w:shd w:val="clear" w:color="auto" w:fill="auto"/>
            <w:vAlign w:val="center"/>
            <w:hideMark/>
          </w:tcPr>
          <w:p w14:paraId="4BC30E39"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Registro de Novedades</w:t>
            </w:r>
          </w:p>
        </w:tc>
        <w:tc>
          <w:tcPr>
            <w:tcW w:w="2835" w:type="dxa"/>
            <w:tcBorders>
              <w:top w:val="nil"/>
              <w:left w:val="nil"/>
              <w:bottom w:val="single" w:sz="4" w:space="0" w:color="auto"/>
              <w:right w:val="single" w:sz="4" w:space="0" w:color="auto"/>
            </w:tcBorders>
            <w:shd w:val="clear" w:color="auto" w:fill="auto"/>
            <w:vAlign w:val="center"/>
            <w:hideMark/>
          </w:tcPr>
          <w:p w14:paraId="15057C92"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0E88BB0B"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60DBABD0" w14:textId="77777777" w:rsidTr="003F3989">
        <w:trPr>
          <w:trHeight w:val="697"/>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17675CE"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SDA038</w:t>
            </w:r>
          </w:p>
        </w:tc>
        <w:tc>
          <w:tcPr>
            <w:tcW w:w="1800" w:type="dxa"/>
            <w:tcBorders>
              <w:top w:val="nil"/>
              <w:left w:val="nil"/>
              <w:bottom w:val="single" w:sz="4" w:space="0" w:color="auto"/>
              <w:right w:val="single" w:sz="4" w:space="0" w:color="auto"/>
            </w:tcBorders>
            <w:shd w:val="clear" w:color="auto" w:fill="auto"/>
            <w:vAlign w:val="center"/>
            <w:hideMark/>
          </w:tcPr>
          <w:p w14:paraId="689265F5"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Licencias Educativas</w:t>
            </w:r>
          </w:p>
        </w:tc>
        <w:tc>
          <w:tcPr>
            <w:tcW w:w="2835" w:type="dxa"/>
            <w:tcBorders>
              <w:top w:val="nil"/>
              <w:left w:val="nil"/>
              <w:bottom w:val="single" w:sz="4" w:space="0" w:color="auto"/>
              <w:right w:val="single" w:sz="4" w:space="0" w:color="auto"/>
            </w:tcBorders>
            <w:shd w:val="clear" w:color="auto" w:fill="auto"/>
            <w:vAlign w:val="center"/>
            <w:hideMark/>
          </w:tcPr>
          <w:p w14:paraId="535E4716"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62DA0416"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514684BE" w14:textId="77777777" w:rsidTr="003F3989">
        <w:trPr>
          <w:trHeight w:val="697"/>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65B3303"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lastRenderedPageBreak/>
              <w:t>SDA048</w:t>
            </w:r>
          </w:p>
        </w:tc>
        <w:tc>
          <w:tcPr>
            <w:tcW w:w="1800" w:type="dxa"/>
            <w:tcBorders>
              <w:top w:val="nil"/>
              <w:left w:val="nil"/>
              <w:bottom w:val="single" w:sz="4" w:space="0" w:color="auto"/>
              <w:right w:val="single" w:sz="4" w:space="0" w:color="auto"/>
            </w:tcBorders>
            <w:shd w:val="clear" w:color="auto" w:fill="auto"/>
            <w:vAlign w:val="center"/>
            <w:hideMark/>
          </w:tcPr>
          <w:p w14:paraId="53C0DBDF"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Personeros y Contralores</w:t>
            </w:r>
          </w:p>
        </w:tc>
        <w:tc>
          <w:tcPr>
            <w:tcW w:w="2835" w:type="dxa"/>
            <w:tcBorders>
              <w:top w:val="nil"/>
              <w:left w:val="nil"/>
              <w:bottom w:val="single" w:sz="4" w:space="0" w:color="auto"/>
              <w:right w:val="single" w:sz="4" w:space="0" w:color="auto"/>
            </w:tcBorders>
            <w:shd w:val="clear" w:color="auto" w:fill="auto"/>
            <w:vAlign w:val="center"/>
            <w:hideMark/>
          </w:tcPr>
          <w:p w14:paraId="28BFD56D"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626B8126"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6358E38B" w14:textId="77777777" w:rsidTr="003F3989">
        <w:trPr>
          <w:trHeight w:val="47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95F431E"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SDA049</w:t>
            </w:r>
          </w:p>
        </w:tc>
        <w:tc>
          <w:tcPr>
            <w:tcW w:w="1800" w:type="dxa"/>
            <w:tcBorders>
              <w:top w:val="nil"/>
              <w:left w:val="nil"/>
              <w:bottom w:val="single" w:sz="4" w:space="0" w:color="auto"/>
              <w:right w:val="single" w:sz="4" w:space="0" w:color="auto"/>
            </w:tcBorders>
            <w:shd w:val="clear" w:color="auto" w:fill="auto"/>
            <w:vAlign w:val="center"/>
            <w:hideMark/>
          </w:tcPr>
          <w:p w14:paraId="769EA46C"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Comité Directivo</w:t>
            </w:r>
          </w:p>
        </w:tc>
        <w:tc>
          <w:tcPr>
            <w:tcW w:w="2835" w:type="dxa"/>
            <w:tcBorders>
              <w:top w:val="nil"/>
              <w:left w:val="nil"/>
              <w:bottom w:val="single" w:sz="4" w:space="0" w:color="auto"/>
              <w:right w:val="single" w:sz="4" w:space="0" w:color="auto"/>
            </w:tcBorders>
            <w:shd w:val="clear" w:color="auto" w:fill="auto"/>
            <w:vAlign w:val="center"/>
            <w:hideMark/>
          </w:tcPr>
          <w:p w14:paraId="3F16AADC"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63A59BDA"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041FD6D8" w14:textId="77777777" w:rsidTr="003F3989">
        <w:trPr>
          <w:trHeight w:val="516"/>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41E342B"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SDA050</w:t>
            </w:r>
          </w:p>
        </w:tc>
        <w:tc>
          <w:tcPr>
            <w:tcW w:w="1800" w:type="dxa"/>
            <w:tcBorders>
              <w:top w:val="nil"/>
              <w:left w:val="nil"/>
              <w:bottom w:val="single" w:sz="4" w:space="0" w:color="auto"/>
              <w:right w:val="single" w:sz="4" w:space="0" w:color="auto"/>
            </w:tcBorders>
            <w:shd w:val="clear" w:color="auto" w:fill="auto"/>
            <w:vAlign w:val="center"/>
            <w:hideMark/>
          </w:tcPr>
          <w:p w14:paraId="75C44C4E"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Comité Académico</w:t>
            </w:r>
          </w:p>
        </w:tc>
        <w:tc>
          <w:tcPr>
            <w:tcW w:w="2835" w:type="dxa"/>
            <w:tcBorders>
              <w:top w:val="nil"/>
              <w:left w:val="nil"/>
              <w:bottom w:val="single" w:sz="4" w:space="0" w:color="auto"/>
              <w:right w:val="single" w:sz="4" w:space="0" w:color="auto"/>
            </w:tcBorders>
            <w:shd w:val="clear" w:color="auto" w:fill="auto"/>
            <w:vAlign w:val="center"/>
            <w:hideMark/>
          </w:tcPr>
          <w:p w14:paraId="06B041C1"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32D72E81"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6F4885F3" w14:textId="77777777" w:rsidTr="00556C39">
        <w:trPr>
          <w:trHeight w:val="809"/>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481D6FD"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SDA051</w:t>
            </w:r>
          </w:p>
        </w:tc>
        <w:tc>
          <w:tcPr>
            <w:tcW w:w="1800" w:type="dxa"/>
            <w:tcBorders>
              <w:top w:val="nil"/>
              <w:left w:val="nil"/>
              <w:bottom w:val="single" w:sz="4" w:space="0" w:color="auto"/>
              <w:right w:val="single" w:sz="4" w:space="0" w:color="auto"/>
            </w:tcBorders>
            <w:shd w:val="clear" w:color="auto" w:fill="auto"/>
            <w:vAlign w:val="center"/>
            <w:hideMark/>
          </w:tcPr>
          <w:p w14:paraId="14217C6F"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Comité de Padres, Madres y Acudientes</w:t>
            </w:r>
          </w:p>
        </w:tc>
        <w:tc>
          <w:tcPr>
            <w:tcW w:w="2835" w:type="dxa"/>
            <w:tcBorders>
              <w:top w:val="nil"/>
              <w:left w:val="nil"/>
              <w:bottom w:val="single" w:sz="4" w:space="0" w:color="auto"/>
              <w:right w:val="single" w:sz="4" w:space="0" w:color="auto"/>
            </w:tcBorders>
            <w:shd w:val="clear" w:color="auto" w:fill="auto"/>
            <w:vAlign w:val="center"/>
            <w:hideMark/>
          </w:tcPr>
          <w:p w14:paraId="63AF5D9A"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59A6CE63"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7693A287" w14:textId="77777777" w:rsidTr="003F3989">
        <w:trPr>
          <w:trHeight w:val="572"/>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C47C140"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SDA052</w:t>
            </w:r>
          </w:p>
        </w:tc>
        <w:tc>
          <w:tcPr>
            <w:tcW w:w="1800" w:type="dxa"/>
            <w:tcBorders>
              <w:top w:val="nil"/>
              <w:left w:val="nil"/>
              <w:bottom w:val="single" w:sz="4" w:space="0" w:color="auto"/>
              <w:right w:val="single" w:sz="4" w:space="0" w:color="auto"/>
            </w:tcBorders>
            <w:shd w:val="clear" w:color="auto" w:fill="auto"/>
            <w:vAlign w:val="center"/>
            <w:hideMark/>
          </w:tcPr>
          <w:p w14:paraId="77CD8565"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Consejo Estudiantil</w:t>
            </w:r>
          </w:p>
        </w:tc>
        <w:tc>
          <w:tcPr>
            <w:tcW w:w="2835" w:type="dxa"/>
            <w:tcBorders>
              <w:top w:val="nil"/>
              <w:left w:val="nil"/>
              <w:bottom w:val="single" w:sz="4" w:space="0" w:color="auto"/>
              <w:right w:val="single" w:sz="4" w:space="0" w:color="auto"/>
            </w:tcBorders>
            <w:shd w:val="clear" w:color="auto" w:fill="auto"/>
            <w:vAlign w:val="center"/>
            <w:hideMark/>
          </w:tcPr>
          <w:p w14:paraId="22836908"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26611C9E"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5E67B88B" w14:textId="77777777" w:rsidTr="003F3989">
        <w:trPr>
          <w:trHeight w:val="628"/>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8CEF9AD"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SDA053</w:t>
            </w:r>
          </w:p>
        </w:tc>
        <w:tc>
          <w:tcPr>
            <w:tcW w:w="1800" w:type="dxa"/>
            <w:tcBorders>
              <w:top w:val="nil"/>
              <w:left w:val="nil"/>
              <w:bottom w:val="single" w:sz="4" w:space="0" w:color="auto"/>
              <w:right w:val="single" w:sz="4" w:space="0" w:color="auto"/>
            </w:tcBorders>
            <w:shd w:val="clear" w:color="auto" w:fill="auto"/>
            <w:vAlign w:val="center"/>
            <w:hideMark/>
          </w:tcPr>
          <w:p w14:paraId="574D1339"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Comité de Convivencia Escolar</w:t>
            </w:r>
          </w:p>
        </w:tc>
        <w:tc>
          <w:tcPr>
            <w:tcW w:w="2835" w:type="dxa"/>
            <w:tcBorders>
              <w:top w:val="nil"/>
              <w:left w:val="nil"/>
              <w:bottom w:val="single" w:sz="4" w:space="0" w:color="auto"/>
              <w:right w:val="single" w:sz="4" w:space="0" w:color="auto"/>
            </w:tcBorders>
            <w:shd w:val="clear" w:color="auto" w:fill="auto"/>
            <w:vAlign w:val="center"/>
            <w:hideMark/>
          </w:tcPr>
          <w:p w14:paraId="42E76672"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4251FD1A"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2C37F328" w14:textId="77777777" w:rsidTr="003F3989">
        <w:trPr>
          <w:trHeight w:val="683"/>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C1F8E21"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SDA054</w:t>
            </w:r>
          </w:p>
        </w:tc>
        <w:tc>
          <w:tcPr>
            <w:tcW w:w="1800" w:type="dxa"/>
            <w:tcBorders>
              <w:top w:val="nil"/>
              <w:left w:val="nil"/>
              <w:bottom w:val="single" w:sz="4" w:space="0" w:color="auto"/>
              <w:right w:val="single" w:sz="4" w:space="0" w:color="auto"/>
            </w:tcBorders>
            <w:shd w:val="clear" w:color="auto" w:fill="auto"/>
            <w:vAlign w:val="center"/>
            <w:hideMark/>
          </w:tcPr>
          <w:p w14:paraId="719C5576"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2835" w:type="dxa"/>
            <w:tcBorders>
              <w:top w:val="nil"/>
              <w:left w:val="nil"/>
              <w:bottom w:val="single" w:sz="4" w:space="0" w:color="auto"/>
              <w:right w:val="single" w:sz="4" w:space="0" w:color="auto"/>
            </w:tcBorders>
            <w:shd w:val="clear" w:color="auto" w:fill="auto"/>
            <w:vAlign w:val="center"/>
            <w:hideMark/>
          </w:tcPr>
          <w:p w14:paraId="15878907"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0BA0A072"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49D7CE44" w14:textId="77777777" w:rsidTr="003F3989">
        <w:trPr>
          <w:trHeight w:val="977"/>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97812C7"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SDA055</w:t>
            </w:r>
          </w:p>
        </w:tc>
        <w:tc>
          <w:tcPr>
            <w:tcW w:w="1800" w:type="dxa"/>
            <w:tcBorders>
              <w:top w:val="nil"/>
              <w:left w:val="nil"/>
              <w:bottom w:val="single" w:sz="4" w:space="0" w:color="auto"/>
              <w:right w:val="single" w:sz="4" w:space="0" w:color="auto"/>
            </w:tcBorders>
            <w:shd w:val="clear" w:color="auto" w:fill="auto"/>
            <w:vAlign w:val="center"/>
            <w:hideMark/>
          </w:tcPr>
          <w:p w14:paraId="0E7566EA"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de Rendición de Cuentas</w:t>
            </w:r>
          </w:p>
        </w:tc>
        <w:tc>
          <w:tcPr>
            <w:tcW w:w="2835" w:type="dxa"/>
            <w:tcBorders>
              <w:top w:val="nil"/>
              <w:left w:val="nil"/>
              <w:bottom w:val="single" w:sz="4" w:space="0" w:color="auto"/>
              <w:right w:val="single" w:sz="4" w:space="0" w:color="auto"/>
            </w:tcBorders>
            <w:shd w:val="clear" w:color="auto" w:fill="auto"/>
            <w:vAlign w:val="center"/>
            <w:hideMark/>
          </w:tcPr>
          <w:p w14:paraId="48F9D3D5"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33406E64"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1A558A" w:rsidRPr="00556C39" w14:paraId="3DC34816" w14:textId="77777777" w:rsidTr="003F3989">
        <w:trPr>
          <w:trHeight w:val="669"/>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710DBAB"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SDA056</w:t>
            </w:r>
          </w:p>
        </w:tc>
        <w:tc>
          <w:tcPr>
            <w:tcW w:w="1800" w:type="dxa"/>
            <w:tcBorders>
              <w:top w:val="nil"/>
              <w:left w:val="nil"/>
              <w:bottom w:val="single" w:sz="4" w:space="0" w:color="auto"/>
              <w:right w:val="single" w:sz="4" w:space="0" w:color="auto"/>
            </w:tcBorders>
            <w:shd w:val="clear" w:color="auto" w:fill="auto"/>
            <w:vAlign w:val="center"/>
            <w:hideMark/>
          </w:tcPr>
          <w:p w14:paraId="5CC82E93" w14:textId="77777777" w:rsidR="001A558A" w:rsidRPr="00556C39" w:rsidRDefault="001A558A" w:rsidP="001A558A">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2835" w:type="dxa"/>
            <w:tcBorders>
              <w:top w:val="nil"/>
              <w:left w:val="nil"/>
              <w:bottom w:val="single" w:sz="4" w:space="0" w:color="auto"/>
              <w:right w:val="single" w:sz="4" w:space="0" w:color="auto"/>
            </w:tcBorders>
            <w:shd w:val="clear" w:color="auto" w:fill="auto"/>
            <w:vAlign w:val="center"/>
            <w:hideMark/>
          </w:tcPr>
          <w:p w14:paraId="06AF9632"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835" w:type="dxa"/>
            <w:tcBorders>
              <w:top w:val="nil"/>
              <w:left w:val="nil"/>
              <w:bottom w:val="single" w:sz="4" w:space="0" w:color="auto"/>
              <w:right w:val="single" w:sz="4" w:space="0" w:color="auto"/>
            </w:tcBorders>
            <w:shd w:val="clear" w:color="auto" w:fill="auto"/>
            <w:vAlign w:val="center"/>
            <w:hideMark/>
          </w:tcPr>
          <w:p w14:paraId="1921B902" w14:textId="77777777" w:rsidR="001A558A" w:rsidRPr="00556C39" w:rsidRDefault="001A558A" w:rsidP="001A558A">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bl>
    <w:p w14:paraId="22FA1B07" w14:textId="7B600DAA" w:rsidR="004D13D3" w:rsidRPr="00556C39" w:rsidRDefault="00985CE7" w:rsidP="00985CE7">
      <w:pPr>
        <w:pStyle w:val="Descripcin"/>
        <w:jc w:val="center"/>
        <w:rPr>
          <w:rFonts w:cs="Arial"/>
          <w:b/>
          <w:i w:val="0"/>
          <w:color w:val="02697A"/>
          <w:sz w:val="16"/>
          <w:szCs w:val="16"/>
          <w:lang w:val="es-CO" w:eastAsia="es-CO"/>
        </w:rPr>
      </w:pPr>
      <w:bookmarkStart w:id="68" w:name="_Toc508551466"/>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16</w:t>
      </w:r>
      <w:r w:rsidRPr="00556C39">
        <w:rPr>
          <w:b/>
          <w:i w:val="0"/>
          <w:color w:val="02697A"/>
        </w:rPr>
        <w:fldChar w:fldCharType="end"/>
      </w:r>
      <w:r w:rsidRPr="00556C39">
        <w:rPr>
          <w:b/>
          <w:i w:val="0"/>
          <w:color w:val="02697A"/>
        </w:rPr>
        <w:t xml:space="preserve"> Matriz de Servicios de Aplicación / Servicio del Negocio: Inspección, Vigilancia y Control</w:t>
      </w:r>
      <w:bookmarkEnd w:id="68"/>
    </w:p>
    <w:p w14:paraId="1A4F1AE5" w14:textId="77777777" w:rsidR="004D13D3" w:rsidRDefault="004D13D3" w:rsidP="004D13D3">
      <w:pPr>
        <w:jc w:val="center"/>
        <w:rPr>
          <w:rFonts w:cs="Arial"/>
          <w:sz w:val="16"/>
          <w:szCs w:val="16"/>
          <w:lang w:val="es-CO"/>
        </w:rPr>
      </w:pPr>
    </w:p>
    <w:tbl>
      <w:tblPr>
        <w:tblW w:w="8860" w:type="dxa"/>
        <w:tblInd w:w="55" w:type="dxa"/>
        <w:tblCellMar>
          <w:left w:w="70" w:type="dxa"/>
          <w:right w:w="70" w:type="dxa"/>
        </w:tblCellMar>
        <w:tblLook w:val="04A0" w:firstRow="1" w:lastRow="0" w:firstColumn="1" w:lastColumn="0" w:noHBand="0" w:noVBand="1"/>
      </w:tblPr>
      <w:tblGrid>
        <w:gridCol w:w="1892"/>
        <w:gridCol w:w="1740"/>
        <w:gridCol w:w="1143"/>
        <w:gridCol w:w="1143"/>
        <w:gridCol w:w="1525"/>
        <w:gridCol w:w="1417"/>
      </w:tblGrid>
      <w:tr w:rsidR="003F3989" w:rsidRPr="00556C39" w14:paraId="029FF8A3" w14:textId="77777777" w:rsidTr="00556C39">
        <w:trPr>
          <w:trHeight w:val="300"/>
        </w:trPr>
        <w:tc>
          <w:tcPr>
            <w:tcW w:w="3632" w:type="dxa"/>
            <w:gridSpan w:val="2"/>
            <w:tcBorders>
              <w:top w:val="single" w:sz="4" w:space="0" w:color="auto"/>
              <w:left w:val="single" w:sz="4" w:space="0" w:color="auto"/>
              <w:bottom w:val="single" w:sz="4" w:space="0" w:color="auto"/>
              <w:right w:val="single" w:sz="4" w:space="0" w:color="auto"/>
            </w:tcBorders>
            <w:shd w:val="clear" w:color="auto" w:fill="941100"/>
            <w:vAlign w:val="center"/>
            <w:hideMark/>
          </w:tcPr>
          <w:p w14:paraId="47CD7DAA" w14:textId="77777777" w:rsidR="00FD697B" w:rsidRPr="00556C39" w:rsidRDefault="00FD697B" w:rsidP="00FD697B">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t>SERVICIOS DE APLICACIÓN</w:t>
            </w:r>
          </w:p>
        </w:tc>
        <w:tc>
          <w:tcPr>
            <w:tcW w:w="5228" w:type="dxa"/>
            <w:gridSpan w:val="4"/>
            <w:tcBorders>
              <w:top w:val="single" w:sz="4" w:space="0" w:color="auto"/>
              <w:left w:val="nil"/>
              <w:bottom w:val="single" w:sz="4" w:space="0" w:color="auto"/>
              <w:right w:val="single" w:sz="4" w:space="0" w:color="auto"/>
            </w:tcBorders>
            <w:shd w:val="clear" w:color="auto" w:fill="941100"/>
            <w:vAlign w:val="center"/>
            <w:hideMark/>
          </w:tcPr>
          <w:p w14:paraId="315AC763" w14:textId="77777777" w:rsidR="00FD697B" w:rsidRPr="00556C39" w:rsidRDefault="00FD697B" w:rsidP="00FD697B">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t>Atención al Ciudadano</w:t>
            </w:r>
          </w:p>
        </w:tc>
      </w:tr>
      <w:tr w:rsidR="003F3989" w:rsidRPr="00556C39" w14:paraId="469101D1" w14:textId="77777777" w:rsidTr="00556C39">
        <w:trPr>
          <w:trHeight w:val="1494"/>
        </w:trPr>
        <w:tc>
          <w:tcPr>
            <w:tcW w:w="1892" w:type="dxa"/>
            <w:tcBorders>
              <w:top w:val="nil"/>
              <w:left w:val="single" w:sz="4" w:space="0" w:color="auto"/>
              <w:bottom w:val="single" w:sz="4" w:space="0" w:color="auto"/>
              <w:right w:val="single" w:sz="4" w:space="0" w:color="auto"/>
            </w:tcBorders>
            <w:shd w:val="clear" w:color="auto" w:fill="941100"/>
            <w:vAlign w:val="center"/>
            <w:hideMark/>
          </w:tcPr>
          <w:p w14:paraId="4E122642"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ID</w:t>
            </w:r>
          </w:p>
        </w:tc>
        <w:tc>
          <w:tcPr>
            <w:tcW w:w="1740" w:type="dxa"/>
            <w:tcBorders>
              <w:top w:val="nil"/>
              <w:left w:val="nil"/>
              <w:bottom w:val="single" w:sz="4" w:space="0" w:color="auto"/>
              <w:right w:val="single" w:sz="4" w:space="0" w:color="auto"/>
            </w:tcBorders>
            <w:shd w:val="clear" w:color="auto" w:fill="941100"/>
            <w:vAlign w:val="center"/>
            <w:hideMark/>
          </w:tcPr>
          <w:p w14:paraId="29528FCA" w14:textId="01F84998"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N</w:t>
            </w:r>
            <w:r w:rsidR="003F3989" w:rsidRPr="00556C39">
              <w:rPr>
                <w:rFonts w:cs="Arial"/>
                <w:color w:val="FFFFFF" w:themeColor="background1"/>
                <w:sz w:val="18"/>
                <w:szCs w:val="18"/>
                <w:lang w:val="es-CO" w:eastAsia="es-CO"/>
              </w:rPr>
              <w:t>ombre</w:t>
            </w:r>
          </w:p>
        </w:tc>
        <w:tc>
          <w:tcPr>
            <w:tcW w:w="1143" w:type="dxa"/>
            <w:tcBorders>
              <w:top w:val="nil"/>
              <w:left w:val="nil"/>
              <w:bottom w:val="single" w:sz="4" w:space="0" w:color="auto"/>
              <w:right w:val="single" w:sz="4" w:space="0" w:color="auto"/>
            </w:tcBorders>
            <w:shd w:val="clear" w:color="auto" w:fill="941100"/>
            <w:vAlign w:val="center"/>
            <w:hideMark/>
          </w:tcPr>
          <w:p w14:paraId="5F6312BF"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Gestión de la estrategia de atención al ciudadano</w:t>
            </w:r>
          </w:p>
        </w:tc>
        <w:tc>
          <w:tcPr>
            <w:tcW w:w="1143" w:type="dxa"/>
            <w:tcBorders>
              <w:top w:val="nil"/>
              <w:left w:val="nil"/>
              <w:bottom w:val="single" w:sz="4" w:space="0" w:color="auto"/>
              <w:right w:val="single" w:sz="4" w:space="0" w:color="auto"/>
            </w:tcBorders>
            <w:shd w:val="clear" w:color="auto" w:fill="941100"/>
            <w:vAlign w:val="center"/>
            <w:hideMark/>
          </w:tcPr>
          <w:p w14:paraId="76D30578"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Gestión de medios virtuales para la atención al ciudadano</w:t>
            </w:r>
          </w:p>
        </w:tc>
        <w:tc>
          <w:tcPr>
            <w:tcW w:w="1525" w:type="dxa"/>
            <w:tcBorders>
              <w:top w:val="nil"/>
              <w:left w:val="nil"/>
              <w:bottom w:val="single" w:sz="4" w:space="0" w:color="auto"/>
              <w:right w:val="single" w:sz="4" w:space="0" w:color="auto"/>
            </w:tcBorders>
            <w:shd w:val="clear" w:color="auto" w:fill="941100"/>
            <w:vAlign w:val="center"/>
            <w:hideMark/>
          </w:tcPr>
          <w:p w14:paraId="1885D5DD"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BS.06.01 Gestión de solicitudes y correspondencia</w:t>
            </w:r>
          </w:p>
        </w:tc>
        <w:tc>
          <w:tcPr>
            <w:tcW w:w="1417" w:type="dxa"/>
            <w:tcBorders>
              <w:top w:val="nil"/>
              <w:left w:val="nil"/>
              <w:bottom w:val="single" w:sz="4" w:space="0" w:color="auto"/>
              <w:right w:val="single" w:sz="4" w:space="0" w:color="auto"/>
            </w:tcBorders>
            <w:shd w:val="clear" w:color="auto" w:fill="941100"/>
            <w:vAlign w:val="center"/>
            <w:hideMark/>
          </w:tcPr>
          <w:p w14:paraId="616A5022"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BS.06.02 Desarrollo y mantenimiento relaciones con el ciudadano</w:t>
            </w:r>
          </w:p>
        </w:tc>
      </w:tr>
      <w:tr w:rsidR="00FD697B" w:rsidRPr="00556C39" w14:paraId="5DB419CF" w14:textId="77777777" w:rsidTr="00FD697B">
        <w:trPr>
          <w:trHeight w:val="300"/>
        </w:trPr>
        <w:tc>
          <w:tcPr>
            <w:tcW w:w="1892" w:type="dxa"/>
            <w:tcBorders>
              <w:top w:val="nil"/>
              <w:left w:val="single" w:sz="4" w:space="0" w:color="auto"/>
              <w:bottom w:val="single" w:sz="4" w:space="0" w:color="auto"/>
              <w:right w:val="single" w:sz="4" w:space="0" w:color="auto"/>
            </w:tcBorders>
            <w:shd w:val="clear" w:color="auto" w:fill="auto"/>
            <w:vAlign w:val="center"/>
            <w:hideMark/>
          </w:tcPr>
          <w:p w14:paraId="43FF841F"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SDA007</w:t>
            </w:r>
          </w:p>
        </w:tc>
        <w:tc>
          <w:tcPr>
            <w:tcW w:w="1740" w:type="dxa"/>
            <w:tcBorders>
              <w:top w:val="nil"/>
              <w:left w:val="nil"/>
              <w:bottom w:val="single" w:sz="4" w:space="0" w:color="auto"/>
              <w:right w:val="single" w:sz="4" w:space="0" w:color="auto"/>
            </w:tcBorders>
            <w:shd w:val="clear" w:color="auto" w:fill="auto"/>
            <w:vAlign w:val="center"/>
            <w:hideMark/>
          </w:tcPr>
          <w:p w14:paraId="3C7C60E5"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PQR</w:t>
            </w:r>
          </w:p>
        </w:tc>
        <w:tc>
          <w:tcPr>
            <w:tcW w:w="1143" w:type="dxa"/>
            <w:tcBorders>
              <w:top w:val="nil"/>
              <w:left w:val="nil"/>
              <w:bottom w:val="single" w:sz="4" w:space="0" w:color="auto"/>
              <w:right w:val="single" w:sz="4" w:space="0" w:color="auto"/>
            </w:tcBorders>
            <w:shd w:val="clear" w:color="auto" w:fill="auto"/>
            <w:vAlign w:val="center"/>
            <w:hideMark/>
          </w:tcPr>
          <w:p w14:paraId="0A9DFD8C"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143" w:type="dxa"/>
            <w:tcBorders>
              <w:top w:val="nil"/>
              <w:left w:val="nil"/>
              <w:bottom w:val="single" w:sz="4" w:space="0" w:color="auto"/>
              <w:right w:val="single" w:sz="4" w:space="0" w:color="auto"/>
            </w:tcBorders>
            <w:shd w:val="clear" w:color="auto" w:fill="auto"/>
            <w:vAlign w:val="center"/>
            <w:hideMark/>
          </w:tcPr>
          <w:p w14:paraId="6A149ADB"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525" w:type="dxa"/>
            <w:tcBorders>
              <w:top w:val="nil"/>
              <w:left w:val="nil"/>
              <w:bottom w:val="single" w:sz="4" w:space="0" w:color="auto"/>
              <w:right w:val="single" w:sz="4" w:space="0" w:color="auto"/>
            </w:tcBorders>
            <w:shd w:val="clear" w:color="auto" w:fill="auto"/>
            <w:vAlign w:val="center"/>
            <w:hideMark/>
          </w:tcPr>
          <w:p w14:paraId="3385A9D6"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417" w:type="dxa"/>
            <w:tcBorders>
              <w:top w:val="nil"/>
              <w:left w:val="nil"/>
              <w:bottom w:val="single" w:sz="4" w:space="0" w:color="auto"/>
              <w:right w:val="single" w:sz="4" w:space="0" w:color="auto"/>
            </w:tcBorders>
            <w:shd w:val="clear" w:color="auto" w:fill="auto"/>
            <w:vAlign w:val="center"/>
            <w:hideMark/>
          </w:tcPr>
          <w:p w14:paraId="29D14E43"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75ABCEB1" w14:textId="77777777" w:rsidTr="00FD697B">
        <w:trPr>
          <w:trHeight w:val="600"/>
        </w:trPr>
        <w:tc>
          <w:tcPr>
            <w:tcW w:w="1892" w:type="dxa"/>
            <w:tcBorders>
              <w:top w:val="nil"/>
              <w:left w:val="single" w:sz="4" w:space="0" w:color="auto"/>
              <w:bottom w:val="single" w:sz="4" w:space="0" w:color="auto"/>
              <w:right w:val="single" w:sz="4" w:space="0" w:color="auto"/>
            </w:tcBorders>
            <w:shd w:val="clear" w:color="auto" w:fill="auto"/>
            <w:vAlign w:val="center"/>
            <w:hideMark/>
          </w:tcPr>
          <w:p w14:paraId="614F0040"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SDA008</w:t>
            </w:r>
          </w:p>
        </w:tc>
        <w:tc>
          <w:tcPr>
            <w:tcW w:w="1740" w:type="dxa"/>
            <w:tcBorders>
              <w:top w:val="nil"/>
              <w:left w:val="nil"/>
              <w:bottom w:val="single" w:sz="4" w:space="0" w:color="auto"/>
              <w:right w:val="single" w:sz="4" w:space="0" w:color="auto"/>
            </w:tcBorders>
            <w:shd w:val="clear" w:color="auto" w:fill="auto"/>
            <w:vAlign w:val="center"/>
            <w:hideMark/>
          </w:tcPr>
          <w:p w14:paraId="2EC9803A"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Correspondencia</w:t>
            </w:r>
          </w:p>
        </w:tc>
        <w:tc>
          <w:tcPr>
            <w:tcW w:w="1143" w:type="dxa"/>
            <w:tcBorders>
              <w:top w:val="nil"/>
              <w:left w:val="nil"/>
              <w:bottom w:val="single" w:sz="4" w:space="0" w:color="auto"/>
              <w:right w:val="single" w:sz="4" w:space="0" w:color="auto"/>
            </w:tcBorders>
            <w:shd w:val="clear" w:color="auto" w:fill="auto"/>
            <w:vAlign w:val="center"/>
            <w:hideMark/>
          </w:tcPr>
          <w:p w14:paraId="0348F6E8"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143" w:type="dxa"/>
            <w:tcBorders>
              <w:top w:val="nil"/>
              <w:left w:val="nil"/>
              <w:bottom w:val="single" w:sz="4" w:space="0" w:color="auto"/>
              <w:right w:val="single" w:sz="4" w:space="0" w:color="auto"/>
            </w:tcBorders>
            <w:shd w:val="clear" w:color="auto" w:fill="auto"/>
            <w:vAlign w:val="center"/>
            <w:hideMark/>
          </w:tcPr>
          <w:p w14:paraId="2134E0D9"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525" w:type="dxa"/>
            <w:tcBorders>
              <w:top w:val="nil"/>
              <w:left w:val="nil"/>
              <w:bottom w:val="single" w:sz="4" w:space="0" w:color="auto"/>
              <w:right w:val="single" w:sz="4" w:space="0" w:color="auto"/>
            </w:tcBorders>
            <w:shd w:val="clear" w:color="auto" w:fill="auto"/>
            <w:vAlign w:val="center"/>
            <w:hideMark/>
          </w:tcPr>
          <w:p w14:paraId="04A2B204"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417" w:type="dxa"/>
            <w:tcBorders>
              <w:top w:val="nil"/>
              <w:left w:val="nil"/>
              <w:bottom w:val="single" w:sz="4" w:space="0" w:color="auto"/>
              <w:right w:val="single" w:sz="4" w:space="0" w:color="auto"/>
            </w:tcBorders>
            <w:shd w:val="clear" w:color="auto" w:fill="auto"/>
            <w:vAlign w:val="center"/>
            <w:hideMark/>
          </w:tcPr>
          <w:p w14:paraId="7093EB03"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5FF82962" w14:textId="77777777" w:rsidTr="00FD697B">
        <w:trPr>
          <w:trHeight w:val="900"/>
        </w:trPr>
        <w:tc>
          <w:tcPr>
            <w:tcW w:w="1892" w:type="dxa"/>
            <w:tcBorders>
              <w:top w:val="nil"/>
              <w:left w:val="single" w:sz="4" w:space="0" w:color="auto"/>
              <w:bottom w:val="single" w:sz="4" w:space="0" w:color="auto"/>
              <w:right w:val="single" w:sz="4" w:space="0" w:color="auto"/>
            </w:tcBorders>
            <w:shd w:val="clear" w:color="auto" w:fill="auto"/>
            <w:vAlign w:val="center"/>
            <w:hideMark/>
          </w:tcPr>
          <w:p w14:paraId="5B255F33"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SDA009</w:t>
            </w:r>
          </w:p>
        </w:tc>
        <w:tc>
          <w:tcPr>
            <w:tcW w:w="1740" w:type="dxa"/>
            <w:tcBorders>
              <w:top w:val="nil"/>
              <w:left w:val="nil"/>
              <w:bottom w:val="single" w:sz="4" w:space="0" w:color="auto"/>
              <w:right w:val="single" w:sz="4" w:space="0" w:color="auto"/>
            </w:tcBorders>
            <w:shd w:val="clear" w:color="auto" w:fill="auto"/>
            <w:vAlign w:val="center"/>
            <w:hideMark/>
          </w:tcPr>
          <w:p w14:paraId="43C20DF4"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Retención Documental</w:t>
            </w:r>
          </w:p>
        </w:tc>
        <w:tc>
          <w:tcPr>
            <w:tcW w:w="1143" w:type="dxa"/>
            <w:tcBorders>
              <w:top w:val="nil"/>
              <w:left w:val="nil"/>
              <w:bottom w:val="single" w:sz="4" w:space="0" w:color="auto"/>
              <w:right w:val="single" w:sz="4" w:space="0" w:color="auto"/>
            </w:tcBorders>
            <w:shd w:val="clear" w:color="auto" w:fill="auto"/>
            <w:vAlign w:val="center"/>
            <w:hideMark/>
          </w:tcPr>
          <w:p w14:paraId="069E2F19"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143" w:type="dxa"/>
            <w:tcBorders>
              <w:top w:val="nil"/>
              <w:left w:val="nil"/>
              <w:bottom w:val="single" w:sz="4" w:space="0" w:color="auto"/>
              <w:right w:val="single" w:sz="4" w:space="0" w:color="auto"/>
            </w:tcBorders>
            <w:shd w:val="clear" w:color="auto" w:fill="auto"/>
            <w:vAlign w:val="center"/>
            <w:hideMark/>
          </w:tcPr>
          <w:p w14:paraId="7D81834E"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525" w:type="dxa"/>
            <w:tcBorders>
              <w:top w:val="nil"/>
              <w:left w:val="nil"/>
              <w:bottom w:val="single" w:sz="4" w:space="0" w:color="auto"/>
              <w:right w:val="single" w:sz="4" w:space="0" w:color="auto"/>
            </w:tcBorders>
            <w:shd w:val="clear" w:color="auto" w:fill="auto"/>
            <w:vAlign w:val="center"/>
            <w:hideMark/>
          </w:tcPr>
          <w:p w14:paraId="6C975480"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417" w:type="dxa"/>
            <w:tcBorders>
              <w:top w:val="nil"/>
              <w:left w:val="nil"/>
              <w:bottom w:val="single" w:sz="4" w:space="0" w:color="auto"/>
              <w:right w:val="single" w:sz="4" w:space="0" w:color="auto"/>
            </w:tcBorders>
            <w:shd w:val="clear" w:color="auto" w:fill="auto"/>
            <w:vAlign w:val="center"/>
            <w:hideMark/>
          </w:tcPr>
          <w:p w14:paraId="0491946F"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bl>
    <w:p w14:paraId="6778F5B9" w14:textId="778FB005" w:rsidR="00FD697B" w:rsidRPr="00556C39" w:rsidRDefault="003F3989" w:rsidP="003F3989">
      <w:pPr>
        <w:pStyle w:val="Descripcin"/>
        <w:jc w:val="center"/>
        <w:rPr>
          <w:rFonts w:cs="Arial"/>
          <w:b/>
          <w:i w:val="0"/>
          <w:color w:val="02697A"/>
          <w:lang w:val="es-CO"/>
        </w:rPr>
      </w:pPr>
      <w:bookmarkStart w:id="69" w:name="_Toc508551467"/>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17</w:t>
      </w:r>
      <w:r w:rsidRPr="00556C39">
        <w:rPr>
          <w:b/>
          <w:i w:val="0"/>
          <w:color w:val="02697A"/>
        </w:rPr>
        <w:fldChar w:fldCharType="end"/>
      </w:r>
      <w:r w:rsidRPr="00556C39">
        <w:rPr>
          <w:b/>
          <w:i w:val="0"/>
          <w:color w:val="02697A"/>
        </w:rPr>
        <w:t xml:space="preserve"> Matriz de Servicios de Aplicación / Servicio del Negocio: Atención al Ciudadano</w:t>
      </w:r>
      <w:bookmarkEnd w:id="69"/>
    </w:p>
    <w:p w14:paraId="10A1E64B" w14:textId="77777777" w:rsidR="00FD697B" w:rsidRDefault="00FD697B" w:rsidP="004D13D3">
      <w:pPr>
        <w:jc w:val="center"/>
        <w:rPr>
          <w:rFonts w:cs="Arial"/>
          <w:sz w:val="16"/>
          <w:szCs w:val="16"/>
          <w:lang w:val="es-CO"/>
        </w:rPr>
      </w:pPr>
    </w:p>
    <w:p w14:paraId="2677A282" w14:textId="77777777" w:rsidR="00FD697B" w:rsidRDefault="00FD697B" w:rsidP="004D13D3">
      <w:pPr>
        <w:jc w:val="center"/>
        <w:rPr>
          <w:rFonts w:cs="Arial"/>
          <w:sz w:val="16"/>
          <w:szCs w:val="16"/>
          <w:lang w:val="es-CO"/>
        </w:rPr>
      </w:pPr>
    </w:p>
    <w:tbl>
      <w:tblPr>
        <w:tblW w:w="8946" w:type="dxa"/>
        <w:tblInd w:w="55" w:type="dxa"/>
        <w:tblCellMar>
          <w:left w:w="70" w:type="dxa"/>
          <w:right w:w="70" w:type="dxa"/>
        </w:tblCellMar>
        <w:tblLook w:val="04A0" w:firstRow="1" w:lastRow="0" w:firstColumn="1" w:lastColumn="0" w:noHBand="0" w:noVBand="1"/>
      </w:tblPr>
      <w:tblGrid>
        <w:gridCol w:w="1149"/>
        <w:gridCol w:w="2127"/>
        <w:gridCol w:w="2268"/>
        <w:gridCol w:w="1701"/>
        <w:gridCol w:w="1701"/>
      </w:tblGrid>
      <w:tr w:rsidR="00473C57" w:rsidRPr="00556C39" w14:paraId="13569AF3" w14:textId="77777777" w:rsidTr="00556C39">
        <w:trPr>
          <w:trHeight w:val="300"/>
          <w:tblHeader/>
        </w:trPr>
        <w:tc>
          <w:tcPr>
            <w:tcW w:w="3276" w:type="dxa"/>
            <w:gridSpan w:val="2"/>
            <w:tcBorders>
              <w:top w:val="single" w:sz="4" w:space="0" w:color="auto"/>
              <w:left w:val="single" w:sz="4" w:space="0" w:color="auto"/>
              <w:bottom w:val="single" w:sz="4" w:space="0" w:color="auto"/>
              <w:right w:val="single" w:sz="4" w:space="0" w:color="auto"/>
            </w:tcBorders>
            <w:shd w:val="clear" w:color="auto" w:fill="941100"/>
            <w:vAlign w:val="center"/>
            <w:hideMark/>
          </w:tcPr>
          <w:p w14:paraId="5E0C074F" w14:textId="156A963B" w:rsidR="00FD697B" w:rsidRPr="00556C39" w:rsidRDefault="00FD697B" w:rsidP="00FD697B">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lastRenderedPageBreak/>
              <w:t>S</w:t>
            </w:r>
            <w:r w:rsidR="00473C57" w:rsidRPr="00556C39">
              <w:rPr>
                <w:rFonts w:cs="Arial"/>
                <w:bCs/>
                <w:color w:val="FFFFFF" w:themeColor="background1"/>
                <w:sz w:val="18"/>
                <w:szCs w:val="18"/>
                <w:lang w:val="es-CO" w:eastAsia="es-CO"/>
              </w:rPr>
              <w:t>ervicios de aplicación</w:t>
            </w:r>
          </w:p>
        </w:tc>
        <w:tc>
          <w:tcPr>
            <w:tcW w:w="5670" w:type="dxa"/>
            <w:gridSpan w:val="3"/>
            <w:tcBorders>
              <w:top w:val="single" w:sz="4" w:space="0" w:color="auto"/>
              <w:left w:val="nil"/>
              <w:bottom w:val="single" w:sz="4" w:space="0" w:color="auto"/>
              <w:right w:val="single" w:sz="4" w:space="0" w:color="auto"/>
            </w:tcBorders>
            <w:shd w:val="clear" w:color="auto" w:fill="941100"/>
            <w:vAlign w:val="center"/>
            <w:hideMark/>
          </w:tcPr>
          <w:p w14:paraId="0E815996" w14:textId="77777777" w:rsidR="00FD697B" w:rsidRPr="00556C39" w:rsidRDefault="00FD697B" w:rsidP="00FD697B">
            <w:pPr>
              <w:spacing w:line="240" w:lineRule="auto"/>
              <w:jc w:val="center"/>
              <w:rPr>
                <w:rFonts w:cs="Arial"/>
                <w:bCs/>
                <w:color w:val="FFFFFF" w:themeColor="background1"/>
                <w:sz w:val="18"/>
                <w:szCs w:val="18"/>
                <w:lang w:val="es-CO" w:eastAsia="es-CO"/>
              </w:rPr>
            </w:pPr>
            <w:r w:rsidRPr="00556C39">
              <w:rPr>
                <w:rFonts w:cs="Arial"/>
                <w:bCs/>
                <w:color w:val="FFFFFF" w:themeColor="background1"/>
                <w:sz w:val="18"/>
                <w:szCs w:val="18"/>
                <w:lang w:val="es-CO" w:eastAsia="es-CO"/>
              </w:rPr>
              <w:t>Gestión de la Cobertura del sistema educativo</w:t>
            </w:r>
          </w:p>
        </w:tc>
      </w:tr>
      <w:tr w:rsidR="00473C57" w:rsidRPr="00556C39" w14:paraId="61C3D417" w14:textId="77777777" w:rsidTr="00556C39">
        <w:trPr>
          <w:trHeight w:val="603"/>
          <w:tblHeader/>
        </w:trPr>
        <w:tc>
          <w:tcPr>
            <w:tcW w:w="1149" w:type="dxa"/>
            <w:tcBorders>
              <w:top w:val="nil"/>
              <w:left w:val="single" w:sz="4" w:space="0" w:color="auto"/>
              <w:bottom w:val="single" w:sz="4" w:space="0" w:color="auto"/>
              <w:right w:val="single" w:sz="4" w:space="0" w:color="auto"/>
            </w:tcBorders>
            <w:shd w:val="clear" w:color="auto" w:fill="941100"/>
            <w:vAlign w:val="center"/>
            <w:hideMark/>
          </w:tcPr>
          <w:p w14:paraId="7C830C61"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ID</w:t>
            </w:r>
          </w:p>
        </w:tc>
        <w:tc>
          <w:tcPr>
            <w:tcW w:w="2127" w:type="dxa"/>
            <w:tcBorders>
              <w:top w:val="nil"/>
              <w:left w:val="nil"/>
              <w:bottom w:val="single" w:sz="4" w:space="0" w:color="auto"/>
              <w:right w:val="single" w:sz="4" w:space="0" w:color="auto"/>
            </w:tcBorders>
            <w:shd w:val="clear" w:color="auto" w:fill="941100"/>
            <w:vAlign w:val="center"/>
            <w:hideMark/>
          </w:tcPr>
          <w:p w14:paraId="4A7ED69B" w14:textId="0BF40A21"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N</w:t>
            </w:r>
            <w:r w:rsidR="00473C57" w:rsidRPr="00556C39">
              <w:rPr>
                <w:rFonts w:cs="Arial"/>
                <w:color w:val="FFFFFF" w:themeColor="background1"/>
                <w:sz w:val="18"/>
                <w:szCs w:val="18"/>
                <w:lang w:val="es-CO" w:eastAsia="es-CO"/>
              </w:rPr>
              <w:t>ombre</w:t>
            </w:r>
          </w:p>
        </w:tc>
        <w:tc>
          <w:tcPr>
            <w:tcW w:w="2268" w:type="dxa"/>
            <w:tcBorders>
              <w:top w:val="nil"/>
              <w:left w:val="nil"/>
              <w:bottom w:val="single" w:sz="4" w:space="0" w:color="auto"/>
              <w:right w:val="single" w:sz="4" w:space="0" w:color="auto"/>
            </w:tcBorders>
            <w:shd w:val="clear" w:color="auto" w:fill="941100"/>
            <w:vAlign w:val="center"/>
            <w:hideMark/>
          </w:tcPr>
          <w:p w14:paraId="7EFBCB67"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BS.07.01 Gestión de lineamientos generales para la organización de la gestión de matrícula oficial</w:t>
            </w:r>
          </w:p>
        </w:tc>
        <w:tc>
          <w:tcPr>
            <w:tcW w:w="1701" w:type="dxa"/>
            <w:tcBorders>
              <w:top w:val="nil"/>
              <w:left w:val="nil"/>
              <w:bottom w:val="single" w:sz="4" w:space="0" w:color="auto"/>
              <w:right w:val="single" w:sz="4" w:space="0" w:color="auto"/>
            </w:tcBorders>
            <w:shd w:val="clear" w:color="auto" w:fill="941100"/>
            <w:vAlign w:val="center"/>
            <w:hideMark/>
          </w:tcPr>
          <w:p w14:paraId="1CB7191E"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BS.07.02 Gestión de cupos</w:t>
            </w:r>
          </w:p>
        </w:tc>
        <w:tc>
          <w:tcPr>
            <w:tcW w:w="1701" w:type="dxa"/>
            <w:tcBorders>
              <w:top w:val="nil"/>
              <w:left w:val="nil"/>
              <w:bottom w:val="single" w:sz="4" w:space="0" w:color="auto"/>
              <w:right w:val="single" w:sz="4" w:space="0" w:color="auto"/>
            </w:tcBorders>
            <w:shd w:val="clear" w:color="auto" w:fill="941100"/>
            <w:vAlign w:val="center"/>
            <w:hideMark/>
          </w:tcPr>
          <w:p w14:paraId="374B608D" w14:textId="77777777" w:rsidR="00FD697B" w:rsidRPr="00556C39" w:rsidRDefault="00FD697B" w:rsidP="00FD697B">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BS.07.03 Seguimiento a la gestión de matrícula</w:t>
            </w:r>
          </w:p>
        </w:tc>
      </w:tr>
      <w:tr w:rsidR="00FD697B" w:rsidRPr="00556C39" w14:paraId="32B69E72" w14:textId="77777777" w:rsidTr="0091035B">
        <w:trPr>
          <w:trHeight w:val="488"/>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0AC7283"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SDA001</w:t>
            </w:r>
          </w:p>
        </w:tc>
        <w:tc>
          <w:tcPr>
            <w:tcW w:w="2127" w:type="dxa"/>
            <w:tcBorders>
              <w:top w:val="nil"/>
              <w:left w:val="nil"/>
              <w:bottom w:val="single" w:sz="4" w:space="0" w:color="auto"/>
              <w:right w:val="single" w:sz="4" w:space="0" w:color="auto"/>
            </w:tcBorders>
            <w:shd w:val="clear" w:color="auto" w:fill="auto"/>
            <w:vAlign w:val="center"/>
            <w:hideMark/>
          </w:tcPr>
          <w:p w14:paraId="62B1E49A"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Estudiantes</w:t>
            </w:r>
          </w:p>
        </w:tc>
        <w:tc>
          <w:tcPr>
            <w:tcW w:w="2268" w:type="dxa"/>
            <w:tcBorders>
              <w:top w:val="nil"/>
              <w:left w:val="nil"/>
              <w:bottom w:val="single" w:sz="4" w:space="0" w:color="auto"/>
              <w:right w:val="single" w:sz="4" w:space="0" w:color="auto"/>
            </w:tcBorders>
            <w:shd w:val="clear" w:color="auto" w:fill="auto"/>
            <w:vAlign w:val="center"/>
            <w:hideMark/>
          </w:tcPr>
          <w:p w14:paraId="5D9BE00E"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3FEF5972"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5C473484"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607CFBE2" w14:textId="77777777" w:rsidTr="0091035B">
        <w:trPr>
          <w:trHeight w:val="543"/>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2E943DF"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SDA002</w:t>
            </w:r>
          </w:p>
        </w:tc>
        <w:tc>
          <w:tcPr>
            <w:tcW w:w="2127" w:type="dxa"/>
            <w:tcBorders>
              <w:top w:val="nil"/>
              <w:left w:val="nil"/>
              <w:bottom w:val="single" w:sz="4" w:space="0" w:color="auto"/>
              <w:right w:val="single" w:sz="4" w:space="0" w:color="auto"/>
            </w:tcBorders>
            <w:shd w:val="clear" w:color="auto" w:fill="auto"/>
            <w:vAlign w:val="center"/>
            <w:hideMark/>
          </w:tcPr>
          <w:p w14:paraId="69DD8E49"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Proyecciones</w:t>
            </w:r>
          </w:p>
        </w:tc>
        <w:tc>
          <w:tcPr>
            <w:tcW w:w="2268" w:type="dxa"/>
            <w:tcBorders>
              <w:top w:val="nil"/>
              <w:left w:val="nil"/>
              <w:bottom w:val="single" w:sz="4" w:space="0" w:color="auto"/>
              <w:right w:val="single" w:sz="4" w:space="0" w:color="auto"/>
            </w:tcBorders>
            <w:shd w:val="clear" w:color="auto" w:fill="auto"/>
            <w:vAlign w:val="center"/>
            <w:hideMark/>
          </w:tcPr>
          <w:p w14:paraId="73A88346"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22C0FED4"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60FCE228"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4B9A3723" w14:textId="77777777" w:rsidTr="0091035B">
        <w:trPr>
          <w:trHeight w:val="473"/>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5D807C3"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SDA003</w:t>
            </w:r>
          </w:p>
        </w:tc>
        <w:tc>
          <w:tcPr>
            <w:tcW w:w="2127" w:type="dxa"/>
            <w:tcBorders>
              <w:top w:val="nil"/>
              <w:left w:val="nil"/>
              <w:bottom w:val="single" w:sz="4" w:space="0" w:color="auto"/>
              <w:right w:val="single" w:sz="4" w:space="0" w:color="auto"/>
            </w:tcBorders>
            <w:shd w:val="clear" w:color="auto" w:fill="auto"/>
            <w:vAlign w:val="center"/>
            <w:hideMark/>
          </w:tcPr>
          <w:p w14:paraId="3BAE8494"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Inscripciones</w:t>
            </w:r>
          </w:p>
        </w:tc>
        <w:tc>
          <w:tcPr>
            <w:tcW w:w="2268" w:type="dxa"/>
            <w:tcBorders>
              <w:top w:val="nil"/>
              <w:left w:val="nil"/>
              <w:bottom w:val="single" w:sz="4" w:space="0" w:color="auto"/>
              <w:right w:val="single" w:sz="4" w:space="0" w:color="auto"/>
            </w:tcBorders>
            <w:shd w:val="clear" w:color="auto" w:fill="auto"/>
            <w:vAlign w:val="center"/>
            <w:hideMark/>
          </w:tcPr>
          <w:p w14:paraId="3120F935"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59053F1E"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39534C13"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4C0CA825" w14:textId="77777777" w:rsidTr="0091035B">
        <w:trPr>
          <w:trHeight w:val="292"/>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642296E"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SDA004</w:t>
            </w:r>
          </w:p>
        </w:tc>
        <w:tc>
          <w:tcPr>
            <w:tcW w:w="2127" w:type="dxa"/>
            <w:tcBorders>
              <w:top w:val="nil"/>
              <w:left w:val="nil"/>
              <w:bottom w:val="single" w:sz="4" w:space="0" w:color="auto"/>
              <w:right w:val="single" w:sz="4" w:space="0" w:color="auto"/>
            </w:tcBorders>
            <w:shd w:val="clear" w:color="auto" w:fill="auto"/>
            <w:vAlign w:val="center"/>
            <w:hideMark/>
          </w:tcPr>
          <w:p w14:paraId="633C5A7E"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Matrículas</w:t>
            </w:r>
          </w:p>
        </w:tc>
        <w:tc>
          <w:tcPr>
            <w:tcW w:w="2268" w:type="dxa"/>
            <w:tcBorders>
              <w:top w:val="nil"/>
              <w:left w:val="nil"/>
              <w:bottom w:val="single" w:sz="4" w:space="0" w:color="auto"/>
              <w:right w:val="single" w:sz="4" w:space="0" w:color="auto"/>
            </w:tcBorders>
            <w:shd w:val="clear" w:color="auto" w:fill="auto"/>
            <w:vAlign w:val="center"/>
            <w:hideMark/>
          </w:tcPr>
          <w:p w14:paraId="1D688571"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4DD40895"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5A5A0F5F"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76B81183" w14:textId="77777777" w:rsidTr="0091035B">
        <w:trPr>
          <w:trHeight w:val="334"/>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C9B7E37"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SDA005</w:t>
            </w:r>
          </w:p>
        </w:tc>
        <w:tc>
          <w:tcPr>
            <w:tcW w:w="2127" w:type="dxa"/>
            <w:tcBorders>
              <w:top w:val="nil"/>
              <w:left w:val="nil"/>
              <w:bottom w:val="single" w:sz="4" w:space="0" w:color="auto"/>
              <w:right w:val="single" w:sz="4" w:space="0" w:color="auto"/>
            </w:tcBorders>
            <w:shd w:val="clear" w:color="auto" w:fill="auto"/>
            <w:vAlign w:val="center"/>
            <w:hideMark/>
          </w:tcPr>
          <w:p w14:paraId="1445D79A"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w:t>
            </w:r>
          </w:p>
        </w:tc>
        <w:tc>
          <w:tcPr>
            <w:tcW w:w="2268" w:type="dxa"/>
            <w:tcBorders>
              <w:top w:val="nil"/>
              <w:left w:val="nil"/>
              <w:bottom w:val="single" w:sz="4" w:space="0" w:color="auto"/>
              <w:right w:val="single" w:sz="4" w:space="0" w:color="auto"/>
            </w:tcBorders>
            <w:shd w:val="clear" w:color="auto" w:fill="auto"/>
            <w:vAlign w:val="center"/>
            <w:hideMark/>
          </w:tcPr>
          <w:p w14:paraId="566CFDB2"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2E4D6BD5"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6B2E9FDF"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228497D5" w14:textId="77777777" w:rsidTr="0091035B">
        <w:trPr>
          <w:trHeight w:val="44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E84D730"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SDA006</w:t>
            </w:r>
          </w:p>
        </w:tc>
        <w:tc>
          <w:tcPr>
            <w:tcW w:w="2127" w:type="dxa"/>
            <w:tcBorders>
              <w:top w:val="nil"/>
              <w:left w:val="nil"/>
              <w:bottom w:val="single" w:sz="4" w:space="0" w:color="auto"/>
              <w:right w:val="single" w:sz="4" w:space="0" w:color="auto"/>
            </w:tcBorders>
            <w:shd w:val="clear" w:color="auto" w:fill="auto"/>
            <w:vAlign w:val="center"/>
            <w:hideMark/>
          </w:tcPr>
          <w:p w14:paraId="19400503"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Estrategias</w:t>
            </w:r>
          </w:p>
        </w:tc>
        <w:tc>
          <w:tcPr>
            <w:tcW w:w="2268" w:type="dxa"/>
            <w:tcBorders>
              <w:top w:val="nil"/>
              <w:left w:val="nil"/>
              <w:bottom w:val="single" w:sz="4" w:space="0" w:color="auto"/>
              <w:right w:val="single" w:sz="4" w:space="0" w:color="auto"/>
            </w:tcBorders>
            <w:shd w:val="clear" w:color="auto" w:fill="auto"/>
            <w:vAlign w:val="center"/>
            <w:hideMark/>
          </w:tcPr>
          <w:p w14:paraId="480CFCE3"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354E5E2B"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1A7F58F6"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1A62043C" w14:textId="77777777" w:rsidTr="0091035B">
        <w:trPr>
          <w:trHeight w:val="739"/>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3C17E46"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SDA024</w:t>
            </w:r>
          </w:p>
        </w:tc>
        <w:tc>
          <w:tcPr>
            <w:tcW w:w="2127" w:type="dxa"/>
            <w:tcBorders>
              <w:top w:val="nil"/>
              <w:left w:val="nil"/>
              <w:bottom w:val="single" w:sz="4" w:space="0" w:color="auto"/>
              <w:right w:val="single" w:sz="4" w:space="0" w:color="auto"/>
            </w:tcBorders>
            <w:shd w:val="clear" w:color="auto" w:fill="auto"/>
            <w:vAlign w:val="center"/>
            <w:hideMark/>
          </w:tcPr>
          <w:p w14:paraId="4116309A"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Establecimientos Educativos</w:t>
            </w:r>
          </w:p>
        </w:tc>
        <w:tc>
          <w:tcPr>
            <w:tcW w:w="2268" w:type="dxa"/>
            <w:tcBorders>
              <w:top w:val="nil"/>
              <w:left w:val="nil"/>
              <w:bottom w:val="single" w:sz="4" w:space="0" w:color="auto"/>
              <w:right w:val="single" w:sz="4" w:space="0" w:color="auto"/>
            </w:tcBorders>
            <w:shd w:val="clear" w:color="auto" w:fill="auto"/>
            <w:vAlign w:val="center"/>
            <w:hideMark/>
          </w:tcPr>
          <w:p w14:paraId="0B535060"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163F30D8"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11418A44"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42357EB9" w14:textId="77777777" w:rsidTr="0091035B">
        <w:trPr>
          <w:trHeight w:val="53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D4927BF"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SDA025</w:t>
            </w:r>
          </w:p>
        </w:tc>
        <w:tc>
          <w:tcPr>
            <w:tcW w:w="2127" w:type="dxa"/>
            <w:tcBorders>
              <w:top w:val="nil"/>
              <w:left w:val="nil"/>
              <w:bottom w:val="single" w:sz="4" w:space="0" w:color="auto"/>
              <w:right w:val="single" w:sz="4" w:space="0" w:color="auto"/>
            </w:tcBorders>
            <w:shd w:val="clear" w:color="auto" w:fill="auto"/>
            <w:vAlign w:val="center"/>
            <w:hideMark/>
          </w:tcPr>
          <w:p w14:paraId="3A869BD6"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Matrícula Oficial y No Oficial</w:t>
            </w:r>
          </w:p>
        </w:tc>
        <w:tc>
          <w:tcPr>
            <w:tcW w:w="2268" w:type="dxa"/>
            <w:tcBorders>
              <w:top w:val="nil"/>
              <w:left w:val="nil"/>
              <w:bottom w:val="single" w:sz="4" w:space="0" w:color="auto"/>
              <w:right w:val="single" w:sz="4" w:space="0" w:color="auto"/>
            </w:tcBorders>
            <w:shd w:val="clear" w:color="auto" w:fill="auto"/>
            <w:vAlign w:val="center"/>
            <w:hideMark/>
          </w:tcPr>
          <w:p w14:paraId="5915253A"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1B41FCA9"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4D86AA06"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7DB8C3EF" w14:textId="77777777" w:rsidTr="0091035B">
        <w:trPr>
          <w:trHeight w:val="656"/>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94B512E"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SDA026</w:t>
            </w:r>
          </w:p>
        </w:tc>
        <w:tc>
          <w:tcPr>
            <w:tcW w:w="2127" w:type="dxa"/>
            <w:tcBorders>
              <w:top w:val="nil"/>
              <w:left w:val="nil"/>
              <w:bottom w:val="single" w:sz="4" w:space="0" w:color="auto"/>
              <w:right w:val="single" w:sz="4" w:space="0" w:color="auto"/>
            </w:tcBorders>
            <w:shd w:val="clear" w:color="auto" w:fill="auto"/>
            <w:vAlign w:val="center"/>
            <w:hideMark/>
          </w:tcPr>
          <w:p w14:paraId="7976209B"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Infraestructura Tecnológica</w:t>
            </w:r>
          </w:p>
        </w:tc>
        <w:tc>
          <w:tcPr>
            <w:tcW w:w="2268" w:type="dxa"/>
            <w:tcBorders>
              <w:top w:val="nil"/>
              <w:left w:val="nil"/>
              <w:bottom w:val="single" w:sz="4" w:space="0" w:color="auto"/>
              <w:right w:val="single" w:sz="4" w:space="0" w:color="auto"/>
            </w:tcBorders>
            <w:shd w:val="clear" w:color="auto" w:fill="auto"/>
            <w:vAlign w:val="center"/>
            <w:hideMark/>
          </w:tcPr>
          <w:p w14:paraId="43CDE4C7"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4CCE738B"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7337FC1"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24E13BC6" w14:textId="77777777" w:rsidTr="0091035B">
        <w:trPr>
          <w:trHeight w:val="79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441AA33"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SDA027</w:t>
            </w:r>
          </w:p>
        </w:tc>
        <w:tc>
          <w:tcPr>
            <w:tcW w:w="2127" w:type="dxa"/>
            <w:tcBorders>
              <w:top w:val="nil"/>
              <w:left w:val="nil"/>
              <w:bottom w:val="single" w:sz="4" w:space="0" w:color="auto"/>
              <w:right w:val="single" w:sz="4" w:space="0" w:color="auto"/>
            </w:tcBorders>
            <w:shd w:val="clear" w:color="auto" w:fill="auto"/>
            <w:vAlign w:val="center"/>
            <w:hideMark/>
          </w:tcPr>
          <w:p w14:paraId="562B4277"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Situación Académica Estudiantes</w:t>
            </w:r>
          </w:p>
        </w:tc>
        <w:tc>
          <w:tcPr>
            <w:tcW w:w="2268" w:type="dxa"/>
            <w:tcBorders>
              <w:top w:val="nil"/>
              <w:left w:val="nil"/>
              <w:bottom w:val="single" w:sz="4" w:space="0" w:color="auto"/>
              <w:right w:val="single" w:sz="4" w:space="0" w:color="auto"/>
            </w:tcBorders>
            <w:shd w:val="clear" w:color="auto" w:fill="auto"/>
            <w:vAlign w:val="center"/>
            <w:hideMark/>
          </w:tcPr>
          <w:p w14:paraId="54A1A433"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5825119E"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121B31E"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7933F7C3" w14:textId="77777777" w:rsidTr="0091035B">
        <w:trPr>
          <w:trHeight w:val="711"/>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FBEE568"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SDA028</w:t>
            </w:r>
          </w:p>
        </w:tc>
        <w:tc>
          <w:tcPr>
            <w:tcW w:w="2127" w:type="dxa"/>
            <w:tcBorders>
              <w:top w:val="nil"/>
              <w:left w:val="nil"/>
              <w:bottom w:val="single" w:sz="4" w:space="0" w:color="auto"/>
              <w:right w:val="single" w:sz="4" w:space="0" w:color="auto"/>
            </w:tcBorders>
            <w:shd w:val="clear" w:color="auto" w:fill="auto"/>
            <w:vAlign w:val="center"/>
            <w:hideMark/>
          </w:tcPr>
          <w:p w14:paraId="0973B5C1"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Resultados de Calidad</w:t>
            </w:r>
          </w:p>
        </w:tc>
        <w:tc>
          <w:tcPr>
            <w:tcW w:w="2268" w:type="dxa"/>
            <w:tcBorders>
              <w:top w:val="nil"/>
              <w:left w:val="nil"/>
              <w:bottom w:val="single" w:sz="4" w:space="0" w:color="auto"/>
              <w:right w:val="single" w:sz="4" w:space="0" w:color="auto"/>
            </w:tcBorders>
            <w:shd w:val="clear" w:color="auto" w:fill="auto"/>
            <w:vAlign w:val="center"/>
            <w:hideMark/>
          </w:tcPr>
          <w:p w14:paraId="3710610A"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0A6791C1"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424F59C7"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5EFBC8A0" w14:textId="77777777" w:rsidTr="00556C39">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9B4F730"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SDA029</w:t>
            </w:r>
          </w:p>
        </w:tc>
        <w:tc>
          <w:tcPr>
            <w:tcW w:w="2127" w:type="dxa"/>
            <w:tcBorders>
              <w:top w:val="nil"/>
              <w:left w:val="nil"/>
              <w:bottom w:val="single" w:sz="4" w:space="0" w:color="auto"/>
              <w:right w:val="single" w:sz="4" w:space="0" w:color="auto"/>
            </w:tcBorders>
            <w:shd w:val="clear" w:color="auto" w:fill="auto"/>
            <w:vAlign w:val="center"/>
            <w:hideMark/>
          </w:tcPr>
          <w:p w14:paraId="0E7BD651"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Docentes Establecimientos Privados</w:t>
            </w:r>
          </w:p>
        </w:tc>
        <w:tc>
          <w:tcPr>
            <w:tcW w:w="2268" w:type="dxa"/>
            <w:tcBorders>
              <w:top w:val="nil"/>
              <w:left w:val="nil"/>
              <w:bottom w:val="single" w:sz="4" w:space="0" w:color="auto"/>
              <w:right w:val="single" w:sz="4" w:space="0" w:color="auto"/>
            </w:tcBorders>
            <w:shd w:val="clear" w:color="auto" w:fill="auto"/>
            <w:vAlign w:val="center"/>
            <w:hideMark/>
          </w:tcPr>
          <w:p w14:paraId="3FD987CA"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173B2A3A"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53CF9E61"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0DFDBA7A" w14:textId="77777777" w:rsidTr="00556C39">
        <w:trPr>
          <w:trHeight w:val="432"/>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C4C96B6"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SDA058</w:t>
            </w:r>
          </w:p>
        </w:tc>
        <w:tc>
          <w:tcPr>
            <w:tcW w:w="2127" w:type="dxa"/>
            <w:tcBorders>
              <w:top w:val="nil"/>
              <w:left w:val="nil"/>
              <w:bottom w:val="single" w:sz="4" w:space="0" w:color="auto"/>
              <w:right w:val="single" w:sz="4" w:space="0" w:color="auto"/>
            </w:tcBorders>
            <w:shd w:val="clear" w:color="auto" w:fill="auto"/>
            <w:vAlign w:val="center"/>
            <w:hideMark/>
          </w:tcPr>
          <w:p w14:paraId="213EB63C"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Búsqueda Sencilla</w:t>
            </w:r>
          </w:p>
        </w:tc>
        <w:tc>
          <w:tcPr>
            <w:tcW w:w="2268" w:type="dxa"/>
            <w:tcBorders>
              <w:top w:val="nil"/>
              <w:left w:val="nil"/>
              <w:bottom w:val="single" w:sz="4" w:space="0" w:color="auto"/>
              <w:right w:val="single" w:sz="4" w:space="0" w:color="auto"/>
            </w:tcBorders>
            <w:shd w:val="clear" w:color="auto" w:fill="auto"/>
            <w:vAlign w:val="center"/>
            <w:hideMark/>
          </w:tcPr>
          <w:p w14:paraId="7DE1E7D8"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5E8857AE"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F98A4F9"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1C9215CB" w14:textId="77777777" w:rsidTr="0091035B">
        <w:trPr>
          <w:trHeight w:val="446"/>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9E7A1E0"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SDA059</w:t>
            </w:r>
          </w:p>
        </w:tc>
        <w:tc>
          <w:tcPr>
            <w:tcW w:w="2127" w:type="dxa"/>
            <w:tcBorders>
              <w:top w:val="nil"/>
              <w:left w:val="nil"/>
              <w:bottom w:val="single" w:sz="4" w:space="0" w:color="auto"/>
              <w:right w:val="single" w:sz="4" w:space="0" w:color="auto"/>
            </w:tcBorders>
            <w:shd w:val="clear" w:color="auto" w:fill="auto"/>
            <w:vAlign w:val="center"/>
            <w:hideMark/>
          </w:tcPr>
          <w:p w14:paraId="2639FA20"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Búsqueda Detallada</w:t>
            </w:r>
          </w:p>
        </w:tc>
        <w:tc>
          <w:tcPr>
            <w:tcW w:w="2268" w:type="dxa"/>
            <w:tcBorders>
              <w:top w:val="nil"/>
              <w:left w:val="nil"/>
              <w:bottom w:val="single" w:sz="4" w:space="0" w:color="auto"/>
              <w:right w:val="single" w:sz="4" w:space="0" w:color="auto"/>
            </w:tcBorders>
            <w:shd w:val="clear" w:color="auto" w:fill="auto"/>
            <w:vAlign w:val="center"/>
            <w:hideMark/>
          </w:tcPr>
          <w:p w14:paraId="193D58BF"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618256ED"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604D9D22"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4C67D6F0" w14:textId="77777777" w:rsidTr="0091035B">
        <w:trPr>
          <w:trHeight w:val="46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B5ACA90"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SDA060</w:t>
            </w:r>
          </w:p>
        </w:tc>
        <w:tc>
          <w:tcPr>
            <w:tcW w:w="2127" w:type="dxa"/>
            <w:tcBorders>
              <w:top w:val="nil"/>
              <w:left w:val="nil"/>
              <w:bottom w:val="single" w:sz="4" w:space="0" w:color="auto"/>
              <w:right w:val="single" w:sz="4" w:space="0" w:color="auto"/>
            </w:tcBorders>
            <w:shd w:val="clear" w:color="auto" w:fill="auto"/>
            <w:vAlign w:val="center"/>
            <w:hideMark/>
          </w:tcPr>
          <w:p w14:paraId="5519CA88"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Contacto Secretaría</w:t>
            </w:r>
          </w:p>
        </w:tc>
        <w:tc>
          <w:tcPr>
            <w:tcW w:w="2268" w:type="dxa"/>
            <w:tcBorders>
              <w:top w:val="nil"/>
              <w:left w:val="nil"/>
              <w:bottom w:val="single" w:sz="4" w:space="0" w:color="auto"/>
              <w:right w:val="single" w:sz="4" w:space="0" w:color="auto"/>
            </w:tcBorders>
            <w:shd w:val="clear" w:color="auto" w:fill="auto"/>
            <w:vAlign w:val="center"/>
            <w:hideMark/>
          </w:tcPr>
          <w:p w14:paraId="597BA38A"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773DC0B1"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17164528"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FD697B" w:rsidRPr="00556C39" w14:paraId="3C005C87" w14:textId="77777777" w:rsidTr="0091035B">
        <w:trPr>
          <w:trHeight w:val="544"/>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6AD92FF"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SDA061</w:t>
            </w:r>
          </w:p>
        </w:tc>
        <w:tc>
          <w:tcPr>
            <w:tcW w:w="2127" w:type="dxa"/>
            <w:tcBorders>
              <w:top w:val="nil"/>
              <w:left w:val="nil"/>
              <w:bottom w:val="single" w:sz="4" w:space="0" w:color="auto"/>
              <w:right w:val="single" w:sz="4" w:space="0" w:color="auto"/>
            </w:tcBorders>
            <w:shd w:val="clear" w:color="auto" w:fill="auto"/>
            <w:vAlign w:val="center"/>
            <w:hideMark/>
          </w:tcPr>
          <w:p w14:paraId="0BED2A5D"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Proyectos Asignados</w:t>
            </w:r>
          </w:p>
        </w:tc>
        <w:tc>
          <w:tcPr>
            <w:tcW w:w="2268" w:type="dxa"/>
            <w:tcBorders>
              <w:top w:val="nil"/>
              <w:left w:val="nil"/>
              <w:bottom w:val="single" w:sz="4" w:space="0" w:color="auto"/>
              <w:right w:val="single" w:sz="4" w:space="0" w:color="auto"/>
            </w:tcBorders>
            <w:shd w:val="clear" w:color="auto" w:fill="auto"/>
            <w:vAlign w:val="center"/>
            <w:hideMark/>
          </w:tcPr>
          <w:p w14:paraId="247EF094"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34E0197C"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143E7AF9"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3946FA62" w14:textId="77777777" w:rsidTr="0091035B">
        <w:trPr>
          <w:trHeight w:val="487"/>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4EA781D"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SDA062</w:t>
            </w:r>
          </w:p>
        </w:tc>
        <w:tc>
          <w:tcPr>
            <w:tcW w:w="2127" w:type="dxa"/>
            <w:tcBorders>
              <w:top w:val="nil"/>
              <w:left w:val="nil"/>
              <w:bottom w:val="single" w:sz="4" w:space="0" w:color="auto"/>
              <w:right w:val="single" w:sz="4" w:space="0" w:color="auto"/>
            </w:tcBorders>
            <w:shd w:val="clear" w:color="auto" w:fill="auto"/>
            <w:vAlign w:val="center"/>
            <w:hideMark/>
          </w:tcPr>
          <w:p w14:paraId="620EDEE7"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Proyectos Originados</w:t>
            </w:r>
          </w:p>
        </w:tc>
        <w:tc>
          <w:tcPr>
            <w:tcW w:w="2268" w:type="dxa"/>
            <w:tcBorders>
              <w:top w:val="nil"/>
              <w:left w:val="nil"/>
              <w:bottom w:val="single" w:sz="4" w:space="0" w:color="auto"/>
              <w:right w:val="single" w:sz="4" w:space="0" w:color="auto"/>
            </w:tcBorders>
            <w:shd w:val="clear" w:color="auto" w:fill="auto"/>
            <w:vAlign w:val="center"/>
            <w:hideMark/>
          </w:tcPr>
          <w:p w14:paraId="6F8A332F"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3DA882A"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11A670ED"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6EE4E642" w14:textId="77777777" w:rsidTr="0091035B">
        <w:trPr>
          <w:trHeight w:val="642"/>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300439C"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SDA063</w:t>
            </w:r>
          </w:p>
        </w:tc>
        <w:tc>
          <w:tcPr>
            <w:tcW w:w="2127" w:type="dxa"/>
            <w:tcBorders>
              <w:top w:val="nil"/>
              <w:left w:val="nil"/>
              <w:bottom w:val="single" w:sz="4" w:space="0" w:color="auto"/>
              <w:right w:val="single" w:sz="4" w:space="0" w:color="auto"/>
            </w:tcBorders>
            <w:shd w:val="clear" w:color="auto" w:fill="auto"/>
            <w:vAlign w:val="center"/>
            <w:hideMark/>
          </w:tcPr>
          <w:p w14:paraId="6C2EB8D9"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Creación de Proyectos</w:t>
            </w:r>
          </w:p>
        </w:tc>
        <w:tc>
          <w:tcPr>
            <w:tcW w:w="2268" w:type="dxa"/>
            <w:tcBorders>
              <w:top w:val="nil"/>
              <w:left w:val="nil"/>
              <w:bottom w:val="single" w:sz="4" w:space="0" w:color="auto"/>
              <w:right w:val="single" w:sz="4" w:space="0" w:color="auto"/>
            </w:tcBorders>
            <w:shd w:val="clear" w:color="auto" w:fill="auto"/>
            <w:vAlign w:val="center"/>
            <w:hideMark/>
          </w:tcPr>
          <w:p w14:paraId="57763C5D"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6DF6AC66"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B40C57C"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774EC096" w14:textId="77777777" w:rsidTr="0091035B">
        <w:trPr>
          <w:trHeight w:val="614"/>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E62655D"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SDA064</w:t>
            </w:r>
          </w:p>
        </w:tc>
        <w:tc>
          <w:tcPr>
            <w:tcW w:w="2127" w:type="dxa"/>
            <w:tcBorders>
              <w:top w:val="nil"/>
              <w:left w:val="nil"/>
              <w:bottom w:val="single" w:sz="4" w:space="0" w:color="auto"/>
              <w:right w:val="single" w:sz="4" w:space="0" w:color="auto"/>
            </w:tcBorders>
            <w:shd w:val="clear" w:color="auto" w:fill="auto"/>
            <w:vAlign w:val="center"/>
            <w:hideMark/>
          </w:tcPr>
          <w:p w14:paraId="7FD7967E"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Consulta de Proyectos</w:t>
            </w:r>
          </w:p>
        </w:tc>
        <w:tc>
          <w:tcPr>
            <w:tcW w:w="2268" w:type="dxa"/>
            <w:tcBorders>
              <w:top w:val="nil"/>
              <w:left w:val="nil"/>
              <w:bottom w:val="single" w:sz="4" w:space="0" w:color="auto"/>
              <w:right w:val="single" w:sz="4" w:space="0" w:color="auto"/>
            </w:tcBorders>
            <w:shd w:val="clear" w:color="auto" w:fill="auto"/>
            <w:vAlign w:val="center"/>
            <w:hideMark/>
          </w:tcPr>
          <w:p w14:paraId="0CB56DB1"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73DD3D4"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09F42C28"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7B07CCBE" w14:textId="77777777" w:rsidTr="0091035B">
        <w:trPr>
          <w:trHeight w:val="53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33F3454"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SDA065</w:t>
            </w:r>
          </w:p>
        </w:tc>
        <w:tc>
          <w:tcPr>
            <w:tcW w:w="2127" w:type="dxa"/>
            <w:tcBorders>
              <w:top w:val="nil"/>
              <w:left w:val="nil"/>
              <w:bottom w:val="single" w:sz="4" w:space="0" w:color="auto"/>
              <w:right w:val="single" w:sz="4" w:space="0" w:color="auto"/>
            </w:tcBorders>
            <w:shd w:val="clear" w:color="auto" w:fill="auto"/>
            <w:vAlign w:val="center"/>
            <w:hideMark/>
          </w:tcPr>
          <w:p w14:paraId="4AC73B54"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Establecimientos</w:t>
            </w:r>
          </w:p>
        </w:tc>
        <w:tc>
          <w:tcPr>
            <w:tcW w:w="2268" w:type="dxa"/>
            <w:tcBorders>
              <w:top w:val="nil"/>
              <w:left w:val="nil"/>
              <w:bottom w:val="single" w:sz="4" w:space="0" w:color="auto"/>
              <w:right w:val="single" w:sz="4" w:space="0" w:color="auto"/>
            </w:tcBorders>
            <w:shd w:val="clear" w:color="auto" w:fill="auto"/>
            <w:vAlign w:val="center"/>
            <w:hideMark/>
          </w:tcPr>
          <w:p w14:paraId="583BE3ED"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0CA3CFD8"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036955A8"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3ECD7550" w14:textId="77777777" w:rsidTr="0091035B">
        <w:trPr>
          <w:trHeight w:val="404"/>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546967F"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lastRenderedPageBreak/>
              <w:t>SDA066</w:t>
            </w:r>
          </w:p>
        </w:tc>
        <w:tc>
          <w:tcPr>
            <w:tcW w:w="2127" w:type="dxa"/>
            <w:tcBorders>
              <w:top w:val="nil"/>
              <w:left w:val="nil"/>
              <w:bottom w:val="single" w:sz="4" w:space="0" w:color="auto"/>
              <w:right w:val="single" w:sz="4" w:space="0" w:color="auto"/>
            </w:tcBorders>
            <w:shd w:val="clear" w:color="auto" w:fill="auto"/>
            <w:vAlign w:val="center"/>
            <w:hideMark/>
          </w:tcPr>
          <w:p w14:paraId="3008818B"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Actos Administrativos</w:t>
            </w:r>
          </w:p>
        </w:tc>
        <w:tc>
          <w:tcPr>
            <w:tcW w:w="2268" w:type="dxa"/>
            <w:tcBorders>
              <w:top w:val="nil"/>
              <w:left w:val="nil"/>
              <w:bottom w:val="single" w:sz="4" w:space="0" w:color="auto"/>
              <w:right w:val="single" w:sz="4" w:space="0" w:color="auto"/>
            </w:tcBorders>
            <w:shd w:val="clear" w:color="auto" w:fill="auto"/>
            <w:vAlign w:val="center"/>
            <w:hideMark/>
          </w:tcPr>
          <w:p w14:paraId="515E91A1"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3405A90D"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58333036"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619AEF7E" w14:textId="77777777" w:rsidTr="0091035B">
        <w:trPr>
          <w:trHeight w:val="37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B1A54E7"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SDA067</w:t>
            </w:r>
          </w:p>
        </w:tc>
        <w:tc>
          <w:tcPr>
            <w:tcW w:w="2127" w:type="dxa"/>
            <w:tcBorders>
              <w:top w:val="nil"/>
              <w:left w:val="nil"/>
              <w:bottom w:val="single" w:sz="4" w:space="0" w:color="auto"/>
              <w:right w:val="single" w:sz="4" w:space="0" w:color="auto"/>
            </w:tcBorders>
            <w:shd w:val="clear" w:color="auto" w:fill="auto"/>
            <w:vAlign w:val="center"/>
            <w:hideMark/>
          </w:tcPr>
          <w:p w14:paraId="6C380FC3"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w:t>
            </w:r>
          </w:p>
        </w:tc>
        <w:tc>
          <w:tcPr>
            <w:tcW w:w="2268" w:type="dxa"/>
            <w:tcBorders>
              <w:top w:val="nil"/>
              <w:left w:val="nil"/>
              <w:bottom w:val="single" w:sz="4" w:space="0" w:color="auto"/>
              <w:right w:val="single" w:sz="4" w:space="0" w:color="auto"/>
            </w:tcBorders>
            <w:shd w:val="clear" w:color="auto" w:fill="auto"/>
            <w:vAlign w:val="center"/>
            <w:hideMark/>
          </w:tcPr>
          <w:p w14:paraId="3DC1909E"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45D5E313"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39753C66"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0B1FB824" w14:textId="77777777" w:rsidTr="0091035B">
        <w:trPr>
          <w:trHeight w:val="473"/>
        </w:trPr>
        <w:tc>
          <w:tcPr>
            <w:tcW w:w="1149" w:type="dxa"/>
            <w:tcBorders>
              <w:top w:val="nil"/>
              <w:left w:val="single" w:sz="4" w:space="0" w:color="auto"/>
              <w:bottom w:val="single" w:sz="4" w:space="0" w:color="auto"/>
              <w:right w:val="single" w:sz="4" w:space="0" w:color="auto"/>
            </w:tcBorders>
            <w:shd w:val="clear" w:color="auto" w:fill="auto"/>
            <w:vAlign w:val="bottom"/>
            <w:hideMark/>
          </w:tcPr>
          <w:p w14:paraId="0FE297D5"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SDA112</w:t>
            </w:r>
          </w:p>
        </w:tc>
        <w:tc>
          <w:tcPr>
            <w:tcW w:w="2127" w:type="dxa"/>
            <w:tcBorders>
              <w:top w:val="nil"/>
              <w:left w:val="nil"/>
              <w:bottom w:val="single" w:sz="4" w:space="0" w:color="auto"/>
              <w:right w:val="single" w:sz="4" w:space="0" w:color="auto"/>
            </w:tcBorders>
            <w:shd w:val="clear" w:color="auto" w:fill="auto"/>
            <w:vAlign w:val="bottom"/>
            <w:hideMark/>
          </w:tcPr>
          <w:p w14:paraId="02E77ECE"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Cargue de Anexos</w:t>
            </w:r>
          </w:p>
        </w:tc>
        <w:tc>
          <w:tcPr>
            <w:tcW w:w="2268" w:type="dxa"/>
            <w:tcBorders>
              <w:top w:val="nil"/>
              <w:left w:val="nil"/>
              <w:bottom w:val="single" w:sz="4" w:space="0" w:color="auto"/>
              <w:right w:val="single" w:sz="4" w:space="0" w:color="auto"/>
            </w:tcBorders>
            <w:shd w:val="clear" w:color="auto" w:fill="auto"/>
            <w:vAlign w:val="center"/>
            <w:hideMark/>
          </w:tcPr>
          <w:p w14:paraId="05F84FB3"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216359C"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49137942"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188B99A0" w14:textId="77777777" w:rsidTr="0091035B">
        <w:trPr>
          <w:trHeight w:val="641"/>
        </w:trPr>
        <w:tc>
          <w:tcPr>
            <w:tcW w:w="1149" w:type="dxa"/>
            <w:tcBorders>
              <w:top w:val="nil"/>
              <w:left w:val="single" w:sz="4" w:space="0" w:color="auto"/>
              <w:bottom w:val="single" w:sz="4" w:space="0" w:color="auto"/>
              <w:right w:val="single" w:sz="4" w:space="0" w:color="auto"/>
            </w:tcBorders>
            <w:shd w:val="clear" w:color="auto" w:fill="auto"/>
            <w:vAlign w:val="bottom"/>
            <w:hideMark/>
          </w:tcPr>
          <w:p w14:paraId="5AE7E46A"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SDA113</w:t>
            </w:r>
          </w:p>
        </w:tc>
        <w:tc>
          <w:tcPr>
            <w:tcW w:w="2127" w:type="dxa"/>
            <w:tcBorders>
              <w:top w:val="nil"/>
              <w:left w:val="nil"/>
              <w:bottom w:val="single" w:sz="4" w:space="0" w:color="auto"/>
              <w:right w:val="single" w:sz="4" w:space="0" w:color="auto"/>
            </w:tcBorders>
            <w:shd w:val="clear" w:color="auto" w:fill="auto"/>
            <w:vAlign w:val="bottom"/>
            <w:hideMark/>
          </w:tcPr>
          <w:p w14:paraId="0D329E36"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Generación de Reportes Preestablecidos</w:t>
            </w:r>
          </w:p>
        </w:tc>
        <w:tc>
          <w:tcPr>
            <w:tcW w:w="2268" w:type="dxa"/>
            <w:tcBorders>
              <w:top w:val="nil"/>
              <w:left w:val="nil"/>
              <w:bottom w:val="single" w:sz="4" w:space="0" w:color="auto"/>
              <w:right w:val="single" w:sz="4" w:space="0" w:color="auto"/>
            </w:tcBorders>
            <w:shd w:val="clear" w:color="auto" w:fill="auto"/>
            <w:vAlign w:val="center"/>
            <w:hideMark/>
          </w:tcPr>
          <w:p w14:paraId="69EC4014"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7631D87"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0708ADA"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FD697B" w:rsidRPr="00556C39" w14:paraId="6D584C8D" w14:textId="77777777" w:rsidTr="0091035B">
        <w:trPr>
          <w:trHeight w:val="348"/>
        </w:trPr>
        <w:tc>
          <w:tcPr>
            <w:tcW w:w="1149" w:type="dxa"/>
            <w:tcBorders>
              <w:top w:val="nil"/>
              <w:left w:val="single" w:sz="4" w:space="0" w:color="auto"/>
              <w:bottom w:val="single" w:sz="4" w:space="0" w:color="auto"/>
              <w:right w:val="single" w:sz="4" w:space="0" w:color="auto"/>
            </w:tcBorders>
            <w:shd w:val="clear" w:color="auto" w:fill="auto"/>
            <w:vAlign w:val="bottom"/>
            <w:hideMark/>
          </w:tcPr>
          <w:p w14:paraId="3E914D17"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SDA114</w:t>
            </w:r>
          </w:p>
        </w:tc>
        <w:tc>
          <w:tcPr>
            <w:tcW w:w="2127" w:type="dxa"/>
            <w:tcBorders>
              <w:top w:val="nil"/>
              <w:left w:val="nil"/>
              <w:bottom w:val="single" w:sz="4" w:space="0" w:color="auto"/>
              <w:right w:val="single" w:sz="4" w:space="0" w:color="auto"/>
            </w:tcBorders>
            <w:shd w:val="clear" w:color="auto" w:fill="auto"/>
            <w:vAlign w:val="bottom"/>
            <w:hideMark/>
          </w:tcPr>
          <w:p w14:paraId="67474D82" w14:textId="77777777" w:rsidR="00FD697B" w:rsidRPr="00556C39" w:rsidRDefault="00FD697B" w:rsidP="00FD697B">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2268" w:type="dxa"/>
            <w:tcBorders>
              <w:top w:val="nil"/>
              <w:left w:val="nil"/>
              <w:bottom w:val="single" w:sz="4" w:space="0" w:color="auto"/>
              <w:right w:val="single" w:sz="4" w:space="0" w:color="auto"/>
            </w:tcBorders>
            <w:shd w:val="clear" w:color="auto" w:fill="auto"/>
            <w:vAlign w:val="center"/>
            <w:hideMark/>
          </w:tcPr>
          <w:p w14:paraId="3575727B"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75B5B4FE"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56ED6C15" w14:textId="77777777" w:rsidR="00FD697B" w:rsidRPr="00556C39" w:rsidRDefault="00FD697B" w:rsidP="00FD697B">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bl>
    <w:p w14:paraId="260E7B32" w14:textId="1A1866D5" w:rsidR="00FD697B" w:rsidRPr="00556C39" w:rsidRDefault="0091035B" w:rsidP="0091035B">
      <w:pPr>
        <w:pStyle w:val="Descripcin"/>
        <w:jc w:val="center"/>
        <w:rPr>
          <w:rFonts w:cs="Arial"/>
          <w:b/>
          <w:i w:val="0"/>
          <w:color w:val="02697A"/>
          <w:sz w:val="16"/>
          <w:szCs w:val="16"/>
          <w:lang w:val="es-CO"/>
        </w:rPr>
      </w:pPr>
      <w:bookmarkStart w:id="70" w:name="_Toc508551468"/>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18</w:t>
      </w:r>
      <w:r w:rsidRPr="00556C39">
        <w:rPr>
          <w:b/>
          <w:i w:val="0"/>
          <w:color w:val="02697A"/>
        </w:rPr>
        <w:fldChar w:fldCharType="end"/>
      </w:r>
      <w:r w:rsidRPr="00556C39">
        <w:rPr>
          <w:b/>
          <w:i w:val="0"/>
          <w:color w:val="02697A"/>
        </w:rPr>
        <w:t xml:space="preserve"> Matriz de Servicios de Aplicación / Servicio del Negocio: Gestión de la Cobertura del sistema educativo</w:t>
      </w:r>
      <w:bookmarkEnd w:id="70"/>
    </w:p>
    <w:p w14:paraId="1498F6F9" w14:textId="77777777" w:rsidR="00FD697B" w:rsidRDefault="00FD697B" w:rsidP="004D13D3">
      <w:pPr>
        <w:jc w:val="center"/>
        <w:rPr>
          <w:rFonts w:cs="Arial"/>
          <w:sz w:val="16"/>
          <w:szCs w:val="16"/>
          <w:lang w:val="es-CO"/>
        </w:rPr>
      </w:pPr>
    </w:p>
    <w:tbl>
      <w:tblPr>
        <w:tblW w:w="8946" w:type="dxa"/>
        <w:tblInd w:w="55" w:type="dxa"/>
        <w:tblCellMar>
          <w:left w:w="70" w:type="dxa"/>
          <w:right w:w="70" w:type="dxa"/>
        </w:tblCellMar>
        <w:tblLook w:val="04A0" w:firstRow="1" w:lastRow="0" w:firstColumn="1" w:lastColumn="0" w:noHBand="0" w:noVBand="1"/>
      </w:tblPr>
      <w:tblGrid>
        <w:gridCol w:w="885"/>
        <w:gridCol w:w="3241"/>
        <w:gridCol w:w="2279"/>
        <w:gridCol w:w="2541"/>
      </w:tblGrid>
      <w:tr w:rsidR="0091035B" w:rsidRPr="00556C39" w14:paraId="25419523" w14:textId="77777777" w:rsidTr="00556C39">
        <w:trPr>
          <w:trHeight w:val="300"/>
        </w:trPr>
        <w:tc>
          <w:tcPr>
            <w:tcW w:w="4126" w:type="dxa"/>
            <w:gridSpan w:val="2"/>
            <w:tcBorders>
              <w:top w:val="nil"/>
              <w:left w:val="single" w:sz="8" w:space="0" w:color="auto"/>
              <w:bottom w:val="single" w:sz="4" w:space="0" w:color="auto"/>
              <w:right w:val="single" w:sz="4" w:space="0" w:color="000000"/>
            </w:tcBorders>
            <w:shd w:val="clear" w:color="auto" w:fill="941100"/>
            <w:vAlign w:val="center"/>
            <w:hideMark/>
          </w:tcPr>
          <w:p w14:paraId="2891EB81" w14:textId="54DA3EB3" w:rsidR="00B61EBF" w:rsidRPr="00556C39" w:rsidRDefault="00B61EBF" w:rsidP="00B61EBF">
            <w:pPr>
              <w:spacing w:line="240" w:lineRule="auto"/>
              <w:jc w:val="center"/>
              <w:rPr>
                <w:rFonts w:cs="Arial"/>
                <w:b/>
                <w:bCs/>
                <w:color w:val="FFFFFF" w:themeColor="background1"/>
                <w:sz w:val="18"/>
                <w:szCs w:val="18"/>
                <w:lang w:val="es-CO" w:eastAsia="es-CO"/>
              </w:rPr>
            </w:pPr>
            <w:r w:rsidRPr="00556C39">
              <w:rPr>
                <w:rFonts w:cs="Arial"/>
                <w:b/>
                <w:bCs/>
                <w:color w:val="FFFFFF" w:themeColor="background1"/>
                <w:sz w:val="18"/>
                <w:szCs w:val="18"/>
                <w:lang w:val="es-CO" w:eastAsia="es-CO"/>
              </w:rPr>
              <w:t>S</w:t>
            </w:r>
            <w:r w:rsidR="0091035B" w:rsidRPr="00556C39">
              <w:rPr>
                <w:rFonts w:cs="Arial"/>
                <w:b/>
                <w:bCs/>
                <w:color w:val="FFFFFF" w:themeColor="background1"/>
                <w:sz w:val="18"/>
                <w:szCs w:val="18"/>
                <w:lang w:val="es-CO" w:eastAsia="es-CO"/>
              </w:rPr>
              <w:t>ervicios de aplicación</w:t>
            </w:r>
          </w:p>
        </w:tc>
        <w:tc>
          <w:tcPr>
            <w:tcW w:w="4820" w:type="dxa"/>
            <w:gridSpan w:val="2"/>
            <w:tcBorders>
              <w:top w:val="single" w:sz="4" w:space="0" w:color="auto"/>
              <w:left w:val="nil"/>
              <w:bottom w:val="single" w:sz="4" w:space="0" w:color="auto"/>
              <w:right w:val="single" w:sz="4" w:space="0" w:color="auto"/>
            </w:tcBorders>
            <w:shd w:val="clear" w:color="auto" w:fill="941100"/>
            <w:vAlign w:val="center"/>
            <w:hideMark/>
          </w:tcPr>
          <w:p w14:paraId="010483D1" w14:textId="77777777" w:rsidR="00B61EBF" w:rsidRPr="00556C39" w:rsidRDefault="00B61EBF" w:rsidP="00B61EBF">
            <w:pPr>
              <w:spacing w:line="240" w:lineRule="auto"/>
              <w:jc w:val="center"/>
              <w:rPr>
                <w:rFonts w:cs="Arial"/>
                <w:b/>
                <w:bCs/>
                <w:color w:val="FFFFFF" w:themeColor="background1"/>
                <w:sz w:val="18"/>
                <w:szCs w:val="18"/>
                <w:lang w:val="es-CO" w:eastAsia="es-CO"/>
              </w:rPr>
            </w:pPr>
            <w:r w:rsidRPr="00556C39">
              <w:rPr>
                <w:rFonts w:cs="Arial"/>
                <w:b/>
                <w:bCs/>
                <w:color w:val="FFFFFF" w:themeColor="background1"/>
                <w:sz w:val="18"/>
                <w:szCs w:val="18"/>
                <w:lang w:val="es-CO" w:eastAsia="es-CO"/>
              </w:rPr>
              <w:t>Gestión de la Calidad del Sistema Educativo</w:t>
            </w:r>
          </w:p>
        </w:tc>
      </w:tr>
      <w:tr w:rsidR="0091035B" w:rsidRPr="00556C39" w14:paraId="01A03661" w14:textId="77777777" w:rsidTr="00556C39">
        <w:trPr>
          <w:trHeight w:val="316"/>
        </w:trPr>
        <w:tc>
          <w:tcPr>
            <w:tcW w:w="885" w:type="dxa"/>
            <w:tcBorders>
              <w:top w:val="nil"/>
              <w:left w:val="single" w:sz="8" w:space="0" w:color="auto"/>
              <w:bottom w:val="single" w:sz="4" w:space="0" w:color="auto"/>
              <w:right w:val="single" w:sz="4" w:space="0" w:color="auto"/>
            </w:tcBorders>
            <w:shd w:val="clear" w:color="auto" w:fill="941100"/>
            <w:vAlign w:val="center"/>
            <w:hideMark/>
          </w:tcPr>
          <w:p w14:paraId="600319A2" w14:textId="77777777" w:rsidR="00B61EBF" w:rsidRPr="00556C39" w:rsidRDefault="00B61EBF" w:rsidP="00B61EB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ID</w:t>
            </w:r>
          </w:p>
        </w:tc>
        <w:tc>
          <w:tcPr>
            <w:tcW w:w="3241" w:type="dxa"/>
            <w:tcBorders>
              <w:top w:val="nil"/>
              <w:left w:val="nil"/>
              <w:bottom w:val="single" w:sz="4" w:space="0" w:color="auto"/>
              <w:right w:val="single" w:sz="4" w:space="0" w:color="auto"/>
            </w:tcBorders>
            <w:shd w:val="clear" w:color="auto" w:fill="941100"/>
            <w:vAlign w:val="center"/>
            <w:hideMark/>
          </w:tcPr>
          <w:p w14:paraId="71FB50D9" w14:textId="5BC4D164" w:rsidR="00B61EBF" w:rsidRPr="00556C39" w:rsidRDefault="00B61EBF" w:rsidP="00B61EB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N</w:t>
            </w:r>
            <w:r w:rsidR="0091035B" w:rsidRPr="00556C39">
              <w:rPr>
                <w:rFonts w:cs="Arial"/>
                <w:color w:val="FFFFFF" w:themeColor="background1"/>
                <w:sz w:val="18"/>
                <w:szCs w:val="18"/>
                <w:lang w:val="es-CO" w:eastAsia="es-CO"/>
              </w:rPr>
              <w:t>ombre</w:t>
            </w:r>
          </w:p>
        </w:tc>
        <w:tc>
          <w:tcPr>
            <w:tcW w:w="2279" w:type="dxa"/>
            <w:tcBorders>
              <w:top w:val="nil"/>
              <w:left w:val="nil"/>
              <w:bottom w:val="single" w:sz="4" w:space="0" w:color="auto"/>
              <w:right w:val="single" w:sz="4" w:space="0" w:color="auto"/>
            </w:tcBorders>
            <w:shd w:val="clear" w:color="auto" w:fill="941100"/>
            <w:vAlign w:val="center"/>
            <w:hideMark/>
          </w:tcPr>
          <w:p w14:paraId="51599A21" w14:textId="77777777" w:rsidR="00B61EBF" w:rsidRPr="00556C39" w:rsidRDefault="00B61EBF" w:rsidP="00B61EB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BS.08.01 Gestión de la evaluación educativa</w:t>
            </w:r>
          </w:p>
        </w:tc>
        <w:tc>
          <w:tcPr>
            <w:tcW w:w="2541" w:type="dxa"/>
            <w:tcBorders>
              <w:top w:val="nil"/>
              <w:left w:val="nil"/>
              <w:bottom w:val="single" w:sz="4" w:space="0" w:color="auto"/>
              <w:right w:val="single" w:sz="4" w:space="0" w:color="auto"/>
            </w:tcBorders>
            <w:shd w:val="clear" w:color="auto" w:fill="941100"/>
            <w:vAlign w:val="center"/>
            <w:hideMark/>
          </w:tcPr>
          <w:p w14:paraId="757AC338" w14:textId="77777777" w:rsidR="00B61EBF" w:rsidRPr="00556C39" w:rsidRDefault="00B61EBF" w:rsidP="00B61EBF">
            <w:pPr>
              <w:spacing w:line="240" w:lineRule="auto"/>
              <w:jc w:val="center"/>
              <w:rPr>
                <w:rFonts w:cs="Arial"/>
                <w:color w:val="FFFFFF" w:themeColor="background1"/>
                <w:sz w:val="18"/>
                <w:szCs w:val="18"/>
                <w:lang w:val="es-CO" w:eastAsia="es-CO"/>
              </w:rPr>
            </w:pPr>
            <w:r w:rsidRPr="00556C39">
              <w:rPr>
                <w:rFonts w:cs="Arial"/>
                <w:color w:val="FFFFFF" w:themeColor="background1"/>
                <w:sz w:val="18"/>
                <w:szCs w:val="18"/>
                <w:lang w:val="es-CO" w:eastAsia="es-CO"/>
              </w:rPr>
              <w:t>BS.08.02 Gestión del mejoramiento continuo de los establecimientos educativos</w:t>
            </w:r>
          </w:p>
        </w:tc>
      </w:tr>
      <w:tr w:rsidR="0091035B" w:rsidRPr="00556C39" w14:paraId="6261903B" w14:textId="77777777" w:rsidTr="0091035B">
        <w:trPr>
          <w:trHeight w:val="77"/>
        </w:trPr>
        <w:tc>
          <w:tcPr>
            <w:tcW w:w="885" w:type="dxa"/>
            <w:tcBorders>
              <w:top w:val="nil"/>
              <w:left w:val="single" w:sz="8" w:space="0" w:color="auto"/>
              <w:bottom w:val="single" w:sz="4" w:space="0" w:color="auto"/>
              <w:right w:val="single" w:sz="4" w:space="0" w:color="auto"/>
            </w:tcBorders>
            <w:shd w:val="clear" w:color="auto" w:fill="auto"/>
            <w:vAlign w:val="center"/>
            <w:hideMark/>
          </w:tcPr>
          <w:p w14:paraId="7A52E474"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SDA030</w:t>
            </w:r>
          </w:p>
        </w:tc>
        <w:tc>
          <w:tcPr>
            <w:tcW w:w="3241" w:type="dxa"/>
            <w:tcBorders>
              <w:top w:val="nil"/>
              <w:left w:val="nil"/>
              <w:bottom w:val="single" w:sz="4" w:space="0" w:color="auto"/>
              <w:right w:val="single" w:sz="4" w:space="0" w:color="auto"/>
            </w:tcBorders>
            <w:shd w:val="clear" w:color="auto" w:fill="auto"/>
            <w:vAlign w:val="center"/>
            <w:hideMark/>
          </w:tcPr>
          <w:p w14:paraId="59131F57"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Proyecto Educativo Institucional</w:t>
            </w:r>
          </w:p>
        </w:tc>
        <w:tc>
          <w:tcPr>
            <w:tcW w:w="2279" w:type="dxa"/>
            <w:tcBorders>
              <w:top w:val="nil"/>
              <w:left w:val="nil"/>
              <w:bottom w:val="single" w:sz="4" w:space="0" w:color="auto"/>
              <w:right w:val="single" w:sz="4" w:space="0" w:color="auto"/>
            </w:tcBorders>
            <w:shd w:val="clear" w:color="auto" w:fill="auto"/>
            <w:vAlign w:val="center"/>
            <w:hideMark/>
          </w:tcPr>
          <w:p w14:paraId="4DA632E2"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541" w:type="dxa"/>
            <w:tcBorders>
              <w:top w:val="nil"/>
              <w:left w:val="nil"/>
              <w:bottom w:val="single" w:sz="4" w:space="0" w:color="auto"/>
              <w:right w:val="single" w:sz="4" w:space="0" w:color="auto"/>
            </w:tcBorders>
            <w:shd w:val="clear" w:color="auto" w:fill="auto"/>
            <w:vAlign w:val="center"/>
            <w:hideMark/>
          </w:tcPr>
          <w:p w14:paraId="7BFADF9D"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1035B" w:rsidRPr="00556C39" w14:paraId="2C397B5D" w14:textId="77777777" w:rsidTr="0091035B">
        <w:trPr>
          <w:trHeight w:val="112"/>
        </w:trPr>
        <w:tc>
          <w:tcPr>
            <w:tcW w:w="885" w:type="dxa"/>
            <w:tcBorders>
              <w:top w:val="nil"/>
              <w:left w:val="single" w:sz="8" w:space="0" w:color="auto"/>
              <w:bottom w:val="single" w:sz="4" w:space="0" w:color="auto"/>
              <w:right w:val="single" w:sz="4" w:space="0" w:color="auto"/>
            </w:tcBorders>
            <w:shd w:val="clear" w:color="auto" w:fill="auto"/>
            <w:vAlign w:val="center"/>
            <w:hideMark/>
          </w:tcPr>
          <w:p w14:paraId="53E70D8F"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SDA031</w:t>
            </w:r>
          </w:p>
        </w:tc>
        <w:tc>
          <w:tcPr>
            <w:tcW w:w="3241" w:type="dxa"/>
            <w:tcBorders>
              <w:top w:val="nil"/>
              <w:left w:val="nil"/>
              <w:bottom w:val="single" w:sz="4" w:space="0" w:color="auto"/>
              <w:right w:val="single" w:sz="4" w:space="0" w:color="auto"/>
            </w:tcBorders>
            <w:shd w:val="clear" w:color="auto" w:fill="auto"/>
            <w:vAlign w:val="center"/>
            <w:hideMark/>
          </w:tcPr>
          <w:p w14:paraId="620016E4"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Plan de Mejoramiento Institucional</w:t>
            </w:r>
          </w:p>
        </w:tc>
        <w:tc>
          <w:tcPr>
            <w:tcW w:w="2279" w:type="dxa"/>
            <w:tcBorders>
              <w:top w:val="nil"/>
              <w:left w:val="nil"/>
              <w:bottom w:val="single" w:sz="4" w:space="0" w:color="auto"/>
              <w:right w:val="single" w:sz="4" w:space="0" w:color="auto"/>
            </w:tcBorders>
            <w:shd w:val="clear" w:color="auto" w:fill="auto"/>
            <w:vAlign w:val="center"/>
            <w:hideMark/>
          </w:tcPr>
          <w:p w14:paraId="387B10E8"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541" w:type="dxa"/>
            <w:tcBorders>
              <w:top w:val="nil"/>
              <w:left w:val="nil"/>
              <w:bottom w:val="single" w:sz="4" w:space="0" w:color="auto"/>
              <w:right w:val="single" w:sz="4" w:space="0" w:color="auto"/>
            </w:tcBorders>
            <w:shd w:val="clear" w:color="auto" w:fill="auto"/>
            <w:vAlign w:val="center"/>
            <w:hideMark/>
          </w:tcPr>
          <w:p w14:paraId="64445338"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91035B" w:rsidRPr="00556C39" w14:paraId="5FFC81E5" w14:textId="77777777" w:rsidTr="0091035B">
        <w:trPr>
          <w:trHeight w:val="77"/>
        </w:trPr>
        <w:tc>
          <w:tcPr>
            <w:tcW w:w="885" w:type="dxa"/>
            <w:tcBorders>
              <w:top w:val="nil"/>
              <w:left w:val="single" w:sz="8" w:space="0" w:color="auto"/>
              <w:bottom w:val="single" w:sz="4" w:space="0" w:color="auto"/>
              <w:right w:val="single" w:sz="4" w:space="0" w:color="auto"/>
            </w:tcBorders>
            <w:shd w:val="clear" w:color="auto" w:fill="auto"/>
            <w:vAlign w:val="center"/>
            <w:hideMark/>
          </w:tcPr>
          <w:p w14:paraId="343E6777"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SDA032</w:t>
            </w:r>
          </w:p>
        </w:tc>
        <w:tc>
          <w:tcPr>
            <w:tcW w:w="3241" w:type="dxa"/>
            <w:tcBorders>
              <w:top w:val="nil"/>
              <w:left w:val="nil"/>
              <w:bottom w:val="single" w:sz="4" w:space="0" w:color="auto"/>
              <w:right w:val="single" w:sz="4" w:space="0" w:color="auto"/>
            </w:tcBorders>
            <w:shd w:val="clear" w:color="auto" w:fill="auto"/>
            <w:vAlign w:val="center"/>
            <w:hideMark/>
          </w:tcPr>
          <w:p w14:paraId="59142169"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Plan de Apoyo al Mejoramiento</w:t>
            </w:r>
          </w:p>
        </w:tc>
        <w:tc>
          <w:tcPr>
            <w:tcW w:w="2279" w:type="dxa"/>
            <w:tcBorders>
              <w:top w:val="nil"/>
              <w:left w:val="nil"/>
              <w:bottom w:val="single" w:sz="4" w:space="0" w:color="auto"/>
              <w:right w:val="single" w:sz="4" w:space="0" w:color="auto"/>
            </w:tcBorders>
            <w:shd w:val="clear" w:color="auto" w:fill="auto"/>
            <w:vAlign w:val="center"/>
            <w:hideMark/>
          </w:tcPr>
          <w:p w14:paraId="7452A989"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2541" w:type="dxa"/>
            <w:tcBorders>
              <w:top w:val="nil"/>
              <w:left w:val="nil"/>
              <w:bottom w:val="single" w:sz="4" w:space="0" w:color="auto"/>
              <w:right w:val="single" w:sz="4" w:space="0" w:color="auto"/>
            </w:tcBorders>
            <w:shd w:val="clear" w:color="auto" w:fill="auto"/>
            <w:vAlign w:val="center"/>
            <w:hideMark/>
          </w:tcPr>
          <w:p w14:paraId="223ED84B"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91035B" w:rsidRPr="00556C39" w14:paraId="322CFEBB" w14:textId="77777777" w:rsidTr="0091035B">
        <w:trPr>
          <w:trHeight w:val="77"/>
        </w:trPr>
        <w:tc>
          <w:tcPr>
            <w:tcW w:w="885" w:type="dxa"/>
            <w:tcBorders>
              <w:top w:val="nil"/>
              <w:left w:val="single" w:sz="8" w:space="0" w:color="auto"/>
              <w:bottom w:val="single" w:sz="4" w:space="0" w:color="auto"/>
              <w:right w:val="single" w:sz="4" w:space="0" w:color="auto"/>
            </w:tcBorders>
            <w:shd w:val="clear" w:color="auto" w:fill="auto"/>
            <w:vAlign w:val="center"/>
            <w:hideMark/>
          </w:tcPr>
          <w:p w14:paraId="7510276C"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SDA077</w:t>
            </w:r>
          </w:p>
        </w:tc>
        <w:tc>
          <w:tcPr>
            <w:tcW w:w="3241" w:type="dxa"/>
            <w:tcBorders>
              <w:top w:val="nil"/>
              <w:left w:val="nil"/>
              <w:bottom w:val="single" w:sz="4" w:space="0" w:color="auto"/>
              <w:right w:val="single" w:sz="4" w:space="0" w:color="auto"/>
            </w:tcBorders>
            <w:shd w:val="clear" w:color="auto" w:fill="auto"/>
            <w:vAlign w:val="center"/>
            <w:hideMark/>
          </w:tcPr>
          <w:p w14:paraId="07C55665"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Evaluación Educativa Saber</w:t>
            </w:r>
          </w:p>
        </w:tc>
        <w:tc>
          <w:tcPr>
            <w:tcW w:w="2279" w:type="dxa"/>
            <w:tcBorders>
              <w:top w:val="nil"/>
              <w:left w:val="nil"/>
              <w:bottom w:val="single" w:sz="4" w:space="0" w:color="auto"/>
              <w:right w:val="single" w:sz="4" w:space="0" w:color="auto"/>
            </w:tcBorders>
            <w:shd w:val="clear" w:color="auto" w:fill="auto"/>
            <w:vAlign w:val="center"/>
            <w:hideMark/>
          </w:tcPr>
          <w:p w14:paraId="3890136B"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541" w:type="dxa"/>
            <w:tcBorders>
              <w:top w:val="nil"/>
              <w:left w:val="nil"/>
              <w:bottom w:val="single" w:sz="4" w:space="0" w:color="auto"/>
              <w:right w:val="single" w:sz="4" w:space="0" w:color="auto"/>
            </w:tcBorders>
            <w:shd w:val="clear" w:color="auto" w:fill="auto"/>
            <w:vAlign w:val="center"/>
            <w:hideMark/>
          </w:tcPr>
          <w:p w14:paraId="0A45C897"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1035B" w:rsidRPr="00556C39" w14:paraId="0150D101" w14:textId="77777777" w:rsidTr="0091035B">
        <w:trPr>
          <w:trHeight w:val="77"/>
        </w:trPr>
        <w:tc>
          <w:tcPr>
            <w:tcW w:w="885" w:type="dxa"/>
            <w:tcBorders>
              <w:top w:val="nil"/>
              <w:left w:val="single" w:sz="8" w:space="0" w:color="auto"/>
              <w:bottom w:val="single" w:sz="4" w:space="0" w:color="auto"/>
              <w:right w:val="single" w:sz="4" w:space="0" w:color="auto"/>
            </w:tcBorders>
            <w:shd w:val="clear" w:color="auto" w:fill="auto"/>
            <w:vAlign w:val="center"/>
            <w:hideMark/>
          </w:tcPr>
          <w:p w14:paraId="0335166B"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SDA078</w:t>
            </w:r>
          </w:p>
        </w:tc>
        <w:tc>
          <w:tcPr>
            <w:tcW w:w="3241" w:type="dxa"/>
            <w:tcBorders>
              <w:top w:val="nil"/>
              <w:left w:val="nil"/>
              <w:bottom w:val="single" w:sz="4" w:space="0" w:color="auto"/>
              <w:right w:val="single" w:sz="4" w:space="0" w:color="auto"/>
            </w:tcBorders>
            <w:shd w:val="clear" w:color="auto" w:fill="auto"/>
            <w:vAlign w:val="center"/>
            <w:hideMark/>
          </w:tcPr>
          <w:p w14:paraId="26A9A91D"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Aprendizaje de las Matemáticas</w:t>
            </w:r>
          </w:p>
        </w:tc>
        <w:tc>
          <w:tcPr>
            <w:tcW w:w="2279" w:type="dxa"/>
            <w:tcBorders>
              <w:top w:val="nil"/>
              <w:left w:val="nil"/>
              <w:bottom w:val="single" w:sz="4" w:space="0" w:color="auto"/>
              <w:right w:val="single" w:sz="4" w:space="0" w:color="auto"/>
            </w:tcBorders>
            <w:shd w:val="clear" w:color="auto" w:fill="auto"/>
            <w:vAlign w:val="center"/>
            <w:hideMark/>
          </w:tcPr>
          <w:p w14:paraId="55C997C0"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541" w:type="dxa"/>
            <w:tcBorders>
              <w:top w:val="nil"/>
              <w:left w:val="nil"/>
              <w:bottom w:val="single" w:sz="4" w:space="0" w:color="auto"/>
              <w:right w:val="single" w:sz="4" w:space="0" w:color="auto"/>
            </w:tcBorders>
            <w:shd w:val="clear" w:color="auto" w:fill="auto"/>
            <w:vAlign w:val="center"/>
            <w:hideMark/>
          </w:tcPr>
          <w:p w14:paraId="31CF85E8"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91035B" w:rsidRPr="00556C39" w14:paraId="599AF68A" w14:textId="77777777" w:rsidTr="0091035B">
        <w:trPr>
          <w:trHeight w:val="199"/>
        </w:trPr>
        <w:tc>
          <w:tcPr>
            <w:tcW w:w="885" w:type="dxa"/>
            <w:tcBorders>
              <w:top w:val="nil"/>
              <w:left w:val="single" w:sz="8" w:space="0" w:color="auto"/>
              <w:bottom w:val="single" w:sz="4" w:space="0" w:color="auto"/>
              <w:right w:val="single" w:sz="4" w:space="0" w:color="auto"/>
            </w:tcBorders>
            <w:shd w:val="clear" w:color="auto" w:fill="auto"/>
            <w:vAlign w:val="center"/>
            <w:hideMark/>
          </w:tcPr>
          <w:p w14:paraId="146EBDED"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SDA079</w:t>
            </w:r>
          </w:p>
        </w:tc>
        <w:tc>
          <w:tcPr>
            <w:tcW w:w="3241" w:type="dxa"/>
            <w:tcBorders>
              <w:top w:val="nil"/>
              <w:left w:val="nil"/>
              <w:bottom w:val="single" w:sz="4" w:space="0" w:color="auto"/>
              <w:right w:val="single" w:sz="4" w:space="0" w:color="auto"/>
            </w:tcBorders>
            <w:shd w:val="clear" w:color="auto" w:fill="auto"/>
            <w:vAlign w:val="center"/>
            <w:hideMark/>
          </w:tcPr>
          <w:p w14:paraId="7778E72A"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Aprendizaje de Biología</w:t>
            </w:r>
          </w:p>
        </w:tc>
        <w:tc>
          <w:tcPr>
            <w:tcW w:w="2279" w:type="dxa"/>
            <w:tcBorders>
              <w:top w:val="nil"/>
              <w:left w:val="nil"/>
              <w:bottom w:val="single" w:sz="4" w:space="0" w:color="auto"/>
              <w:right w:val="single" w:sz="4" w:space="0" w:color="auto"/>
            </w:tcBorders>
            <w:shd w:val="clear" w:color="auto" w:fill="auto"/>
            <w:vAlign w:val="center"/>
            <w:hideMark/>
          </w:tcPr>
          <w:p w14:paraId="74493931"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2541" w:type="dxa"/>
            <w:tcBorders>
              <w:top w:val="nil"/>
              <w:left w:val="nil"/>
              <w:bottom w:val="single" w:sz="4" w:space="0" w:color="auto"/>
              <w:right w:val="single" w:sz="4" w:space="0" w:color="auto"/>
            </w:tcBorders>
            <w:shd w:val="clear" w:color="auto" w:fill="auto"/>
            <w:vAlign w:val="center"/>
            <w:hideMark/>
          </w:tcPr>
          <w:p w14:paraId="382409DB"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bl>
    <w:p w14:paraId="0C094510" w14:textId="48A50BD7" w:rsidR="00FD697B" w:rsidRPr="00556C39" w:rsidRDefault="0091035B" w:rsidP="0091035B">
      <w:pPr>
        <w:pStyle w:val="Descripcin"/>
        <w:jc w:val="center"/>
        <w:rPr>
          <w:rFonts w:cs="Arial"/>
          <w:b/>
          <w:i w:val="0"/>
          <w:color w:val="02697A"/>
          <w:sz w:val="16"/>
          <w:szCs w:val="16"/>
          <w:lang w:val="es-CO"/>
        </w:rPr>
      </w:pPr>
      <w:bookmarkStart w:id="71" w:name="_Toc508551469"/>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19</w:t>
      </w:r>
      <w:r w:rsidRPr="00556C39">
        <w:rPr>
          <w:b/>
          <w:i w:val="0"/>
          <w:color w:val="02697A"/>
        </w:rPr>
        <w:fldChar w:fldCharType="end"/>
      </w:r>
      <w:r w:rsidRPr="00556C39">
        <w:rPr>
          <w:b/>
          <w:i w:val="0"/>
          <w:color w:val="02697A"/>
        </w:rPr>
        <w:t xml:space="preserve"> Matriz de Servicios de Aplicación / Servicio del Negocio: Gestión de la Calidad del Sistema Educativo</w:t>
      </w:r>
      <w:bookmarkEnd w:id="71"/>
    </w:p>
    <w:p w14:paraId="5AAB1B3A" w14:textId="77777777" w:rsidR="00FD697B" w:rsidRDefault="00FD697B" w:rsidP="004D13D3">
      <w:pPr>
        <w:jc w:val="center"/>
        <w:rPr>
          <w:rFonts w:cs="Arial"/>
          <w:sz w:val="16"/>
          <w:szCs w:val="16"/>
          <w:lang w:val="es-CO"/>
        </w:rPr>
      </w:pPr>
    </w:p>
    <w:p w14:paraId="558D2DB7" w14:textId="77777777" w:rsidR="00556C39" w:rsidRDefault="00556C39" w:rsidP="004D13D3">
      <w:pPr>
        <w:jc w:val="center"/>
        <w:rPr>
          <w:rFonts w:cs="Arial"/>
          <w:sz w:val="16"/>
          <w:szCs w:val="16"/>
          <w:lang w:val="es-CO"/>
        </w:rPr>
      </w:pPr>
    </w:p>
    <w:p w14:paraId="241FA89D" w14:textId="77777777" w:rsidR="00556C39" w:rsidRDefault="00556C39" w:rsidP="004D13D3">
      <w:pPr>
        <w:jc w:val="center"/>
        <w:rPr>
          <w:rFonts w:cs="Arial"/>
          <w:sz w:val="16"/>
          <w:szCs w:val="16"/>
          <w:lang w:val="es-CO"/>
        </w:rPr>
      </w:pPr>
    </w:p>
    <w:p w14:paraId="6D944E6C" w14:textId="77777777" w:rsidR="00556C39" w:rsidRDefault="00556C39" w:rsidP="004D13D3">
      <w:pPr>
        <w:jc w:val="center"/>
        <w:rPr>
          <w:rFonts w:cs="Arial"/>
          <w:sz w:val="16"/>
          <w:szCs w:val="16"/>
          <w:lang w:val="es-CO"/>
        </w:rPr>
      </w:pPr>
    </w:p>
    <w:p w14:paraId="6D9178B2" w14:textId="77777777" w:rsidR="00556C39" w:rsidRDefault="00556C39" w:rsidP="004D13D3">
      <w:pPr>
        <w:jc w:val="center"/>
        <w:rPr>
          <w:rFonts w:cs="Arial"/>
          <w:sz w:val="16"/>
          <w:szCs w:val="16"/>
          <w:lang w:val="es-CO"/>
        </w:rPr>
      </w:pPr>
    </w:p>
    <w:p w14:paraId="00D0416D" w14:textId="77777777" w:rsidR="00556C39" w:rsidRDefault="00556C39" w:rsidP="004D13D3">
      <w:pPr>
        <w:jc w:val="center"/>
        <w:rPr>
          <w:rFonts w:cs="Arial"/>
          <w:sz w:val="16"/>
          <w:szCs w:val="16"/>
          <w:lang w:val="es-CO"/>
        </w:rPr>
      </w:pPr>
    </w:p>
    <w:p w14:paraId="506A9058" w14:textId="77777777" w:rsidR="00556C39" w:rsidRDefault="00556C39" w:rsidP="004D13D3">
      <w:pPr>
        <w:jc w:val="center"/>
        <w:rPr>
          <w:rFonts w:cs="Arial"/>
          <w:sz w:val="16"/>
          <w:szCs w:val="16"/>
          <w:lang w:val="es-CO"/>
        </w:rPr>
      </w:pPr>
    </w:p>
    <w:p w14:paraId="23305E15" w14:textId="77777777" w:rsidR="00556C39" w:rsidRDefault="00556C39" w:rsidP="004D13D3">
      <w:pPr>
        <w:jc w:val="center"/>
        <w:rPr>
          <w:rFonts w:cs="Arial"/>
          <w:sz w:val="16"/>
          <w:szCs w:val="16"/>
          <w:lang w:val="es-CO"/>
        </w:rPr>
      </w:pPr>
    </w:p>
    <w:p w14:paraId="11960FF7" w14:textId="77777777" w:rsidR="00556C39" w:rsidRDefault="00556C39" w:rsidP="004D13D3">
      <w:pPr>
        <w:jc w:val="center"/>
        <w:rPr>
          <w:rFonts w:cs="Arial"/>
          <w:sz w:val="16"/>
          <w:szCs w:val="16"/>
          <w:lang w:val="es-CO"/>
        </w:rPr>
      </w:pPr>
    </w:p>
    <w:p w14:paraId="44EF4362" w14:textId="77777777" w:rsidR="00556C39" w:rsidRDefault="00556C39" w:rsidP="004D13D3">
      <w:pPr>
        <w:jc w:val="center"/>
        <w:rPr>
          <w:rFonts w:cs="Arial"/>
          <w:sz w:val="16"/>
          <w:szCs w:val="16"/>
          <w:lang w:val="es-CO"/>
        </w:rPr>
      </w:pPr>
    </w:p>
    <w:p w14:paraId="29F8D979" w14:textId="77777777" w:rsidR="00556C39" w:rsidRDefault="00556C39" w:rsidP="004D13D3">
      <w:pPr>
        <w:jc w:val="center"/>
        <w:rPr>
          <w:rFonts w:cs="Arial"/>
          <w:sz w:val="16"/>
          <w:szCs w:val="16"/>
          <w:lang w:val="es-CO"/>
        </w:rPr>
      </w:pPr>
    </w:p>
    <w:p w14:paraId="4ABBCCC0" w14:textId="77777777" w:rsidR="00556C39" w:rsidRDefault="00556C39" w:rsidP="004D13D3">
      <w:pPr>
        <w:jc w:val="center"/>
        <w:rPr>
          <w:rFonts w:cs="Arial"/>
          <w:sz w:val="16"/>
          <w:szCs w:val="16"/>
          <w:lang w:val="es-CO"/>
        </w:rPr>
      </w:pPr>
    </w:p>
    <w:p w14:paraId="7140648C" w14:textId="77777777" w:rsidR="00FD697B" w:rsidRDefault="00FD697B" w:rsidP="004D13D3">
      <w:pPr>
        <w:jc w:val="center"/>
        <w:rPr>
          <w:rFonts w:cs="Arial"/>
          <w:sz w:val="16"/>
          <w:szCs w:val="16"/>
          <w:lang w:val="es-CO"/>
        </w:rPr>
      </w:pPr>
    </w:p>
    <w:tbl>
      <w:tblPr>
        <w:tblW w:w="8946" w:type="dxa"/>
        <w:tblInd w:w="55" w:type="dxa"/>
        <w:tblCellMar>
          <w:left w:w="70" w:type="dxa"/>
          <w:right w:w="70" w:type="dxa"/>
        </w:tblCellMar>
        <w:tblLook w:val="04A0" w:firstRow="1" w:lastRow="0" w:firstColumn="1" w:lastColumn="0" w:noHBand="0" w:noVBand="1"/>
      </w:tblPr>
      <w:tblGrid>
        <w:gridCol w:w="1147"/>
        <w:gridCol w:w="2270"/>
        <w:gridCol w:w="1985"/>
        <w:gridCol w:w="1701"/>
        <w:gridCol w:w="1843"/>
      </w:tblGrid>
      <w:tr w:rsidR="00773741" w:rsidRPr="00556C39" w14:paraId="3B93BE4B" w14:textId="77777777" w:rsidTr="00556C39">
        <w:trPr>
          <w:trHeight w:val="510"/>
          <w:tblHeader/>
        </w:trPr>
        <w:tc>
          <w:tcPr>
            <w:tcW w:w="3417" w:type="dxa"/>
            <w:gridSpan w:val="2"/>
            <w:tcBorders>
              <w:top w:val="nil"/>
              <w:left w:val="single" w:sz="8" w:space="0" w:color="auto"/>
              <w:bottom w:val="single" w:sz="4" w:space="0" w:color="auto"/>
              <w:right w:val="single" w:sz="4" w:space="0" w:color="000000"/>
            </w:tcBorders>
            <w:shd w:val="clear" w:color="auto" w:fill="941100"/>
            <w:vAlign w:val="center"/>
            <w:hideMark/>
          </w:tcPr>
          <w:p w14:paraId="48839960" w14:textId="37906152" w:rsidR="00B61EBF" w:rsidRPr="00556C39" w:rsidRDefault="00B61EBF" w:rsidP="00B61EBF">
            <w:pPr>
              <w:spacing w:line="240" w:lineRule="auto"/>
              <w:jc w:val="center"/>
              <w:rPr>
                <w:rFonts w:cs="Arial"/>
                <w:b/>
                <w:bCs/>
                <w:color w:val="FFFFFF" w:themeColor="background1"/>
                <w:sz w:val="18"/>
                <w:szCs w:val="18"/>
                <w:lang w:val="es-CO" w:eastAsia="es-CO"/>
              </w:rPr>
            </w:pPr>
            <w:r w:rsidRPr="00556C39">
              <w:rPr>
                <w:rFonts w:cs="Arial"/>
                <w:b/>
                <w:bCs/>
                <w:color w:val="FFFFFF" w:themeColor="background1"/>
                <w:sz w:val="18"/>
                <w:szCs w:val="18"/>
                <w:lang w:val="es-CO" w:eastAsia="es-CO"/>
              </w:rPr>
              <w:lastRenderedPageBreak/>
              <w:t>S</w:t>
            </w:r>
            <w:r w:rsidR="00773741" w:rsidRPr="00556C39">
              <w:rPr>
                <w:rFonts w:cs="Arial"/>
                <w:b/>
                <w:bCs/>
                <w:color w:val="FFFFFF" w:themeColor="background1"/>
                <w:sz w:val="18"/>
                <w:szCs w:val="18"/>
                <w:lang w:val="es-CO" w:eastAsia="es-CO"/>
              </w:rPr>
              <w:t>ervicios de aplicación</w:t>
            </w:r>
          </w:p>
        </w:tc>
        <w:tc>
          <w:tcPr>
            <w:tcW w:w="5529" w:type="dxa"/>
            <w:gridSpan w:val="3"/>
            <w:tcBorders>
              <w:top w:val="single" w:sz="4" w:space="0" w:color="auto"/>
              <w:left w:val="nil"/>
              <w:bottom w:val="single" w:sz="4" w:space="0" w:color="auto"/>
              <w:right w:val="single" w:sz="8" w:space="0" w:color="000000"/>
            </w:tcBorders>
            <w:shd w:val="clear" w:color="auto" w:fill="941100"/>
            <w:vAlign w:val="center"/>
            <w:hideMark/>
          </w:tcPr>
          <w:p w14:paraId="7B9FC69F" w14:textId="77777777" w:rsidR="00B61EBF" w:rsidRPr="00556C39" w:rsidRDefault="00B61EBF" w:rsidP="00B61EBF">
            <w:pPr>
              <w:spacing w:line="240" w:lineRule="auto"/>
              <w:jc w:val="center"/>
              <w:rPr>
                <w:rFonts w:cs="Arial"/>
                <w:b/>
                <w:bCs/>
                <w:color w:val="FFFFFF" w:themeColor="background1"/>
                <w:sz w:val="18"/>
                <w:szCs w:val="18"/>
                <w:lang w:val="es-CO" w:eastAsia="es-CO"/>
              </w:rPr>
            </w:pPr>
            <w:r w:rsidRPr="00556C39">
              <w:rPr>
                <w:rFonts w:cs="Arial"/>
                <w:b/>
                <w:bCs/>
                <w:color w:val="FFFFFF" w:themeColor="background1"/>
                <w:sz w:val="18"/>
                <w:szCs w:val="18"/>
                <w:lang w:val="es-CO" w:eastAsia="es-CO"/>
              </w:rPr>
              <w:t>Gestión de la Educación Inicial</w:t>
            </w:r>
          </w:p>
        </w:tc>
      </w:tr>
      <w:tr w:rsidR="00773741" w:rsidRPr="00556C39" w14:paraId="1533E1CD" w14:textId="77777777" w:rsidTr="00556C39">
        <w:trPr>
          <w:trHeight w:val="949"/>
          <w:tblHeader/>
        </w:trPr>
        <w:tc>
          <w:tcPr>
            <w:tcW w:w="1147" w:type="dxa"/>
            <w:tcBorders>
              <w:top w:val="nil"/>
              <w:left w:val="single" w:sz="8" w:space="0" w:color="auto"/>
              <w:bottom w:val="single" w:sz="4" w:space="0" w:color="auto"/>
              <w:right w:val="single" w:sz="4" w:space="0" w:color="auto"/>
            </w:tcBorders>
            <w:shd w:val="clear" w:color="auto" w:fill="941100"/>
            <w:vAlign w:val="center"/>
            <w:hideMark/>
          </w:tcPr>
          <w:p w14:paraId="2DF818BE" w14:textId="77777777" w:rsidR="00B61EBF" w:rsidRPr="00556C39" w:rsidRDefault="00B61EBF" w:rsidP="00B61EBF">
            <w:pPr>
              <w:spacing w:line="240" w:lineRule="auto"/>
              <w:jc w:val="center"/>
              <w:rPr>
                <w:rFonts w:cs="Arial"/>
                <w:b/>
                <w:color w:val="FFFFFF" w:themeColor="background1"/>
                <w:sz w:val="18"/>
                <w:szCs w:val="18"/>
                <w:lang w:val="es-CO" w:eastAsia="es-CO"/>
              </w:rPr>
            </w:pPr>
            <w:r w:rsidRPr="00556C39">
              <w:rPr>
                <w:rFonts w:cs="Arial"/>
                <w:b/>
                <w:color w:val="FFFFFF" w:themeColor="background1"/>
                <w:sz w:val="18"/>
                <w:szCs w:val="18"/>
                <w:lang w:val="es-CO" w:eastAsia="es-CO"/>
              </w:rPr>
              <w:t>ID</w:t>
            </w:r>
          </w:p>
        </w:tc>
        <w:tc>
          <w:tcPr>
            <w:tcW w:w="2270" w:type="dxa"/>
            <w:tcBorders>
              <w:top w:val="nil"/>
              <w:left w:val="nil"/>
              <w:bottom w:val="single" w:sz="4" w:space="0" w:color="auto"/>
              <w:right w:val="single" w:sz="4" w:space="0" w:color="auto"/>
            </w:tcBorders>
            <w:shd w:val="clear" w:color="auto" w:fill="941100"/>
            <w:vAlign w:val="center"/>
            <w:hideMark/>
          </w:tcPr>
          <w:p w14:paraId="21D9EE2B" w14:textId="77777777" w:rsidR="00B61EBF" w:rsidRPr="00556C39" w:rsidRDefault="00B61EBF" w:rsidP="00B61EBF">
            <w:pPr>
              <w:spacing w:line="240" w:lineRule="auto"/>
              <w:jc w:val="center"/>
              <w:rPr>
                <w:rFonts w:cs="Arial"/>
                <w:b/>
                <w:color w:val="FFFFFF" w:themeColor="background1"/>
                <w:sz w:val="18"/>
                <w:szCs w:val="18"/>
                <w:lang w:val="es-CO" w:eastAsia="es-CO"/>
              </w:rPr>
            </w:pPr>
            <w:r w:rsidRPr="00556C39">
              <w:rPr>
                <w:rFonts w:cs="Arial"/>
                <w:b/>
                <w:color w:val="FFFFFF" w:themeColor="background1"/>
                <w:sz w:val="18"/>
                <w:szCs w:val="18"/>
                <w:lang w:val="es-CO" w:eastAsia="es-CO"/>
              </w:rPr>
              <w:t>NOMBRE</w:t>
            </w:r>
          </w:p>
        </w:tc>
        <w:tc>
          <w:tcPr>
            <w:tcW w:w="1985" w:type="dxa"/>
            <w:tcBorders>
              <w:top w:val="nil"/>
              <w:left w:val="nil"/>
              <w:bottom w:val="single" w:sz="4" w:space="0" w:color="auto"/>
              <w:right w:val="single" w:sz="4" w:space="0" w:color="auto"/>
            </w:tcBorders>
            <w:shd w:val="clear" w:color="auto" w:fill="941100"/>
            <w:vAlign w:val="center"/>
            <w:hideMark/>
          </w:tcPr>
          <w:p w14:paraId="4092A37D" w14:textId="77777777" w:rsidR="00B61EBF" w:rsidRPr="00556C39" w:rsidRDefault="00B61EBF" w:rsidP="00B61EBF">
            <w:pPr>
              <w:spacing w:line="240" w:lineRule="auto"/>
              <w:jc w:val="center"/>
              <w:rPr>
                <w:rFonts w:cs="Arial"/>
                <w:b/>
                <w:color w:val="FFFFFF" w:themeColor="background1"/>
                <w:sz w:val="18"/>
                <w:szCs w:val="18"/>
                <w:lang w:val="es-CO" w:eastAsia="es-CO"/>
              </w:rPr>
            </w:pPr>
            <w:r w:rsidRPr="00556C39">
              <w:rPr>
                <w:rFonts w:cs="Arial"/>
                <w:b/>
                <w:color w:val="FFFFFF" w:themeColor="background1"/>
                <w:sz w:val="18"/>
                <w:szCs w:val="18"/>
                <w:lang w:val="es-CO" w:eastAsia="es-CO"/>
              </w:rPr>
              <w:t>BS.08.01 Fomento a la Educación Inicial</w:t>
            </w:r>
          </w:p>
        </w:tc>
        <w:tc>
          <w:tcPr>
            <w:tcW w:w="1701" w:type="dxa"/>
            <w:tcBorders>
              <w:top w:val="nil"/>
              <w:left w:val="nil"/>
              <w:bottom w:val="single" w:sz="4" w:space="0" w:color="auto"/>
              <w:right w:val="single" w:sz="4" w:space="0" w:color="auto"/>
            </w:tcBorders>
            <w:shd w:val="clear" w:color="auto" w:fill="941100"/>
            <w:vAlign w:val="center"/>
            <w:hideMark/>
          </w:tcPr>
          <w:p w14:paraId="5496D145" w14:textId="77777777" w:rsidR="00B61EBF" w:rsidRPr="00556C39" w:rsidRDefault="00B61EBF" w:rsidP="00B61EBF">
            <w:pPr>
              <w:spacing w:line="240" w:lineRule="auto"/>
              <w:jc w:val="center"/>
              <w:rPr>
                <w:rFonts w:cs="Arial"/>
                <w:b/>
                <w:color w:val="FFFFFF" w:themeColor="background1"/>
                <w:sz w:val="18"/>
                <w:szCs w:val="18"/>
                <w:lang w:val="es-CO" w:eastAsia="es-CO"/>
              </w:rPr>
            </w:pPr>
            <w:r w:rsidRPr="00556C39">
              <w:rPr>
                <w:rFonts w:cs="Arial"/>
                <w:b/>
                <w:color w:val="FFFFFF" w:themeColor="background1"/>
                <w:sz w:val="18"/>
                <w:szCs w:val="18"/>
                <w:lang w:val="es-CO" w:eastAsia="es-CO"/>
              </w:rPr>
              <w:t>BS.08.01 Asistencia Técnica</w:t>
            </w:r>
          </w:p>
        </w:tc>
        <w:tc>
          <w:tcPr>
            <w:tcW w:w="1843" w:type="dxa"/>
            <w:tcBorders>
              <w:top w:val="nil"/>
              <w:left w:val="nil"/>
              <w:bottom w:val="single" w:sz="4" w:space="0" w:color="auto"/>
              <w:right w:val="single" w:sz="8" w:space="0" w:color="auto"/>
            </w:tcBorders>
            <w:shd w:val="clear" w:color="auto" w:fill="941100"/>
            <w:vAlign w:val="center"/>
            <w:hideMark/>
          </w:tcPr>
          <w:p w14:paraId="38E71C42" w14:textId="77777777" w:rsidR="00B61EBF" w:rsidRPr="00556C39" w:rsidRDefault="00B61EBF" w:rsidP="00B61EBF">
            <w:pPr>
              <w:spacing w:line="240" w:lineRule="auto"/>
              <w:jc w:val="center"/>
              <w:rPr>
                <w:rFonts w:cs="Arial"/>
                <w:b/>
                <w:color w:val="FFFFFF" w:themeColor="background1"/>
                <w:sz w:val="18"/>
                <w:szCs w:val="18"/>
                <w:lang w:val="es-CO" w:eastAsia="es-CO"/>
              </w:rPr>
            </w:pPr>
            <w:r w:rsidRPr="00556C39">
              <w:rPr>
                <w:rFonts w:cs="Arial"/>
                <w:b/>
                <w:color w:val="FFFFFF" w:themeColor="background1"/>
                <w:sz w:val="18"/>
                <w:szCs w:val="18"/>
                <w:lang w:val="es-CO" w:eastAsia="es-CO"/>
              </w:rPr>
              <w:t>BS.08.02 Inspección, Vigilancia y Control</w:t>
            </w:r>
          </w:p>
        </w:tc>
      </w:tr>
      <w:tr w:rsidR="00B61EBF" w:rsidRPr="00556C39" w14:paraId="3E3B396F" w14:textId="77777777" w:rsidTr="00556C39">
        <w:trPr>
          <w:trHeight w:val="446"/>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026A3671"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SDA010</w:t>
            </w:r>
          </w:p>
        </w:tc>
        <w:tc>
          <w:tcPr>
            <w:tcW w:w="2270" w:type="dxa"/>
            <w:tcBorders>
              <w:top w:val="nil"/>
              <w:left w:val="nil"/>
              <w:bottom w:val="single" w:sz="4" w:space="0" w:color="auto"/>
              <w:right w:val="single" w:sz="4" w:space="0" w:color="auto"/>
            </w:tcBorders>
            <w:shd w:val="clear" w:color="auto" w:fill="auto"/>
            <w:vAlign w:val="center"/>
            <w:hideMark/>
          </w:tcPr>
          <w:p w14:paraId="3FB72CAC"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Registro de Diplomas</w:t>
            </w:r>
          </w:p>
        </w:tc>
        <w:tc>
          <w:tcPr>
            <w:tcW w:w="1985" w:type="dxa"/>
            <w:tcBorders>
              <w:top w:val="nil"/>
              <w:left w:val="nil"/>
              <w:bottom w:val="single" w:sz="4" w:space="0" w:color="auto"/>
              <w:right w:val="single" w:sz="4" w:space="0" w:color="auto"/>
            </w:tcBorders>
            <w:shd w:val="clear" w:color="auto" w:fill="auto"/>
            <w:vAlign w:val="center"/>
            <w:hideMark/>
          </w:tcPr>
          <w:p w14:paraId="71398EFC"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482F5BD9"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5BE368E0"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189A4EB6" w14:textId="77777777" w:rsidTr="00773741">
        <w:trPr>
          <w:trHeight w:val="530"/>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01172BEC"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SDA011</w:t>
            </w:r>
          </w:p>
        </w:tc>
        <w:tc>
          <w:tcPr>
            <w:tcW w:w="2270" w:type="dxa"/>
            <w:tcBorders>
              <w:top w:val="nil"/>
              <w:left w:val="nil"/>
              <w:bottom w:val="single" w:sz="4" w:space="0" w:color="auto"/>
              <w:right w:val="single" w:sz="4" w:space="0" w:color="auto"/>
            </w:tcBorders>
            <w:shd w:val="clear" w:color="auto" w:fill="auto"/>
            <w:vAlign w:val="center"/>
            <w:hideMark/>
          </w:tcPr>
          <w:p w14:paraId="70FCB2FB"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Registro de Novedades</w:t>
            </w:r>
          </w:p>
        </w:tc>
        <w:tc>
          <w:tcPr>
            <w:tcW w:w="1985" w:type="dxa"/>
            <w:tcBorders>
              <w:top w:val="nil"/>
              <w:left w:val="nil"/>
              <w:bottom w:val="single" w:sz="4" w:space="0" w:color="auto"/>
              <w:right w:val="single" w:sz="4" w:space="0" w:color="auto"/>
            </w:tcBorders>
            <w:shd w:val="clear" w:color="auto" w:fill="auto"/>
            <w:vAlign w:val="center"/>
            <w:hideMark/>
          </w:tcPr>
          <w:p w14:paraId="296B3482"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10CA1EB2"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3508405F"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06D8577D" w14:textId="77777777" w:rsidTr="00556C39">
        <w:trPr>
          <w:trHeight w:val="502"/>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72CA598E"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SDA030</w:t>
            </w:r>
          </w:p>
        </w:tc>
        <w:tc>
          <w:tcPr>
            <w:tcW w:w="2270" w:type="dxa"/>
            <w:tcBorders>
              <w:top w:val="nil"/>
              <w:left w:val="nil"/>
              <w:bottom w:val="single" w:sz="4" w:space="0" w:color="auto"/>
              <w:right w:val="single" w:sz="4" w:space="0" w:color="auto"/>
            </w:tcBorders>
            <w:shd w:val="clear" w:color="auto" w:fill="auto"/>
            <w:vAlign w:val="center"/>
            <w:hideMark/>
          </w:tcPr>
          <w:p w14:paraId="57DA9AB0"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Proyecto Educativo Institucional</w:t>
            </w:r>
          </w:p>
        </w:tc>
        <w:tc>
          <w:tcPr>
            <w:tcW w:w="1985" w:type="dxa"/>
            <w:tcBorders>
              <w:top w:val="nil"/>
              <w:left w:val="nil"/>
              <w:bottom w:val="single" w:sz="4" w:space="0" w:color="auto"/>
              <w:right w:val="single" w:sz="4" w:space="0" w:color="auto"/>
            </w:tcBorders>
            <w:shd w:val="clear" w:color="auto" w:fill="auto"/>
            <w:vAlign w:val="center"/>
            <w:hideMark/>
          </w:tcPr>
          <w:p w14:paraId="786D46BF"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13401469"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1C5BBFC3"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B61EBF" w:rsidRPr="00556C39" w14:paraId="404F67FE" w14:textId="77777777" w:rsidTr="00773741">
        <w:trPr>
          <w:trHeight w:val="488"/>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34A0FA01"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SDA038</w:t>
            </w:r>
          </w:p>
        </w:tc>
        <w:tc>
          <w:tcPr>
            <w:tcW w:w="2270" w:type="dxa"/>
            <w:tcBorders>
              <w:top w:val="nil"/>
              <w:left w:val="nil"/>
              <w:bottom w:val="single" w:sz="4" w:space="0" w:color="auto"/>
              <w:right w:val="single" w:sz="4" w:space="0" w:color="auto"/>
            </w:tcBorders>
            <w:shd w:val="clear" w:color="auto" w:fill="auto"/>
            <w:vAlign w:val="center"/>
            <w:hideMark/>
          </w:tcPr>
          <w:p w14:paraId="1EA3B68E"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Licencias Educativas</w:t>
            </w:r>
          </w:p>
        </w:tc>
        <w:tc>
          <w:tcPr>
            <w:tcW w:w="1985" w:type="dxa"/>
            <w:tcBorders>
              <w:top w:val="nil"/>
              <w:left w:val="nil"/>
              <w:bottom w:val="single" w:sz="4" w:space="0" w:color="auto"/>
              <w:right w:val="single" w:sz="4" w:space="0" w:color="auto"/>
            </w:tcBorders>
            <w:shd w:val="clear" w:color="auto" w:fill="auto"/>
            <w:vAlign w:val="center"/>
            <w:hideMark/>
          </w:tcPr>
          <w:p w14:paraId="099F364A"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3BF25A0C"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5B755BCB"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69F1CF0B" w14:textId="77777777" w:rsidTr="00773741">
        <w:trPr>
          <w:trHeight w:val="460"/>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41554EAB"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SDA048</w:t>
            </w:r>
          </w:p>
        </w:tc>
        <w:tc>
          <w:tcPr>
            <w:tcW w:w="2270" w:type="dxa"/>
            <w:tcBorders>
              <w:top w:val="nil"/>
              <w:left w:val="nil"/>
              <w:bottom w:val="single" w:sz="4" w:space="0" w:color="auto"/>
              <w:right w:val="single" w:sz="4" w:space="0" w:color="auto"/>
            </w:tcBorders>
            <w:shd w:val="clear" w:color="auto" w:fill="auto"/>
            <w:vAlign w:val="center"/>
            <w:hideMark/>
          </w:tcPr>
          <w:p w14:paraId="00B7D655"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Personeros y Contralores</w:t>
            </w:r>
          </w:p>
        </w:tc>
        <w:tc>
          <w:tcPr>
            <w:tcW w:w="1985" w:type="dxa"/>
            <w:tcBorders>
              <w:top w:val="nil"/>
              <w:left w:val="nil"/>
              <w:bottom w:val="single" w:sz="4" w:space="0" w:color="auto"/>
              <w:right w:val="single" w:sz="4" w:space="0" w:color="auto"/>
            </w:tcBorders>
            <w:shd w:val="clear" w:color="auto" w:fill="auto"/>
            <w:vAlign w:val="center"/>
            <w:hideMark/>
          </w:tcPr>
          <w:p w14:paraId="27A6370C"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2E9A9BBB"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7C552823"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60A3F768" w14:textId="77777777" w:rsidTr="00773741">
        <w:trPr>
          <w:trHeight w:val="306"/>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7CA0D90C"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SDA049</w:t>
            </w:r>
          </w:p>
        </w:tc>
        <w:tc>
          <w:tcPr>
            <w:tcW w:w="2270" w:type="dxa"/>
            <w:tcBorders>
              <w:top w:val="nil"/>
              <w:left w:val="nil"/>
              <w:bottom w:val="single" w:sz="4" w:space="0" w:color="auto"/>
              <w:right w:val="single" w:sz="4" w:space="0" w:color="auto"/>
            </w:tcBorders>
            <w:shd w:val="clear" w:color="auto" w:fill="auto"/>
            <w:vAlign w:val="center"/>
            <w:hideMark/>
          </w:tcPr>
          <w:p w14:paraId="41B38B75"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Comité Directivo</w:t>
            </w:r>
          </w:p>
        </w:tc>
        <w:tc>
          <w:tcPr>
            <w:tcW w:w="1985" w:type="dxa"/>
            <w:tcBorders>
              <w:top w:val="nil"/>
              <w:left w:val="nil"/>
              <w:bottom w:val="single" w:sz="4" w:space="0" w:color="auto"/>
              <w:right w:val="single" w:sz="4" w:space="0" w:color="auto"/>
            </w:tcBorders>
            <w:shd w:val="clear" w:color="auto" w:fill="auto"/>
            <w:vAlign w:val="center"/>
            <w:hideMark/>
          </w:tcPr>
          <w:p w14:paraId="1FF9E923"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5171B131"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11A7779A"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0300AE17" w14:textId="77777777" w:rsidTr="00773741">
        <w:trPr>
          <w:trHeight w:val="543"/>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0D572DEC"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SDA050</w:t>
            </w:r>
          </w:p>
        </w:tc>
        <w:tc>
          <w:tcPr>
            <w:tcW w:w="2270" w:type="dxa"/>
            <w:tcBorders>
              <w:top w:val="nil"/>
              <w:left w:val="nil"/>
              <w:bottom w:val="single" w:sz="4" w:space="0" w:color="auto"/>
              <w:right w:val="single" w:sz="4" w:space="0" w:color="auto"/>
            </w:tcBorders>
            <w:shd w:val="clear" w:color="auto" w:fill="auto"/>
            <w:vAlign w:val="center"/>
            <w:hideMark/>
          </w:tcPr>
          <w:p w14:paraId="648961BE"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Comité Académico</w:t>
            </w:r>
          </w:p>
        </w:tc>
        <w:tc>
          <w:tcPr>
            <w:tcW w:w="1985" w:type="dxa"/>
            <w:tcBorders>
              <w:top w:val="nil"/>
              <w:left w:val="nil"/>
              <w:bottom w:val="single" w:sz="4" w:space="0" w:color="auto"/>
              <w:right w:val="single" w:sz="4" w:space="0" w:color="auto"/>
            </w:tcBorders>
            <w:shd w:val="clear" w:color="auto" w:fill="auto"/>
            <w:vAlign w:val="center"/>
            <w:hideMark/>
          </w:tcPr>
          <w:p w14:paraId="057799E8"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585811A0"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45A917BE"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59BB018A" w14:textId="77777777" w:rsidTr="00773741">
        <w:trPr>
          <w:trHeight w:val="809"/>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4C236892"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SDA051</w:t>
            </w:r>
          </w:p>
        </w:tc>
        <w:tc>
          <w:tcPr>
            <w:tcW w:w="2270" w:type="dxa"/>
            <w:tcBorders>
              <w:top w:val="nil"/>
              <w:left w:val="nil"/>
              <w:bottom w:val="single" w:sz="4" w:space="0" w:color="auto"/>
              <w:right w:val="single" w:sz="4" w:space="0" w:color="auto"/>
            </w:tcBorders>
            <w:shd w:val="clear" w:color="auto" w:fill="auto"/>
            <w:vAlign w:val="center"/>
            <w:hideMark/>
          </w:tcPr>
          <w:p w14:paraId="056F7612"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Comité de Padres, Madres y Acudientes</w:t>
            </w:r>
          </w:p>
        </w:tc>
        <w:tc>
          <w:tcPr>
            <w:tcW w:w="1985" w:type="dxa"/>
            <w:tcBorders>
              <w:top w:val="nil"/>
              <w:left w:val="nil"/>
              <w:bottom w:val="single" w:sz="4" w:space="0" w:color="auto"/>
              <w:right w:val="single" w:sz="4" w:space="0" w:color="auto"/>
            </w:tcBorders>
            <w:shd w:val="clear" w:color="auto" w:fill="auto"/>
            <w:vAlign w:val="center"/>
            <w:hideMark/>
          </w:tcPr>
          <w:p w14:paraId="20115088"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534B2987"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0584FBC2"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51C99E4D" w14:textId="77777777" w:rsidTr="00773741">
        <w:trPr>
          <w:trHeight w:val="516"/>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7636F095"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SDA052</w:t>
            </w:r>
          </w:p>
        </w:tc>
        <w:tc>
          <w:tcPr>
            <w:tcW w:w="2270" w:type="dxa"/>
            <w:tcBorders>
              <w:top w:val="nil"/>
              <w:left w:val="nil"/>
              <w:bottom w:val="single" w:sz="4" w:space="0" w:color="auto"/>
              <w:right w:val="single" w:sz="4" w:space="0" w:color="auto"/>
            </w:tcBorders>
            <w:shd w:val="clear" w:color="auto" w:fill="auto"/>
            <w:vAlign w:val="center"/>
            <w:hideMark/>
          </w:tcPr>
          <w:p w14:paraId="34B88216"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Consejo Estudiantil</w:t>
            </w:r>
          </w:p>
        </w:tc>
        <w:tc>
          <w:tcPr>
            <w:tcW w:w="1985" w:type="dxa"/>
            <w:tcBorders>
              <w:top w:val="nil"/>
              <w:left w:val="nil"/>
              <w:bottom w:val="single" w:sz="4" w:space="0" w:color="auto"/>
              <w:right w:val="single" w:sz="4" w:space="0" w:color="auto"/>
            </w:tcBorders>
            <w:shd w:val="clear" w:color="auto" w:fill="auto"/>
            <w:vAlign w:val="center"/>
            <w:hideMark/>
          </w:tcPr>
          <w:p w14:paraId="25634682"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6C94ABC3"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1E8E3D12"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7E525F24" w14:textId="77777777" w:rsidTr="00773741">
        <w:trPr>
          <w:trHeight w:val="586"/>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3ECAC3BE"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SDA053</w:t>
            </w:r>
          </w:p>
        </w:tc>
        <w:tc>
          <w:tcPr>
            <w:tcW w:w="2270" w:type="dxa"/>
            <w:tcBorders>
              <w:top w:val="nil"/>
              <w:left w:val="nil"/>
              <w:bottom w:val="single" w:sz="4" w:space="0" w:color="auto"/>
              <w:right w:val="single" w:sz="4" w:space="0" w:color="auto"/>
            </w:tcBorders>
            <w:shd w:val="clear" w:color="auto" w:fill="auto"/>
            <w:vAlign w:val="center"/>
            <w:hideMark/>
          </w:tcPr>
          <w:p w14:paraId="03C42CB7"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Comité de Convivencia Escolar</w:t>
            </w:r>
          </w:p>
        </w:tc>
        <w:tc>
          <w:tcPr>
            <w:tcW w:w="1985" w:type="dxa"/>
            <w:tcBorders>
              <w:top w:val="nil"/>
              <w:left w:val="nil"/>
              <w:bottom w:val="single" w:sz="4" w:space="0" w:color="auto"/>
              <w:right w:val="single" w:sz="4" w:space="0" w:color="auto"/>
            </w:tcBorders>
            <w:shd w:val="clear" w:color="auto" w:fill="auto"/>
            <w:vAlign w:val="center"/>
            <w:hideMark/>
          </w:tcPr>
          <w:p w14:paraId="17F4100C"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09184C3E"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04319CA0"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43AC73B7" w14:textId="77777777" w:rsidTr="00773741">
        <w:trPr>
          <w:trHeight w:val="558"/>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3918F10C"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SDA054</w:t>
            </w:r>
          </w:p>
        </w:tc>
        <w:tc>
          <w:tcPr>
            <w:tcW w:w="2270" w:type="dxa"/>
            <w:tcBorders>
              <w:top w:val="nil"/>
              <w:left w:val="nil"/>
              <w:bottom w:val="single" w:sz="4" w:space="0" w:color="auto"/>
              <w:right w:val="single" w:sz="4" w:space="0" w:color="auto"/>
            </w:tcBorders>
            <w:shd w:val="clear" w:color="auto" w:fill="auto"/>
            <w:vAlign w:val="center"/>
            <w:hideMark/>
          </w:tcPr>
          <w:p w14:paraId="0CE434B3"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1985" w:type="dxa"/>
            <w:tcBorders>
              <w:top w:val="nil"/>
              <w:left w:val="nil"/>
              <w:bottom w:val="single" w:sz="4" w:space="0" w:color="auto"/>
              <w:right w:val="single" w:sz="4" w:space="0" w:color="auto"/>
            </w:tcBorders>
            <w:shd w:val="clear" w:color="auto" w:fill="auto"/>
            <w:vAlign w:val="center"/>
            <w:hideMark/>
          </w:tcPr>
          <w:p w14:paraId="29C67A9D"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3E5AACBB"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37A157A7"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2E2387D3" w14:textId="77777777" w:rsidTr="00773741">
        <w:trPr>
          <w:trHeight w:val="544"/>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49E00959"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SDA055</w:t>
            </w:r>
          </w:p>
        </w:tc>
        <w:tc>
          <w:tcPr>
            <w:tcW w:w="2270" w:type="dxa"/>
            <w:tcBorders>
              <w:top w:val="nil"/>
              <w:left w:val="nil"/>
              <w:bottom w:val="single" w:sz="4" w:space="0" w:color="auto"/>
              <w:right w:val="single" w:sz="4" w:space="0" w:color="auto"/>
            </w:tcBorders>
            <w:shd w:val="clear" w:color="auto" w:fill="auto"/>
            <w:vAlign w:val="center"/>
            <w:hideMark/>
          </w:tcPr>
          <w:p w14:paraId="32D37B51"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 de Rendición de Cuentas</w:t>
            </w:r>
          </w:p>
        </w:tc>
        <w:tc>
          <w:tcPr>
            <w:tcW w:w="1985" w:type="dxa"/>
            <w:tcBorders>
              <w:top w:val="nil"/>
              <w:left w:val="nil"/>
              <w:bottom w:val="single" w:sz="4" w:space="0" w:color="auto"/>
              <w:right w:val="single" w:sz="4" w:space="0" w:color="auto"/>
            </w:tcBorders>
            <w:shd w:val="clear" w:color="auto" w:fill="auto"/>
            <w:vAlign w:val="center"/>
            <w:hideMark/>
          </w:tcPr>
          <w:p w14:paraId="762EA00C"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75BEF374"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398E9629"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4850ED69" w14:textId="77777777" w:rsidTr="00773741">
        <w:trPr>
          <w:trHeight w:val="446"/>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241E76D5"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SDA056</w:t>
            </w:r>
          </w:p>
        </w:tc>
        <w:tc>
          <w:tcPr>
            <w:tcW w:w="2270" w:type="dxa"/>
            <w:tcBorders>
              <w:top w:val="nil"/>
              <w:left w:val="nil"/>
              <w:bottom w:val="single" w:sz="4" w:space="0" w:color="auto"/>
              <w:right w:val="single" w:sz="4" w:space="0" w:color="auto"/>
            </w:tcBorders>
            <w:shd w:val="clear" w:color="auto" w:fill="auto"/>
            <w:vAlign w:val="center"/>
            <w:hideMark/>
          </w:tcPr>
          <w:p w14:paraId="3FC1804D"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Reportes e Informes</w:t>
            </w:r>
          </w:p>
        </w:tc>
        <w:tc>
          <w:tcPr>
            <w:tcW w:w="1985" w:type="dxa"/>
            <w:tcBorders>
              <w:top w:val="nil"/>
              <w:left w:val="nil"/>
              <w:bottom w:val="single" w:sz="4" w:space="0" w:color="auto"/>
              <w:right w:val="single" w:sz="4" w:space="0" w:color="auto"/>
            </w:tcBorders>
            <w:shd w:val="clear" w:color="auto" w:fill="auto"/>
            <w:vAlign w:val="center"/>
            <w:hideMark/>
          </w:tcPr>
          <w:p w14:paraId="7D63E947"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7CF94ACA"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02B72D49"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r>
      <w:tr w:rsidR="00B61EBF" w:rsidRPr="00556C39" w14:paraId="1FCC134E" w14:textId="77777777" w:rsidTr="00773741">
        <w:trPr>
          <w:trHeight w:val="473"/>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63B0AF35"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SDA077</w:t>
            </w:r>
          </w:p>
        </w:tc>
        <w:tc>
          <w:tcPr>
            <w:tcW w:w="2270" w:type="dxa"/>
            <w:tcBorders>
              <w:top w:val="nil"/>
              <w:left w:val="nil"/>
              <w:bottom w:val="single" w:sz="4" w:space="0" w:color="auto"/>
              <w:right w:val="single" w:sz="4" w:space="0" w:color="auto"/>
            </w:tcBorders>
            <w:shd w:val="clear" w:color="auto" w:fill="auto"/>
            <w:vAlign w:val="center"/>
            <w:hideMark/>
          </w:tcPr>
          <w:p w14:paraId="0C3E81D6"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Evaluación Educativa Saber</w:t>
            </w:r>
          </w:p>
        </w:tc>
        <w:tc>
          <w:tcPr>
            <w:tcW w:w="1985" w:type="dxa"/>
            <w:tcBorders>
              <w:top w:val="nil"/>
              <w:left w:val="nil"/>
              <w:bottom w:val="single" w:sz="4" w:space="0" w:color="auto"/>
              <w:right w:val="single" w:sz="4" w:space="0" w:color="auto"/>
            </w:tcBorders>
            <w:shd w:val="clear" w:color="auto" w:fill="auto"/>
            <w:vAlign w:val="center"/>
            <w:hideMark/>
          </w:tcPr>
          <w:p w14:paraId="5507B2B4"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235F7391"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1FE142CA"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B61EBF" w:rsidRPr="00556C39" w14:paraId="2675829D" w14:textId="77777777" w:rsidTr="00773741">
        <w:trPr>
          <w:trHeight w:val="599"/>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730D5B98"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SDA078</w:t>
            </w:r>
          </w:p>
        </w:tc>
        <w:tc>
          <w:tcPr>
            <w:tcW w:w="2270" w:type="dxa"/>
            <w:tcBorders>
              <w:top w:val="nil"/>
              <w:left w:val="nil"/>
              <w:bottom w:val="single" w:sz="4" w:space="0" w:color="auto"/>
              <w:right w:val="single" w:sz="4" w:space="0" w:color="auto"/>
            </w:tcBorders>
            <w:shd w:val="clear" w:color="auto" w:fill="auto"/>
            <w:vAlign w:val="center"/>
            <w:hideMark/>
          </w:tcPr>
          <w:p w14:paraId="627FC243"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Aprendizaje de las Matemáticas</w:t>
            </w:r>
          </w:p>
        </w:tc>
        <w:tc>
          <w:tcPr>
            <w:tcW w:w="1985" w:type="dxa"/>
            <w:tcBorders>
              <w:top w:val="nil"/>
              <w:left w:val="nil"/>
              <w:bottom w:val="single" w:sz="4" w:space="0" w:color="auto"/>
              <w:right w:val="single" w:sz="4" w:space="0" w:color="auto"/>
            </w:tcBorders>
            <w:shd w:val="clear" w:color="auto" w:fill="auto"/>
            <w:vAlign w:val="center"/>
            <w:hideMark/>
          </w:tcPr>
          <w:p w14:paraId="5A4C81B2"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44185F15"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7604852A"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r w:rsidR="00B61EBF" w:rsidRPr="00556C39" w14:paraId="6EC63A7B" w14:textId="77777777" w:rsidTr="00773741">
        <w:trPr>
          <w:trHeight w:val="557"/>
        </w:trPr>
        <w:tc>
          <w:tcPr>
            <w:tcW w:w="1147" w:type="dxa"/>
            <w:tcBorders>
              <w:top w:val="nil"/>
              <w:left w:val="single" w:sz="8" w:space="0" w:color="auto"/>
              <w:bottom w:val="single" w:sz="4" w:space="0" w:color="auto"/>
              <w:right w:val="single" w:sz="4" w:space="0" w:color="auto"/>
            </w:tcBorders>
            <w:shd w:val="clear" w:color="auto" w:fill="auto"/>
            <w:vAlign w:val="center"/>
            <w:hideMark/>
          </w:tcPr>
          <w:p w14:paraId="05207929"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SDA079</w:t>
            </w:r>
          </w:p>
        </w:tc>
        <w:tc>
          <w:tcPr>
            <w:tcW w:w="2270" w:type="dxa"/>
            <w:tcBorders>
              <w:top w:val="nil"/>
              <w:left w:val="nil"/>
              <w:bottom w:val="single" w:sz="4" w:space="0" w:color="auto"/>
              <w:right w:val="single" w:sz="4" w:space="0" w:color="auto"/>
            </w:tcBorders>
            <w:shd w:val="clear" w:color="auto" w:fill="auto"/>
            <w:vAlign w:val="center"/>
            <w:hideMark/>
          </w:tcPr>
          <w:p w14:paraId="49D4CF3E" w14:textId="77777777" w:rsidR="00B61EBF" w:rsidRPr="00556C39" w:rsidRDefault="00B61EBF" w:rsidP="00B61EBF">
            <w:pPr>
              <w:spacing w:line="240" w:lineRule="auto"/>
              <w:jc w:val="left"/>
              <w:rPr>
                <w:rFonts w:cs="Arial"/>
                <w:color w:val="000000"/>
                <w:sz w:val="18"/>
                <w:szCs w:val="18"/>
                <w:lang w:val="es-CO" w:eastAsia="es-CO"/>
              </w:rPr>
            </w:pPr>
            <w:r w:rsidRPr="00556C39">
              <w:rPr>
                <w:rFonts w:cs="Arial"/>
                <w:color w:val="000000"/>
                <w:sz w:val="18"/>
                <w:szCs w:val="18"/>
                <w:lang w:val="es-CO" w:eastAsia="es-CO"/>
              </w:rPr>
              <w:t>Gestión de Aprendizaje de Biología</w:t>
            </w:r>
          </w:p>
        </w:tc>
        <w:tc>
          <w:tcPr>
            <w:tcW w:w="1985" w:type="dxa"/>
            <w:tcBorders>
              <w:top w:val="nil"/>
              <w:left w:val="nil"/>
              <w:bottom w:val="single" w:sz="4" w:space="0" w:color="auto"/>
              <w:right w:val="single" w:sz="4" w:space="0" w:color="auto"/>
            </w:tcBorders>
            <w:shd w:val="clear" w:color="auto" w:fill="auto"/>
            <w:vAlign w:val="center"/>
            <w:hideMark/>
          </w:tcPr>
          <w:p w14:paraId="041F63F4"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X</w:t>
            </w:r>
          </w:p>
        </w:tc>
        <w:tc>
          <w:tcPr>
            <w:tcW w:w="1701" w:type="dxa"/>
            <w:tcBorders>
              <w:top w:val="nil"/>
              <w:left w:val="nil"/>
              <w:bottom w:val="single" w:sz="4" w:space="0" w:color="auto"/>
              <w:right w:val="single" w:sz="4" w:space="0" w:color="auto"/>
            </w:tcBorders>
            <w:shd w:val="clear" w:color="auto" w:fill="auto"/>
            <w:vAlign w:val="center"/>
            <w:hideMark/>
          </w:tcPr>
          <w:p w14:paraId="434A46BB"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c>
          <w:tcPr>
            <w:tcW w:w="1843" w:type="dxa"/>
            <w:tcBorders>
              <w:top w:val="nil"/>
              <w:left w:val="nil"/>
              <w:bottom w:val="single" w:sz="4" w:space="0" w:color="auto"/>
              <w:right w:val="single" w:sz="8" w:space="0" w:color="auto"/>
            </w:tcBorders>
            <w:shd w:val="clear" w:color="auto" w:fill="auto"/>
            <w:vAlign w:val="center"/>
            <w:hideMark/>
          </w:tcPr>
          <w:p w14:paraId="13884B87" w14:textId="77777777" w:rsidR="00B61EBF" w:rsidRPr="00556C39" w:rsidRDefault="00B61EBF" w:rsidP="00B61EBF">
            <w:pPr>
              <w:spacing w:line="240" w:lineRule="auto"/>
              <w:jc w:val="center"/>
              <w:rPr>
                <w:rFonts w:cs="Arial"/>
                <w:color w:val="000000"/>
                <w:sz w:val="18"/>
                <w:szCs w:val="18"/>
                <w:lang w:val="es-CO" w:eastAsia="es-CO"/>
              </w:rPr>
            </w:pPr>
            <w:r w:rsidRPr="00556C39">
              <w:rPr>
                <w:rFonts w:cs="Arial"/>
                <w:color w:val="000000"/>
                <w:sz w:val="18"/>
                <w:szCs w:val="18"/>
                <w:lang w:val="es-CO" w:eastAsia="es-CO"/>
              </w:rPr>
              <w:t> </w:t>
            </w:r>
          </w:p>
        </w:tc>
      </w:tr>
    </w:tbl>
    <w:p w14:paraId="3E899FFF" w14:textId="13447EE8" w:rsidR="00B61EBF" w:rsidRPr="00556C39" w:rsidRDefault="00773741" w:rsidP="00773741">
      <w:pPr>
        <w:pStyle w:val="Descripcin"/>
        <w:jc w:val="center"/>
        <w:rPr>
          <w:rFonts w:cs="Arial"/>
          <w:b/>
          <w:i w:val="0"/>
          <w:color w:val="02697A"/>
          <w:sz w:val="16"/>
          <w:szCs w:val="16"/>
          <w:lang w:val="es-CO"/>
        </w:rPr>
      </w:pPr>
      <w:bookmarkStart w:id="72" w:name="_Toc508551470"/>
      <w:r w:rsidRPr="00556C39">
        <w:rPr>
          <w:b/>
          <w:i w:val="0"/>
          <w:color w:val="02697A"/>
        </w:rPr>
        <w:t xml:space="preserve">Tabla </w:t>
      </w:r>
      <w:r w:rsidRPr="00556C39">
        <w:rPr>
          <w:b/>
          <w:i w:val="0"/>
          <w:color w:val="02697A"/>
        </w:rPr>
        <w:fldChar w:fldCharType="begin"/>
      </w:r>
      <w:r w:rsidRPr="00556C39">
        <w:rPr>
          <w:b/>
          <w:i w:val="0"/>
          <w:color w:val="02697A"/>
        </w:rPr>
        <w:instrText xml:space="preserve"> SEQ Tabla \* ARABIC </w:instrText>
      </w:r>
      <w:r w:rsidRPr="00556C39">
        <w:rPr>
          <w:b/>
          <w:i w:val="0"/>
          <w:color w:val="02697A"/>
        </w:rPr>
        <w:fldChar w:fldCharType="separate"/>
      </w:r>
      <w:r w:rsidR="00B268A5" w:rsidRPr="00556C39">
        <w:rPr>
          <w:b/>
          <w:i w:val="0"/>
          <w:noProof/>
          <w:color w:val="02697A"/>
        </w:rPr>
        <w:t>20</w:t>
      </w:r>
      <w:r w:rsidRPr="00556C39">
        <w:rPr>
          <w:b/>
          <w:i w:val="0"/>
          <w:color w:val="02697A"/>
        </w:rPr>
        <w:fldChar w:fldCharType="end"/>
      </w:r>
      <w:r w:rsidRPr="00556C39">
        <w:rPr>
          <w:b/>
          <w:i w:val="0"/>
          <w:color w:val="02697A"/>
        </w:rPr>
        <w:t xml:space="preserve"> Matriz de Servicios de Aplicación / Servicio del Negocio: Gestión de la Educación Inicial</w:t>
      </w:r>
      <w:bookmarkEnd w:id="72"/>
    </w:p>
    <w:p w14:paraId="40CBC577" w14:textId="294C7801" w:rsidR="00B61EBF" w:rsidRDefault="008728A5" w:rsidP="00556C39">
      <w:pPr>
        <w:spacing w:line="276" w:lineRule="auto"/>
        <w:rPr>
          <w:sz w:val="22"/>
          <w:szCs w:val="22"/>
        </w:rPr>
      </w:pPr>
      <w:r w:rsidRPr="008728A5">
        <w:rPr>
          <w:sz w:val="22"/>
          <w:szCs w:val="22"/>
        </w:rPr>
        <w:t xml:space="preserve">No se identifican alineamiento de servicios de aplicación con </w:t>
      </w:r>
      <w:r>
        <w:rPr>
          <w:sz w:val="22"/>
          <w:szCs w:val="22"/>
        </w:rPr>
        <w:t xml:space="preserve">el servicio del negocio </w:t>
      </w:r>
      <w:r w:rsidRPr="008728A5">
        <w:rPr>
          <w:sz w:val="22"/>
          <w:szCs w:val="22"/>
        </w:rPr>
        <w:t>BS.08.01 Asistencia Técnica</w:t>
      </w:r>
      <w:r w:rsidR="00556C39">
        <w:rPr>
          <w:sz w:val="22"/>
          <w:szCs w:val="22"/>
        </w:rPr>
        <w:t>.</w:t>
      </w:r>
    </w:p>
    <w:p w14:paraId="257C36BB" w14:textId="77777777" w:rsidR="00556C39" w:rsidRDefault="00556C39" w:rsidP="00556C39">
      <w:pPr>
        <w:spacing w:line="276" w:lineRule="auto"/>
        <w:rPr>
          <w:sz w:val="22"/>
          <w:szCs w:val="22"/>
        </w:rPr>
      </w:pPr>
    </w:p>
    <w:p w14:paraId="01DD5736" w14:textId="77777777" w:rsidR="00C273B0" w:rsidRPr="008728A5" w:rsidRDefault="00C273B0" w:rsidP="00556C39">
      <w:pPr>
        <w:spacing w:line="276" w:lineRule="auto"/>
        <w:rPr>
          <w:sz w:val="22"/>
          <w:szCs w:val="22"/>
        </w:rPr>
      </w:pPr>
    </w:p>
    <w:p w14:paraId="4E08946B" w14:textId="02E03229" w:rsidR="004D13D3" w:rsidRPr="00C273B0" w:rsidRDefault="004D13D3" w:rsidP="009A3360">
      <w:pPr>
        <w:pStyle w:val="Ttulo1"/>
        <w:keepLines/>
        <w:numPr>
          <w:ilvl w:val="0"/>
          <w:numId w:val="15"/>
        </w:numPr>
        <w:overflowPunct w:val="0"/>
        <w:autoSpaceDE w:val="0"/>
        <w:autoSpaceDN w:val="0"/>
        <w:adjustRightInd w:val="0"/>
        <w:spacing w:before="480" w:after="0" w:line="240" w:lineRule="auto"/>
        <w:ind w:left="426" w:hanging="426"/>
        <w:textAlignment w:val="baseline"/>
        <w:rPr>
          <w:caps w:val="0"/>
          <w:color w:val="02697A"/>
        </w:rPr>
      </w:pPr>
      <w:bookmarkStart w:id="73" w:name="_Toc467575539"/>
      <w:bookmarkStart w:id="74" w:name="_Toc470267035"/>
      <w:bookmarkStart w:id="75" w:name="_Toc470731982"/>
      <w:bookmarkStart w:id="76" w:name="_Toc509245349"/>
      <w:r w:rsidRPr="00C273B0">
        <w:rPr>
          <w:caps w:val="0"/>
          <w:color w:val="02697A"/>
        </w:rPr>
        <w:lastRenderedPageBreak/>
        <w:t>M</w:t>
      </w:r>
      <w:r w:rsidR="00740587" w:rsidRPr="00C273B0">
        <w:rPr>
          <w:caps w:val="0"/>
          <w:color w:val="02697A"/>
        </w:rPr>
        <w:t xml:space="preserve">odelo de gestión de </w:t>
      </w:r>
      <w:r w:rsidRPr="00C273B0">
        <w:rPr>
          <w:caps w:val="0"/>
          <w:color w:val="02697A"/>
        </w:rPr>
        <w:t>TI</w:t>
      </w:r>
      <w:bookmarkEnd w:id="73"/>
      <w:bookmarkEnd w:id="74"/>
      <w:bookmarkEnd w:id="75"/>
      <w:bookmarkEnd w:id="76"/>
      <w:r w:rsidRPr="00C273B0">
        <w:rPr>
          <w:caps w:val="0"/>
          <w:color w:val="02697A"/>
        </w:rPr>
        <w:t xml:space="preserve"> </w:t>
      </w:r>
    </w:p>
    <w:p w14:paraId="3A32AF8D" w14:textId="77777777" w:rsidR="004D13D3" w:rsidRPr="00F96022" w:rsidRDefault="004D13D3" w:rsidP="004D13D3">
      <w:pPr>
        <w:rPr>
          <w:lang w:val="es-MX"/>
        </w:rPr>
      </w:pPr>
    </w:p>
    <w:p w14:paraId="45859687" w14:textId="761C4443" w:rsidR="004D13D3" w:rsidRPr="00F96022" w:rsidRDefault="004D13D3" w:rsidP="00C273B0">
      <w:pPr>
        <w:pStyle w:val="NormalITSTK"/>
        <w:spacing w:line="276" w:lineRule="auto"/>
        <w:rPr>
          <w:rFonts w:ascii="Arial" w:hAnsi="Arial" w:cs="Arial"/>
          <w:sz w:val="22"/>
          <w:szCs w:val="22"/>
          <w:highlight w:val="yellow"/>
        </w:rPr>
      </w:pPr>
      <w:bookmarkStart w:id="77" w:name="_Toc467575540"/>
      <w:bookmarkStart w:id="78" w:name="_Toc470171499"/>
      <w:r w:rsidRPr="00F96022">
        <w:rPr>
          <w:rFonts w:ascii="Arial" w:hAnsi="Arial" w:cs="Arial"/>
          <w:sz w:val="22"/>
          <w:szCs w:val="22"/>
        </w:rPr>
        <w:t xml:space="preserve">Este numeral, describe el deber ser o la situación deseada en materia de gestión de TI, desde el punto de vista de cada uno de los dominios del Marco de Referencia de Arquitectura Empresarial. Un modelo efectivo de gestión de tecnología para </w:t>
      </w:r>
      <w:r w:rsidR="00964681">
        <w:rPr>
          <w:rFonts w:ascii="Arial" w:hAnsi="Arial" w:cs="Arial"/>
          <w:sz w:val="22"/>
          <w:szCs w:val="22"/>
        </w:rPr>
        <w:t>la SEDC</w:t>
      </w:r>
      <w:r w:rsidRPr="00F96022">
        <w:rPr>
          <w:rFonts w:ascii="Arial" w:hAnsi="Arial" w:cs="Arial"/>
          <w:sz w:val="22"/>
          <w:szCs w:val="22"/>
        </w:rPr>
        <w:t xml:space="preserve"> debe estar alineado con la estrategia institucional y la de su entorno (sectorial o territorial) y permitir desarrollar una gestión que genere valor estratégico para la comunidad, el sector, las dependencias y para el direcc</w:t>
      </w:r>
      <w:r>
        <w:rPr>
          <w:rFonts w:ascii="Arial" w:hAnsi="Arial" w:cs="Arial"/>
          <w:sz w:val="22"/>
          <w:szCs w:val="22"/>
        </w:rPr>
        <w:t>ionamiento de la institución</w:t>
      </w:r>
      <w:r w:rsidRPr="00F96022">
        <w:rPr>
          <w:rFonts w:ascii="Arial" w:hAnsi="Arial" w:cs="Arial"/>
          <w:sz w:val="22"/>
          <w:szCs w:val="22"/>
        </w:rPr>
        <w:t>. De igual manera la tecnología debe contribuir al mejoramiento de la gestión apoyando los procesos para alcanzar una mayor eficiencia y transparencia en su ejecución, debe facilitar la administración y el control de los recursos públicos, y brindar información objetiva y oportuna para la toma de decisiones en todos los niveles.</w:t>
      </w:r>
    </w:p>
    <w:p w14:paraId="30EC9EDF" w14:textId="6658AFDD" w:rsidR="004D13D3" w:rsidRPr="003D5566" w:rsidRDefault="00C273B0" w:rsidP="00C273B0">
      <w:pPr>
        <w:pStyle w:val="Ttulo2"/>
        <w:numPr>
          <w:ilvl w:val="1"/>
          <w:numId w:val="15"/>
        </w:numPr>
        <w:ind w:left="426" w:hanging="426"/>
      </w:pPr>
      <w:bookmarkStart w:id="79" w:name="_Toc470731983"/>
      <w:r>
        <w:t xml:space="preserve"> </w:t>
      </w:r>
      <w:bookmarkStart w:id="80" w:name="_Toc509245350"/>
      <w:r w:rsidR="004D13D3" w:rsidRPr="003D5566">
        <w:t>Estrategia de TI</w:t>
      </w:r>
      <w:bookmarkEnd w:id="77"/>
      <w:bookmarkEnd w:id="78"/>
      <w:bookmarkEnd w:id="79"/>
      <w:bookmarkEnd w:id="80"/>
      <w:r w:rsidR="004D13D3" w:rsidRPr="003D5566">
        <w:t xml:space="preserve"> </w:t>
      </w:r>
    </w:p>
    <w:p w14:paraId="54A4E8D3" w14:textId="16CC8BBD" w:rsidR="004D13D3" w:rsidRPr="00AA4E6F" w:rsidRDefault="004D13D3" w:rsidP="00C273B0">
      <w:pPr>
        <w:spacing w:line="276" w:lineRule="auto"/>
        <w:rPr>
          <w:sz w:val="22"/>
          <w:szCs w:val="22"/>
          <w:highlight w:val="yellow"/>
          <w:lang w:val="es-MX"/>
        </w:rPr>
      </w:pPr>
      <w:r>
        <w:rPr>
          <w:sz w:val="22"/>
          <w:szCs w:val="22"/>
        </w:rPr>
        <w:t>L</w:t>
      </w:r>
      <w:r w:rsidRPr="00AA4E6F">
        <w:rPr>
          <w:sz w:val="22"/>
          <w:szCs w:val="22"/>
        </w:rPr>
        <w:t>a estrategia de TI</w:t>
      </w:r>
      <w:r>
        <w:rPr>
          <w:sz w:val="22"/>
          <w:szCs w:val="22"/>
        </w:rPr>
        <w:t xml:space="preserve"> de </w:t>
      </w:r>
      <w:r w:rsidR="00964681">
        <w:rPr>
          <w:sz w:val="22"/>
          <w:szCs w:val="22"/>
        </w:rPr>
        <w:t>la SEDC</w:t>
      </w:r>
      <w:r w:rsidRPr="00AA4E6F">
        <w:rPr>
          <w:sz w:val="22"/>
          <w:szCs w:val="22"/>
        </w:rPr>
        <w:t xml:space="preserve"> garanti</w:t>
      </w:r>
      <w:r>
        <w:rPr>
          <w:sz w:val="22"/>
          <w:szCs w:val="22"/>
        </w:rPr>
        <w:t>za</w:t>
      </w:r>
      <w:r w:rsidRPr="00AA4E6F">
        <w:rPr>
          <w:sz w:val="22"/>
          <w:szCs w:val="22"/>
        </w:rPr>
        <w:t xml:space="preserve"> la generación de valor estratégico para la institución, el sector y territorio. La estrategia de TI decide las acciones que le permitirán cumplir con sus objetivos estratégicos</w:t>
      </w:r>
      <w:r>
        <w:rPr>
          <w:sz w:val="22"/>
          <w:szCs w:val="22"/>
        </w:rPr>
        <w:t>.</w:t>
      </w:r>
    </w:p>
    <w:p w14:paraId="6257CDB5" w14:textId="28242CFB" w:rsidR="004D13D3" w:rsidRPr="00C273B0" w:rsidRDefault="004D13D3" w:rsidP="009A3360">
      <w:pPr>
        <w:pStyle w:val="Ttulo3"/>
        <w:numPr>
          <w:ilvl w:val="2"/>
          <w:numId w:val="15"/>
        </w:numPr>
        <w:ind w:left="709"/>
        <w:rPr>
          <w:b/>
          <w:color w:val="02697A"/>
        </w:rPr>
      </w:pPr>
      <w:bookmarkStart w:id="81" w:name="_Toc467575541"/>
      <w:bookmarkStart w:id="82" w:name="_Toc470171500"/>
      <w:bookmarkStart w:id="83" w:name="_Toc470731984"/>
      <w:bookmarkStart w:id="84" w:name="_Toc509245351"/>
      <w:r w:rsidRPr="00C273B0">
        <w:rPr>
          <w:b/>
          <w:color w:val="02697A"/>
        </w:rPr>
        <w:t>Definición de los objetivos estratégicos de TI</w:t>
      </w:r>
      <w:bookmarkEnd w:id="81"/>
      <w:bookmarkEnd w:id="82"/>
      <w:bookmarkEnd w:id="83"/>
      <w:bookmarkEnd w:id="84"/>
    </w:p>
    <w:p w14:paraId="5D7B8579" w14:textId="1F25B020" w:rsidR="004D13D3" w:rsidRPr="000105E6" w:rsidRDefault="004D13D3" w:rsidP="00C273B0">
      <w:pPr>
        <w:spacing w:line="276" w:lineRule="auto"/>
        <w:rPr>
          <w:sz w:val="22"/>
          <w:szCs w:val="22"/>
          <w:lang w:val="es-MX"/>
        </w:rPr>
      </w:pPr>
      <w:r w:rsidRPr="000105E6">
        <w:rPr>
          <w:sz w:val="22"/>
          <w:szCs w:val="22"/>
          <w:lang w:val="es-MX"/>
        </w:rPr>
        <w:t xml:space="preserve">La definición de objetivos estratégicos parte de un análisis de la situación actual de </w:t>
      </w:r>
      <w:r w:rsidR="00964681">
        <w:rPr>
          <w:sz w:val="22"/>
          <w:szCs w:val="22"/>
          <w:lang w:val="es-MX"/>
        </w:rPr>
        <w:t xml:space="preserve">la SEDC </w:t>
      </w:r>
      <w:r>
        <w:rPr>
          <w:sz w:val="22"/>
          <w:szCs w:val="22"/>
          <w:lang w:val="es-MX"/>
        </w:rPr>
        <w:t xml:space="preserve">reflejada en </w:t>
      </w:r>
      <w:r>
        <w:rPr>
          <w:rFonts w:cs="Arial"/>
          <w:sz w:val="22"/>
          <w:szCs w:val="22"/>
        </w:rPr>
        <w:t>el análisis de brechas y preocupaciones realizado en el marco del ejercicio de arquitectura empresarial guiado por TOGAF.</w:t>
      </w:r>
    </w:p>
    <w:p w14:paraId="523A18B6" w14:textId="77777777" w:rsidR="00463440" w:rsidRDefault="00463440" w:rsidP="00C273B0">
      <w:pPr>
        <w:spacing w:line="276" w:lineRule="auto"/>
        <w:rPr>
          <w:sz w:val="22"/>
          <w:szCs w:val="22"/>
          <w:lang w:val="es-MX"/>
        </w:rPr>
      </w:pPr>
    </w:p>
    <w:p w14:paraId="4DA314DE" w14:textId="7FD2BA18" w:rsidR="00463440" w:rsidRPr="00BC663F" w:rsidRDefault="00463440" w:rsidP="00C273B0">
      <w:pPr>
        <w:spacing w:line="276" w:lineRule="auto"/>
        <w:rPr>
          <w:sz w:val="22"/>
          <w:szCs w:val="22"/>
          <w:lang w:val="es-MX"/>
        </w:rPr>
      </w:pPr>
      <w:r>
        <w:rPr>
          <w:sz w:val="22"/>
          <w:szCs w:val="22"/>
          <w:lang w:val="es-MX"/>
        </w:rPr>
        <w:t xml:space="preserve">Dicho </w:t>
      </w:r>
      <w:r w:rsidRPr="00BC663F">
        <w:rPr>
          <w:sz w:val="22"/>
          <w:szCs w:val="22"/>
          <w:lang w:val="es-MX"/>
        </w:rPr>
        <w:t>análisis ha permitido identificar 10 áreas de brechas y preocupaciones clave que comprometen la capacidad de la entidad para cumplir con sus objetivos estratégicos:</w:t>
      </w:r>
    </w:p>
    <w:p w14:paraId="04646D48" w14:textId="77777777" w:rsidR="00463440" w:rsidRPr="00BC663F" w:rsidRDefault="00463440" w:rsidP="00C273B0">
      <w:pPr>
        <w:pStyle w:val="Prrafodelista"/>
        <w:spacing w:line="276" w:lineRule="auto"/>
        <w:rPr>
          <w:rFonts w:eastAsia="Times New Roman"/>
          <w:sz w:val="22"/>
          <w:szCs w:val="22"/>
          <w:lang w:val="es-MX" w:eastAsia="es-ES"/>
        </w:rPr>
      </w:pPr>
    </w:p>
    <w:p w14:paraId="1BC11FED" w14:textId="77777777" w:rsidR="00463440" w:rsidRDefault="00463440" w:rsidP="00C273B0">
      <w:pPr>
        <w:pStyle w:val="Prrafodelista"/>
        <w:numPr>
          <w:ilvl w:val="0"/>
          <w:numId w:val="11"/>
        </w:numPr>
        <w:spacing w:line="276" w:lineRule="auto"/>
        <w:rPr>
          <w:rFonts w:eastAsia="Times New Roman"/>
          <w:sz w:val="22"/>
          <w:szCs w:val="22"/>
          <w:lang w:val="es-MX" w:eastAsia="es-ES"/>
        </w:rPr>
      </w:pPr>
      <w:r w:rsidRPr="00BC663F">
        <w:rPr>
          <w:rFonts w:eastAsia="Times New Roman"/>
          <w:sz w:val="22"/>
          <w:szCs w:val="22"/>
          <w:lang w:val="es-MX" w:eastAsia="es-ES"/>
        </w:rPr>
        <w:t>Necesidad de establecer una visión única y compartida de la gobernación del Tolima, a nivel individual y de los equipos de trabajo, como aspecto crítico para la alineación de esfuerzos, la optimización de recursos, la mejora en los servicios y la satisfacción del ciudadano.</w:t>
      </w:r>
    </w:p>
    <w:p w14:paraId="0AE863C8" w14:textId="77777777" w:rsidR="00B45011" w:rsidRPr="00BC663F" w:rsidRDefault="00B45011" w:rsidP="00C273B0">
      <w:pPr>
        <w:pStyle w:val="Prrafodelista"/>
        <w:spacing w:line="276" w:lineRule="auto"/>
        <w:rPr>
          <w:rFonts w:eastAsia="Times New Roman"/>
          <w:sz w:val="22"/>
          <w:szCs w:val="22"/>
          <w:lang w:val="es-MX" w:eastAsia="es-ES"/>
        </w:rPr>
      </w:pPr>
    </w:p>
    <w:p w14:paraId="76283B45" w14:textId="77777777" w:rsidR="00B45011" w:rsidRDefault="00B45011" w:rsidP="00C273B0">
      <w:pPr>
        <w:pStyle w:val="Prrafodelista"/>
        <w:numPr>
          <w:ilvl w:val="0"/>
          <w:numId w:val="11"/>
        </w:numPr>
        <w:spacing w:line="276" w:lineRule="auto"/>
        <w:rPr>
          <w:rFonts w:eastAsia="Times New Roman"/>
          <w:sz w:val="22"/>
          <w:szCs w:val="22"/>
          <w:lang w:val="es-MX" w:eastAsia="es-ES"/>
        </w:rPr>
      </w:pPr>
      <w:r w:rsidRPr="00B45011">
        <w:rPr>
          <w:rFonts w:eastAsia="Times New Roman"/>
          <w:sz w:val="22"/>
          <w:szCs w:val="22"/>
          <w:lang w:val="es-MX" w:eastAsia="es-ES"/>
        </w:rPr>
        <w:t>Ejercicio de alineación estratégica institucional y del área TI con el PNDE 2016 – 2026 sectorial e institucional, en etapa tempranas de desarrollo. El Plan Decenal de Educación fue publicado en el mes de octubre de 2017. Por lo tanto las acciones de alineamiento institucional y del área TI son aún incipientes.</w:t>
      </w:r>
    </w:p>
    <w:p w14:paraId="1FF6212D" w14:textId="77777777" w:rsidR="00B45011" w:rsidRPr="00B45011" w:rsidRDefault="00B45011" w:rsidP="00C273B0">
      <w:pPr>
        <w:pStyle w:val="Prrafodelista"/>
        <w:spacing w:line="276" w:lineRule="auto"/>
        <w:rPr>
          <w:rFonts w:eastAsia="Times New Roman"/>
          <w:sz w:val="22"/>
          <w:szCs w:val="22"/>
          <w:lang w:val="es-MX" w:eastAsia="es-ES"/>
        </w:rPr>
      </w:pPr>
    </w:p>
    <w:p w14:paraId="251E3683" w14:textId="77777777" w:rsidR="00463440" w:rsidRPr="00BC663F" w:rsidRDefault="00463440" w:rsidP="00C273B0">
      <w:pPr>
        <w:pStyle w:val="Prrafodelista"/>
        <w:numPr>
          <w:ilvl w:val="0"/>
          <w:numId w:val="11"/>
        </w:numPr>
        <w:spacing w:line="276" w:lineRule="auto"/>
        <w:rPr>
          <w:rFonts w:eastAsia="Times New Roman"/>
          <w:sz w:val="22"/>
          <w:szCs w:val="22"/>
          <w:lang w:val="es-MX" w:eastAsia="es-ES"/>
        </w:rPr>
      </w:pPr>
      <w:r w:rsidRPr="00BC663F">
        <w:rPr>
          <w:rFonts w:eastAsia="Times New Roman"/>
          <w:sz w:val="22"/>
          <w:szCs w:val="22"/>
          <w:lang w:val="es-MX" w:eastAsia="es-ES"/>
        </w:rPr>
        <w:t>Mejores prácticas a nivel de estrategias y procesos definidos por el MEN. Sin capacidad consolidada de la SEDC para adaptar las mejores prácticas especificadas por el MEN a las condiciones y particularidades del territorio.</w:t>
      </w:r>
    </w:p>
    <w:p w14:paraId="1048B0C6" w14:textId="77777777" w:rsidR="00B45011" w:rsidRDefault="00B45011" w:rsidP="00C273B0">
      <w:pPr>
        <w:pStyle w:val="Prrafodelista"/>
        <w:spacing w:line="276" w:lineRule="auto"/>
        <w:rPr>
          <w:rFonts w:eastAsia="Times New Roman"/>
          <w:sz w:val="22"/>
          <w:szCs w:val="22"/>
          <w:lang w:val="es-MX" w:eastAsia="es-ES"/>
        </w:rPr>
      </w:pPr>
    </w:p>
    <w:p w14:paraId="131E15E9" w14:textId="5E09D181" w:rsidR="00463440" w:rsidRPr="00BC663F" w:rsidRDefault="00445C67" w:rsidP="00C273B0">
      <w:pPr>
        <w:pStyle w:val="Prrafodelista"/>
        <w:numPr>
          <w:ilvl w:val="0"/>
          <w:numId w:val="11"/>
        </w:numPr>
        <w:spacing w:line="276" w:lineRule="auto"/>
        <w:rPr>
          <w:rFonts w:eastAsia="Times New Roman"/>
          <w:sz w:val="22"/>
          <w:szCs w:val="22"/>
          <w:lang w:val="es-MX" w:eastAsia="es-ES"/>
        </w:rPr>
      </w:pPr>
      <w:r>
        <w:rPr>
          <w:rFonts w:eastAsia="Times New Roman"/>
          <w:sz w:val="22"/>
          <w:szCs w:val="22"/>
          <w:lang w:val="es-MX" w:eastAsia="es-ES"/>
        </w:rPr>
        <w:t>Aún es incipiente</w:t>
      </w:r>
      <w:r w:rsidR="00463440" w:rsidRPr="00BC663F">
        <w:rPr>
          <w:rFonts w:eastAsia="Times New Roman"/>
          <w:sz w:val="22"/>
          <w:szCs w:val="22"/>
          <w:lang w:val="es-MX" w:eastAsia="es-ES"/>
        </w:rPr>
        <w:t xml:space="preserve"> </w:t>
      </w:r>
      <w:r>
        <w:rPr>
          <w:rFonts w:eastAsia="Times New Roman"/>
          <w:sz w:val="22"/>
          <w:szCs w:val="22"/>
          <w:lang w:val="es-MX" w:eastAsia="es-ES"/>
        </w:rPr>
        <w:t xml:space="preserve">la adopción de </w:t>
      </w:r>
      <w:r w:rsidR="00463440" w:rsidRPr="00BC663F">
        <w:rPr>
          <w:rFonts w:eastAsia="Times New Roman"/>
          <w:sz w:val="22"/>
          <w:szCs w:val="22"/>
          <w:lang w:val="es-MX" w:eastAsia="es-ES"/>
        </w:rPr>
        <w:t>mejores prácticas estandarizadas entre las áreas de TI institucionales para la gestión, el gobierno y el uso y apropiación TI, generan dispersión de esfuerzos, redundancia, baja eficiencia y bajo impacto interno y externo.</w:t>
      </w:r>
    </w:p>
    <w:p w14:paraId="043B48B7" w14:textId="43EE7180" w:rsidR="00463440" w:rsidRPr="00BC663F" w:rsidRDefault="00445C67" w:rsidP="00C273B0">
      <w:pPr>
        <w:pStyle w:val="Prrafodelista"/>
        <w:numPr>
          <w:ilvl w:val="0"/>
          <w:numId w:val="11"/>
        </w:numPr>
        <w:spacing w:line="276" w:lineRule="auto"/>
        <w:rPr>
          <w:rFonts w:eastAsia="Times New Roman"/>
          <w:sz w:val="22"/>
          <w:szCs w:val="22"/>
          <w:lang w:val="es-MX" w:eastAsia="es-ES"/>
        </w:rPr>
      </w:pPr>
      <w:r>
        <w:rPr>
          <w:rFonts w:eastAsia="Times New Roman"/>
          <w:sz w:val="22"/>
          <w:szCs w:val="22"/>
          <w:lang w:val="es-MX" w:eastAsia="es-ES"/>
        </w:rPr>
        <w:t>C</w:t>
      </w:r>
      <w:r w:rsidR="00463440" w:rsidRPr="00BC663F">
        <w:rPr>
          <w:rFonts w:eastAsia="Times New Roman"/>
          <w:sz w:val="22"/>
          <w:szCs w:val="22"/>
          <w:lang w:val="es-MX" w:eastAsia="es-ES"/>
        </w:rPr>
        <w:t xml:space="preserve">apacidad </w:t>
      </w:r>
      <w:r w:rsidRPr="00BC663F">
        <w:rPr>
          <w:rFonts w:eastAsia="Times New Roman"/>
          <w:sz w:val="22"/>
          <w:szCs w:val="22"/>
          <w:lang w:val="es-MX" w:eastAsia="es-ES"/>
        </w:rPr>
        <w:t>institucional</w:t>
      </w:r>
      <w:r>
        <w:rPr>
          <w:rFonts w:eastAsia="Times New Roman"/>
          <w:sz w:val="22"/>
          <w:szCs w:val="22"/>
          <w:lang w:val="es-MX" w:eastAsia="es-ES"/>
        </w:rPr>
        <w:t xml:space="preserve"> no consolidada </w:t>
      </w:r>
      <w:r w:rsidR="00463440" w:rsidRPr="00BC663F">
        <w:rPr>
          <w:rFonts w:eastAsia="Times New Roman"/>
          <w:sz w:val="22"/>
          <w:szCs w:val="22"/>
          <w:lang w:val="es-MX" w:eastAsia="es-ES"/>
        </w:rPr>
        <w:t>para innovar en modelos, instrumentos, servicios y procesos educativos pertinentes para el territorio.</w:t>
      </w:r>
    </w:p>
    <w:p w14:paraId="71614961" w14:textId="77777777" w:rsidR="00463440" w:rsidRPr="00BC663F" w:rsidRDefault="00463440" w:rsidP="00C273B0">
      <w:pPr>
        <w:pStyle w:val="Prrafodelista"/>
        <w:numPr>
          <w:ilvl w:val="0"/>
          <w:numId w:val="11"/>
        </w:numPr>
        <w:spacing w:line="276" w:lineRule="auto"/>
        <w:rPr>
          <w:rFonts w:eastAsia="Times New Roman"/>
          <w:sz w:val="22"/>
          <w:szCs w:val="22"/>
          <w:lang w:val="es-MX" w:eastAsia="es-ES"/>
        </w:rPr>
      </w:pPr>
      <w:r w:rsidRPr="00BC663F">
        <w:rPr>
          <w:rFonts w:eastAsia="Times New Roman"/>
          <w:sz w:val="22"/>
          <w:szCs w:val="22"/>
          <w:lang w:val="es-MX" w:eastAsia="es-ES"/>
        </w:rPr>
        <w:t>Gestión documental no adaptada a las necesidades de la entidad y el sector</w:t>
      </w:r>
    </w:p>
    <w:p w14:paraId="3C48F138" w14:textId="41A38C25" w:rsidR="00463440" w:rsidRPr="00BC663F" w:rsidRDefault="00445C67" w:rsidP="00C273B0">
      <w:pPr>
        <w:pStyle w:val="Prrafodelista"/>
        <w:numPr>
          <w:ilvl w:val="0"/>
          <w:numId w:val="11"/>
        </w:numPr>
        <w:spacing w:line="276" w:lineRule="auto"/>
        <w:rPr>
          <w:rFonts w:eastAsia="Times New Roman"/>
          <w:sz w:val="22"/>
          <w:szCs w:val="22"/>
          <w:lang w:val="es-MX" w:eastAsia="es-ES"/>
        </w:rPr>
      </w:pPr>
      <w:r>
        <w:rPr>
          <w:rFonts w:eastAsia="Times New Roman"/>
          <w:sz w:val="22"/>
          <w:szCs w:val="22"/>
          <w:lang w:val="es-MX" w:eastAsia="es-ES"/>
        </w:rPr>
        <w:t>M</w:t>
      </w:r>
      <w:r w:rsidR="00463440" w:rsidRPr="00BC663F">
        <w:rPr>
          <w:rFonts w:eastAsia="Times New Roman"/>
          <w:sz w:val="22"/>
          <w:szCs w:val="22"/>
          <w:lang w:val="es-MX" w:eastAsia="es-ES"/>
        </w:rPr>
        <w:t xml:space="preserve">odelo de gestión del talento humano </w:t>
      </w:r>
      <w:r>
        <w:rPr>
          <w:rFonts w:eastAsia="Times New Roman"/>
          <w:sz w:val="22"/>
          <w:szCs w:val="22"/>
          <w:lang w:val="es-MX" w:eastAsia="es-ES"/>
        </w:rPr>
        <w:t xml:space="preserve">incipiente </w:t>
      </w:r>
      <w:r w:rsidR="00463440" w:rsidRPr="00BC663F">
        <w:rPr>
          <w:rFonts w:eastAsia="Times New Roman"/>
          <w:sz w:val="22"/>
          <w:szCs w:val="22"/>
          <w:lang w:val="es-MX" w:eastAsia="es-ES"/>
        </w:rPr>
        <w:t>establecido para lograr talento humano competente, comprometido y suficiente</w:t>
      </w:r>
    </w:p>
    <w:p w14:paraId="555AC93C" w14:textId="77777777" w:rsidR="00463440" w:rsidRPr="00BC663F" w:rsidRDefault="00463440" w:rsidP="00C273B0">
      <w:pPr>
        <w:pStyle w:val="Prrafodelista"/>
        <w:numPr>
          <w:ilvl w:val="0"/>
          <w:numId w:val="11"/>
        </w:numPr>
        <w:spacing w:line="276" w:lineRule="auto"/>
        <w:rPr>
          <w:rFonts w:eastAsia="Times New Roman"/>
          <w:sz w:val="22"/>
          <w:szCs w:val="22"/>
          <w:lang w:val="es-MX" w:eastAsia="es-ES"/>
        </w:rPr>
      </w:pPr>
      <w:r w:rsidRPr="00BC663F">
        <w:rPr>
          <w:rFonts w:eastAsia="Times New Roman"/>
          <w:sz w:val="22"/>
          <w:szCs w:val="22"/>
          <w:lang w:val="es-MX" w:eastAsia="es-ES"/>
        </w:rPr>
        <w:t>Sistemas de información no integrados bajo responsabilidad del MEN. Sin gobernabilidad de las SEDC para liderar procesos de integración de soluciones e información</w:t>
      </w:r>
    </w:p>
    <w:p w14:paraId="16E6DF1D" w14:textId="77777777" w:rsidR="00463440" w:rsidRPr="00BC663F" w:rsidRDefault="00463440" w:rsidP="00C273B0">
      <w:pPr>
        <w:pStyle w:val="Prrafodelista"/>
        <w:numPr>
          <w:ilvl w:val="0"/>
          <w:numId w:val="11"/>
        </w:numPr>
        <w:spacing w:line="276" w:lineRule="auto"/>
        <w:rPr>
          <w:rFonts w:eastAsia="Times New Roman"/>
          <w:sz w:val="22"/>
          <w:szCs w:val="22"/>
          <w:lang w:val="es-MX" w:eastAsia="es-ES"/>
        </w:rPr>
      </w:pPr>
      <w:r w:rsidRPr="00BC663F">
        <w:rPr>
          <w:rFonts w:eastAsia="Times New Roman"/>
          <w:sz w:val="22"/>
          <w:szCs w:val="22"/>
          <w:lang w:val="es-MX" w:eastAsia="es-ES"/>
        </w:rPr>
        <w:t>Actores del sector educativo regional no motivados, débilmente preparados, compromete los esfuerzos institucionales para el logro de las metas y objetivos del sector.</w:t>
      </w:r>
    </w:p>
    <w:p w14:paraId="320A069F" w14:textId="44258F09" w:rsidR="00463440" w:rsidRPr="00BC663F" w:rsidRDefault="00A95C28" w:rsidP="00C273B0">
      <w:pPr>
        <w:pStyle w:val="Prrafodelista"/>
        <w:numPr>
          <w:ilvl w:val="0"/>
          <w:numId w:val="11"/>
        </w:numPr>
        <w:spacing w:line="276" w:lineRule="auto"/>
        <w:rPr>
          <w:rFonts w:eastAsia="Times New Roman"/>
          <w:sz w:val="22"/>
          <w:szCs w:val="22"/>
          <w:lang w:val="es-MX" w:eastAsia="es-ES"/>
        </w:rPr>
      </w:pPr>
      <w:r>
        <w:rPr>
          <w:rFonts w:eastAsia="Times New Roman"/>
          <w:sz w:val="22"/>
          <w:szCs w:val="22"/>
          <w:lang w:val="es-MX" w:eastAsia="es-ES"/>
        </w:rPr>
        <w:t>E</w:t>
      </w:r>
      <w:r w:rsidR="00463440" w:rsidRPr="00BC663F">
        <w:rPr>
          <w:rFonts w:eastAsia="Times New Roman"/>
          <w:sz w:val="22"/>
          <w:szCs w:val="22"/>
          <w:lang w:val="es-MX" w:eastAsia="es-ES"/>
        </w:rPr>
        <w:t>strategia</w:t>
      </w:r>
      <w:r>
        <w:rPr>
          <w:rFonts w:eastAsia="Times New Roman"/>
          <w:sz w:val="22"/>
          <w:szCs w:val="22"/>
          <w:lang w:val="es-MX" w:eastAsia="es-ES"/>
        </w:rPr>
        <w:t>s</w:t>
      </w:r>
      <w:r w:rsidR="00463440" w:rsidRPr="00BC663F">
        <w:rPr>
          <w:rFonts w:eastAsia="Times New Roman"/>
          <w:sz w:val="22"/>
          <w:szCs w:val="22"/>
          <w:lang w:val="es-MX" w:eastAsia="es-ES"/>
        </w:rPr>
        <w:t xml:space="preserve"> </w:t>
      </w:r>
      <w:r>
        <w:rPr>
          <w:rFonts w:eastAsia="Times New Roman"/>
          <w:sz w:val="22"/>
          <w:szCs w:val="22"/>
          <w:lang w:val="es-MX" w:eastAsia="es-ES"/>
        </w:rPr>
        <w:t xml:space="preserve">incipientes </w:t>
      </w:r>
      <w:r w:rsidR="00463440" w:rsidRPr="00BC663F">
        <w:rPr>
          <w:rFonts w:eastAsia="Times New Roman"/>
          <w:sz w:val="22"/>
          <w:szCs w:val="22"/>
          <w:lang w:val="es-MX" w:eastAsia="es-ES"/>
        </w:rPr>
        <w:t>de vinculación de la cultura como factor diferenciador para mejorar los índices de calidad y cobertura del departamento. Programas orientados a la primera infancia, la excelencia docente, la implementación de la jornada única, representan una clara oportunidad para el desarrollo de programas orientados a la integración de la cultura al mejoramiento de los procesos pedagógicos.</w:t>
      </w:r>
    </w:p>
    <w:p w14:paraId="103E397A" w14:textId="77777777" w:rsidR="00463440" w:rsidRPr="00BC663F" w:rsidRDefault="00463440" w:rsidP="00C273B0">
      <w:pPr>
        <w:spacing w:line="276" w:lineRule="auto"/>
        <w:rPr>
          <w:sz w:val="22"/>
          <w:szCs w:val="22"/>
          <w:lang w:val="es-MX"/>
        </w:rPr>
      </w:pPr>
    </w:p>
    <w:p w14:paraId="3E2FC7F3" w14:textId="77777777" w:rsidR="00463440" w:rsidRDefault="00463440" w:rsidP="00C273B0">
      <w:pPr>
        <w:spacing w:line="276" w:lineRule="auto"/>
        <w:rPr>
          <w:sz w:val="22"/>
          <w:szCs w:val="22"/>
          <w:lang w:val="es-MX"/>
        </w:rPr>
      </w:pPr>
      <w:r w:rsidRPr="00BC663F">
        <w:rPr>
          <w:sz w:val="22"/>
          <w:szCs w:val="22"/>
          <w:lang w:val="es-MX"/>
        </w:rPr>
        <w:t xml:space="preserve">Las 10 áreas de brechas y preocupaciones clave deben ser abordadas a partir del fortalecimiento de capacidades institucionales que mejoren la gestión interna, la pertinencia de los servicios y la motivación de los actores del sistema educativo como base para la mejora en los índices de cobertura y calidad de la educación. Las acciones principalmente estarán enfocadas en: </w:t>
      </w:r>
    </w:p>
    <w:p w14:paraId="3F1A50BE" w14:textId="77777777" w:rsidR="00C66C76" w:rsidRPr="00BC663F" w:rsidRDefault="00C66C76" w:rsidP="00C273B0">
      <w:pPr>
        <w:spacing w:line="276" w:lineRule="auto"/>
        <w:rPr>
          <w:sz w:val="22"/>
          <w:szCs w:val="22"/>
          <w:lang w:val="es-MX"/>
        </w:rPr>
      </w:pPr>
    </w:p>
    <w:p w14:paraId="4A168BD2" w14:textId="77777777" w:rsidR="00463440" w:rsidRDefault="00463440" w:rsidP="00C273B0">
      <w:pPr>
        <w:pStyle w:val="Prrafodelista"/>
        <w:numPr>
          <w:ilvl w:val="3"/>
          <w:numId w:val="11"/>
        </w:numPr>
        <w:spacing w:line="276" w:lineRule="auto"/>
        <w:ind w:left="360"/>
        <w:rPr>
          <w:rFonts w:eastAsia="Times New Roman"/>
          <w:sz w:val="22"/>
          <w:szCs w:val="22"/>
          <w:lang w:val="es-MX" w:eastAsia="es-ES"/>
        </w:rPr>
      </w:pPr>
      <w:r w:rsidRPr="00BC663F">
        <w:rPr>
          <w:rFonts w:eastAsia="Times New Roman"/>
          <w:sz w:val="22"/>
          <w:szCs w:val="22"/>
          <w:lang w:val="es-MX" w:eastAsia="es-ES"/>
        </w:rPr>
        <w:t xml:space="preserve">Mejorar la gestión estratégica institucional, </w:t>
      </w:r>
    </w:p>
    <w:p w14:paraId="4C52002B" w14:textId="77777777" w:rsidR="00B45011" w:rsidRPr="00B45011" w:rsidRDefault="00B45011" w:rsidP="00C273B0">
      <w:pPr>
        <w:pStyle w:val="Prrafodelista"/>
        <w:numPr>
          <w:ilvl w:val="3"/>
          <w:numId w:val="11"/>
        </w:numPr>
        <w:spacing w:line="276" w:lineRule="auto"/>
        <w:ind w:left="360"/>
        <w:rPr>
          <w:rFonts w:eastAsia="Times New Roman"/>
          <w:sz w:val="22"/>
          <w:szCs w:val="22"/>
          <w:lang w:val="es-MX" w:eastAsia="es-ES"/>
        </w:rPr>
      </w:pPr>
      <w:r w:rsidRPr="00B45011">
        <w:rPr>
          <w:rFonts w:eastAsia="Times New Roman"/>
          <w:sz w:val="22"/>
          <w:szCs w:val="22"/>
          <w:lang w:val="es-MX" w:eastAsia="es-ES"/>
        </w:rPr>
        <w:t xml:space="preserve">Alineamiento de la estrategia TI, con la estrategia institucional y con el PNDE 2016 - 2026 </w:t>
      </w:r>
    </w:p>
    <w:p w14:paraId="5DFEC942" w14:textId="77777777" w:rsidR="00463440" w:rsidRPr="00BC663F" w:rsidRDefault="00463440" w:rsidP="00C273B0">
      <w:pPr>
        <w:pStyle w:val="Prrafodelista"/>
        <w:numPr>
          <w:ilvl w:val="3"/>
          <w:numId w:val="11"/>
        </w:numPr>
        <w:spacing w:line="276" w:lineRule="auto"/>
        <w:ind w:left="360"/>
        <w:rPr>
          <w:rFonts w:eastAsia="Times New Roman"/>
          <w:sz w:val="22"/>
          <w:szCs w:val="22"/>
          <w:lang w:val="es-MX" w:eastAsia="es-ES"/>
        </w:rPr>
      </w:pPr>
      <w:r w:rsidRPr="00BC663F">
        <w:rPr>
          <w:rFonts w:eastAsia="Times New Roman"/>
          <w:sz w:val="22"/>
          <w:szCs w:val="22"/>
          <w:lang w:val="es-MX" w:eastAsia="es-ES"/>
        </w:rPr>
        <w:t xml:space="preserve">Articular y estandarizar las capacidades para la gestión TI, el gobierno y el uso y apropiación TI de los equipos responsables en la Gobernación, </w:t>
      </w:r>
    </w:p>
    <w:p w14:paraId="127BDE3E" w14:textId="77777777" w:rsidR="00463440" w:rsidRPr="00BC663F" w:rsidRDefault="00463440" w:rsidP="00C273B0">
      <w:pPr>
        <w:pStyle w:val="Prrafodelista"/>
        <w:numPr>
          <w:ilvl w:val="3"/>
          <w:numId w:val="11"/>
        </w:numPr>
        <w:spacing w:line="276" w:lineRule="auto"/>
        <w:ind w:left="360"/>
        <w:rPr>
          <w:rFonts w:eastAsia="Times New Roman"/>
          <w:sz w:val="22"/>
          <w:szCs w:val="22"/>
          <w:lang w:val="es-MX" w:eastAsia="es-ES"/>
        </w:rPr>
      </w:pPr>
      <w:r w:rsidRPr="00BC663F">
        <w:rPr>
          <w:rFonts w:eastAsia="Times New Roman"/>
          <w:sz w:val="22"/>
          <w:szCs w:val="22"/>
          <w:lang w:val="es-MX" w:eastAsia="es-ES"/>
        </w:rPr>
        <w:t xml:space="preserve">Avanzar hacia la consolidación de un centro de servicios compartidos para servicios de apoyo institucionales que optimicen los recursos físicos, humanos y financieros de la Gobernación. </w:t>
      </w:r>
    </w:p>
    <w:p w14:paraId="3509AE44" w14:textId="77777777" w:rsidR="00463440" w:rsidRPr="00BC663F" w:rsidRDefault="00463440" w:rsidP="00C273B0">
      <w:pPr>
        <w:pStyle w:val="Prrafodelista"/>
        <w:numPr>
          <w:ilvl w:val="3"/>
          <w:numId w:val="11"/>
        </w:numPr>
        <w:spacing w:line="276" w:lineRule="auto"/>
        <w:ind w:left="360"/>
        <w:rPr>
          <w:rFonts w:eastAsia="Times New Roman"/>
          <w:sz w:val="22"/>
          <w:szCs w:val="22"/>
          <w:lang w:val="es-MX" w:eastAsia="es-ES"/>
        </w:rPr>
      </w:pPr>
      <w:r w:rsidRPr="00BC663F">
        <w:rPr>
          <w:rFonts w:eastAsia="Times New Roman"/>
          <w:sz w:val="22"/>
          <w:szCs w:val="22"/>
          <w:lang w:val="es-MX" w:eastAsia="es-ES"/>
        </w:rPr>
        <w:t xml:space="preserve">Mejorar las capacidades de la SEDC para adaptar y adoptar mejores prácticas del modelo del sistema educativo pertinentes para el territorio, </w:t>
      </w:r>
    </w:p>
    <w:p w14:paraId="4F6F33F4" w14:textId="77777777" w:rsidR="00463440" w:rsidRPr="00BC663F" w:rsidRDefault="00463440" w:rsidP="00C273B0">
      <w:pPr>
        <w:pStyle w:val="Prrafodelista"/>
        <w:numPr>
          <w:ilvl w:val="3"/>
          <w:numId w:val="11"/>
        </w:numPr>
        <w:spacing w:line="276" w:lineRule="auto"/>
        <w:ind w:left="360"/>
        <w:rPr>
          <w:rFonts w:eastAsia="Times New Roman"/>
          <w:sz w:val="22"/>
          <w:szCs w:val="22"/>
          <w:lang w:val="es-MX" w:eastAsia="es-ES"/>
        </w:rPr>
      </w:pPr>
      <w:r w:rsidRPr="00BC663F">
        <w:rPr>
          <w:rFonts w:eastAsia="Times New Roman"/>
          <w:sz w:val="22"/>
          <w:szCs w:val="22"/>
          <w:lang w:val="es-MX" w:eastAsia="es-ES"/>
        </w:rPr>
        <w:t xml:space="preserve">Vincular la cultura como factor determinante para el incremento de los índices de cobertura y calidad de la educación, y </w:t>
      </w:r>
    </w:p>
    <w:p w14:paraId="7828FBE4" w14:textId="77777777" w:rsidR="00463440" w:rsidRPr="00BC663F" w:rsidRDefault="00463440" w:rsidP="00C273B0">
      <w:pPr>
        <w:pStyle w:val="Prrafodelista"/>
        <w:numPr>
          <w:ilvl w:val="3"/>
          <w:numId w:val="11"/>
        </w:numPr>
        <w:spacing w:line="276" w:lineRule="auto"/>
        <w:ind w:left="360"/>
        <w:rPr>
          <w:rFonts w:eastAsia="Times New Roman"/>
          <w:sz w:val="22"/>
          <w:szCs w:val="22"/>
          <w:lang w:val="es-MX" w:eastAsia="es-ES"/>
        </w:rPr>
      </w:pPr>
      <w:r w:rsidRPr="00BC663F">
        <w:rPr>
          <w:rFonts w:eastAsia="Times New Roman"/>
          <w:sz w:val="22"/>
          <w:szCs w:val="22"/>
          <w:lang w:val="es-MX" w:eastAsia="es-ES"/>
        </w:rPr>
        <w:t xml:space="preserve">Potenciar la innovación educativa y la preparación del talento humano como factor diferenciador para mejorar el impacto de las estrategias y servicios en la calidad de </w:t>
      </w:r>
      <w:r w:rsidRPr="00BC663F">
        <w:rPr>
          <w:rFonts w:eastAsia="Times New Roman"/>
          <w:sz w:val="22"/>
          <w:szCs w:val="22"/>
          <w:lang w:val="es-MX" w:eastAsia="es-ES"/>
        </w:rPr>
        <w:lastRenderedPageBreak/>
        <w:t>vida y el desarrollo social y económico de las comunidades.</w:t>
      </w:r>
    </w:p>
    <w:p w14:paraId="0A6C3DB6" w14:textId="77777777" w:rsidR="004D13D3" w:rsidRPr="0024428E" w:rsidRDefault="004D13D3" w:rsidP="00C273B0">
      <w:pPr>
        <w:spacing w:line="276" w:lineRule="auto"/>
        <w:rPr>
          <w:sz w:val="22"/>
          <w:szCs w:val="22"/>
          <w:lang w:val="es-MX"/>
        </w:rPr>
      </w:pPr>
    </w:p>
    <w:p w14:paraId="75882417" w14:textId="0A1FF1C7" w:rsidR="004D13D3" w:rsidRDefault="000D398A" w:rsidP="00C273B0">
      <w:pPr>
        <w:spacing w:line="276" w:lineRule="auto"/>
        <w:rPr>
          <w:sz w:val="22"/>
          <w:szCs w:val="22"/>
          <w:lang w:val="es-MX"/>
        </w:rPr>
      </w:pPr>
      <w:r>
        <w:rPr>
          <w:sz w:val="22"/>
          <w:szCs w:val="22"/>
          <w:lang w:val="es-MX"/>
        </w:rPr>
        <w:t>Las 10</w:t>
      </w:r>
      <w:r w:rsidR="004D13D3">
        <w:rPr>
          <w:sz w:val="22"/>
          <w:szCs w:val="22"/>
          <w:lang w:val="es-MX"/>
        </w:rPr>
        <w:t xml:space="preserve"> áreas de brechas y preocupaciones son la base para la definición de los objetivos estratégicos de TI: </w:t>
      </w:r>
    </w:p>
    <w:p w14:paraId="41876965" w14:textId="77777777" w:rsidR="00740587" w:rsidRDefault="00740587" w:rsidP="004D13D3">
      <w:pPr>
        <w:rPr>
          <w:sz w:val="22"/>
          <w:szCs w:val="22"/>
          <w:lang w:val="es-MX"/>
        </w:rPr>
      </w:pPr>
    </w:p>
    <w:tbl>
      <w:tblPr>
        <w:tblStyle w:val="Tablaconcuadrcula"/>
        <w:tblW w:w="0" w:type="auto"/>
        <w:tblInd w:w="108" w:type="dxa"/>
        <w:tblLook w:val="04A0" w:firstRow="1" w:lastRow="0" w:firstColumn="1" w:lastColumn="0" w:noHBand="0" w:noVBand="1"/>
      </w:tblPr>
      <w:tblGrid>
        <w:gridCol w:w="1406"/>
        <w:gridCol w:w="6980"/>
      </w:tblGrid>
      <w:tr w:rsidR="00740587" w:rsidRPr="00C273B0" w14:paraId="621AECA0" w14:textId="77777777" w:rsidTr="00C273B0">
        <w:trPr>
          <w:trHeight w:val="362"/>
          <w:tblHeader/>
        </w:trPr>
        <w:tc>
          <w:tcPr>
            <w:tcW w:w="8505" w:type="dxa"/>
            <w:gridSpan w:val="2"/>
            <w:shd w:val="clear" w:color="auto" w:fill="941100"/>
          </w:tcPr>
          <w:p w14:paraId="042A3409" w14:textId="77777777" w:rsidR="004D13D3" w:rsidRPr="00C273B0" w:rsidRDefault="004D13D3" w:rsidP="00B94CD8">
            <w:pPr>
              <w:pStyle w:val="Prrafodelista"/>
              <w:ind w:left="0"/>
              <w:jc w:val="center"/>
              <w:rPr>
                <w:b/>
                <w:color w:val="FFFFFF" w:themeColor="background1"/>
                <w:sz w:val="18"/>
                <w:szCs w:val="18"/>
                <w:lang w:val="es-MX"/>
              </w:rPr>
            </w:pPr>
            <w:r w:rsidRPr="00C273B0">
              <w:rPr>
                <w:b/>
                <w:color w:val="FFFFFF" w:themeColor="background1"/>
                <w:sz w:val="18"/>
                <w:szCs w:val="18"/>
                <w:lang w:val="es-MX"/>
              </w:rPr>
              <w:t>Catálogo de Objetivos Estratégicos TI</w:t>
            </w:r>
          </w:p>
        </w:tc>
      </w:tr>
      <w:tr w:rsidR="00740587" w:rsidRPr="00C273B0" w14:paraId="305CF805" w14:textId="77777777" w:rsidTr="00C273B0">
        <w:trPr>
          <w:trHeight w:val="250"/>
          <w:tblHeader/>
        </w:trPr>
        <w:tc>
          <w:tcPr>
            <w:tcW w:w="1418" w:type="dxa"/>
            <w:shd w:val="clear" w:color="auto" w:fill="941100"/>
          </w:tcPr>
          <w:p w14:paraId="3DF49F2C" w14:textId="77777777" w:rsidR="004D13D3" w:rsidRPr="00C273B0" w:rsidRDefault="004D13D3" w:rsidP="00B94CD8">
            <w:pPr>
              <w:pStyle w:val="Prrafodelista"/>
              <w:ind w:left="0"/>
              <w:jc w:val="center"/>
              <w:rPr>
                <w:b/>
                <w:color w:val="FFFFFF" w:themeColor="background1"/>
                <w:sz w:val="18"/>
                <w:szCs w:val="18"/>
                <w:lang w:val="es-MX"/>
              </w:rPr>
            </w:pPr>
            <w:r w:rsidRPr="00C273B0">
              <w:rPr>
                <w:b/>
                <w:color w:val="FFFFFF" w:themeColor="background1"/>
                <w:sz w:val="18"/>
                <w:szCs w:val="18"/>
                <w:lang w:val="es-MX"/>
              </w:rPr>
              <w:t>Id</w:t>
            </w:r>
          </w:p>
        </w:tc>
        <w:tc>
          <w:tcPr>
            <w:tcW w:w="7087" w:type="dxa"/>
            <w:shd w:val="clear" w:color="auto" w:fill="941100"/>
          </w:tcPr>
          <w:p w14:paraId="6C8B2024" w14:textId="77777777" w:rsidR="004D13D3" w:rsidRPr="00C273B0" w:rsidRDefault="004D13D3" w:rsidP="00B94CD8">
            <w:pPr>
              <w:pStyle w:val="Prrafodelista"/>
              <w:ind w:left="0"/>
              <w:jc w:val="center"/>
              <w:rPr>
                <w:b/>
                <w:color w:val="FFFFFF" w:themeColor="background1"/>
                <w:sz w:val="18"/>
                <w:szCs w:val="18"/>
                <w:lang w:val="es-MX"/>
              </w:rPr>
            </w:pPr>
            <w:r w:rsidRPr="00C273B0">
              <w:rPr>
                <w:b/>
                <w:color w:val="FFFFFF" w:themeColor="background1"/>
                <w:sz w:val="18"/>
                <w:szCs w:val="18"/>
                <w:lang w:val="es-MX"/>
              </w:rPr>
              <w:t>Descripción</w:t>
            </w:r>
          </w:p>
        </w:tc>
      </w:tr>
      <w:tr w:rsidR="004D13D3" w:rsidRPr="00C273B0" w14:paraId="66B3221D" w14:textId="77777777" w:rsidTr="00B94CD8">
        <w:tc>
          <w:tcPr>
            <w:tcW w:w="1418" w:type="dxa"/>
          </w:tcPr>
          <w:p w14:paraId="79A3A3B7" w14:textId="77777777" w:rsidR="004D13D3" w:rsidRPr="00C273B0" w:rsidRDefault="004D13D3" w:rsidP="00B94CD8">
            <w:pPr>
              <w:pStyle w:val="Prrafodelista"/>
              <w:ind w:left="0"/>
              <w:rPr>
                <w:sz w:val="18"/>
                <w:szCs w:val="18"/>
                <w:lang w:val="es-MX"/>
              </w:rPr>
            </w:pPr>
            <w:r w:rsidRPr="00C273B0">
              <w:rPr>
                <w:b/>
                <w:sz w:val="18"/>
                <w:szCs w:val="18"/>
                <w:lang w:val="es-MX"/>
              </w:rPr>
              <w:t>ObjETI 1.0.</w:t>
            </w:r>
          </w:p>
        </w:tc>
        <w:tc>
          <w:tcPr>
            <w:tcW w:w="7087" w:type="dxa"/>
          </w:tcPr>
          <w:p w14:paraId="15CCA3C3" w14:textId="16C0D414" w:rsidR="004D13D3" w:rsidRPr="00C273B0" w:rsidRDefault="004D13D3" w:rsidP="00740587">
            <w:pPr>
              <w:spacing w:line="276" w:lineRule="auto"/>
              <w:rPr>
                <w:sz w:val="18"/>
                <w:szCs w:val="18"/>
                <w:lang w:val="es-MX"/>
              </w:rPr>
            </w:pPr>
            <w:r w:rsidRPr="00C273B0">
              <w:rPr>
                <w:sz w:val="18"/>
                <w:szCs w:val="18"/>
                <w:lang w:val="es-MX"/>
              </w:rPr>
              <w:t>Consolidar capacidades estructurales de la organización para el cumpli</w:t>
            </w:r>
            <w:r w:rsidR="00DD03CF" w:rsidRPr="00C273B0">
              <w:rPr>
                <w:sz w:val="18"/>
                <w:szCs w:val="18"/>
                <w:lang w:val="es-MX"/>
              </w:rPr>
              <w:t>miento de objetivos del negocio a partir de la adopción de la Arquitectura Empresarial Institucional</w:t>
            </w:r>
            <w:r w:rsidR="00B45011" w:rsidRPr="00C273B0">
              <w:rPr>
                <w:sz w:val="18"/>
                <w:szCs w:val="18"/>
                <w:lang w:val="es-MX"/>
              </w:rPr>
              <w:t>.</w:t>
            </w:r>
            <w:r w:rsidRPr="00C273B0">
              <w:rPr>
                <w:sz w:val="18"/>
                <w:szCs w:val="18"/>
                <w:lang w:val="es-MX"/>
              </w:rPr>
              <w:t xml:space="preserve"> </w:t>
            </w:r>
          </w:p>
        </w:tc>
      </w:tr>
      <w:tr w:rsidR="004D13D3" w:rsidRPr="00C273B0" w14:paraId="7E4230F0" w14:textId="77777777" w:rsidTr="00B94CD8">
        <w:tc>
          <w:tcPr>
            <w:tcW w:w="1418" w:type="dxa"/>
          </w:tcPr>
          <w:p w14:paraId="0130AE2C" w14:textId="77777777" w:rsidR="004D13D3" w:rsidRPr="00C273B0" w:rsidRDefault="004D13D3" w:rsidP="00B94CD8">
            <w:pPr>
              <w:pStyle w:val="Prrafodelista"/>
              <w:ind w:left="0"/>
              <w:rPr>
                <w:sz w:val="18"/>
                <w:szCs w:val="18"/>
                <w:lang w:val="es-MX"/>
              </w:rPr>
            </w:pPr>
            <w:r w:rsidRPr="00C273B0">
              <w:rPr>
                <w:b/>
                <w:sz w:val="18"/>
                <w:szCs w:val="18"/>
                <w:lang w:val="es-MX"/>
              </w:rPr>
              <w:t>ObjETI 2.0.</w:t>
            </w:r>
          </w:p>
        </w:tc>
        <w:tc>
          <w:tcPr>
            <w:tcW w:w="7087" w:type="dxa"/>
          </w:tcPr>
          <w:p w14:paraId="43967639" w14:textId="2D4F1CFC" w:rsidR="004D13D3" w:rsidRPr="00C273B0" w:rsidRDefault="00C0477F" w:rsidP="00740587">
            <w:pPr>
              <w:spacing w:line="276" w:lineRule="auto"/>
              <w:rPr>
                <w:sz w:val="18"/>
                <w:szCs w:val="18"/>
                <w:lang w:val="es-MX"/>
              </w:rPr>
            </w:pPr>
            <w:r w:rsidRPr="00C273B0">
              <w:rPr>
                <w:sz w:val="18"/>
                <w:szCs w:val="18"/>
                <w:lang w:val="es-MX"/>
              </w:rPr>
              <w:t>Articular y estandarizar las capacidades para la gestión TI, el gobierno y el uso y apropiación TI de los equipos responsables en la Gobernación</w:t>
            </w:r>
            <w:r w:rsidR="001E7D74" w:rsidRPr="00C273B0">
              <w:rPr>
                <w:sz w:val="18"/>
                <w:szCs w:val="18"/>
                <w:lang w:val="es-MX"/>
              </w:rPr>
              <w:t>.</w:t>
            </w:r>
          </w:p>
        </w:tc>
      </w:tr>
      <w:tr w:rsidR="00C0477F" w:rsidRPr="00C273B0" w14:paraId="2F3DAF75" w14:textId="77777777" w:rsidTr="00B94CD8">
        <w:tc>
          <w:tcPr>
            <w:tcW w:w="1418" w:type="dxa"/>
          </w:tcPr>
          <w:p w14:paraId="2450B979" w14:textId="59A45601" w:rsidR="00C0477F" w:rsidRPr="00C273B0" w:rsidRDefault="00DD03CF" w:rsidP="00B94CD8">
            <w:pPr>
              <w:pStyle w:val="Prrafodelista"/>
              <w:ind w:left="0"/>
              <w:rPr>
                <w:b/>
                <w:sz w:val="18"/>
                <w:szCs w:val="18"/>
                <w:lang w:val="es-MX"/>
              </w:rPr>
            </w:pPr>
            <w:r w:rsidRPr="00C273B0">
              <w:rPr>
                <w:b/>
                <w:sz w:val="18"/>
                <w:szCs w:val="18"/>
                <w:lang w:val="es-MX"/>
              </w:rPr>
              <w:t>ObjETI 3.0.</w:t>
            </w:r>
          </w:p>
        </w:tc>
        <w:tc>
          <w:tcPr>
            <w:tcW w:w="7087" w:type="dxa"/>
          </w:tcPr>
          <w:p w14:paraId="47E820C3" w14:textId="4F17B6F4" w:rsidR="00C0477F" w:rsidRPr="00C273B0" w:rsidRDefault="00D940E0" w:rsidP="00740587">
            <w:pPr>
              <w:spacing w:line="276" w:lineRule="auto"/>
              <w:rPr>
                <w:sz w:val="18"/>
                <w:szCs w:val="18"/>
                <w:lang w:val="es-MX"/>
              </w:rPr>
            </w:pPr>
            <w:r w:rsidRPr="00C273B0">
              <w:rPr>
                <w:sz w:val="18"/>
                <w:szCs w:val="18"/>
                <w:lang w:val="es-MX"/>
              </w:rPr>
              <w:t>C</w:t>
            </w:r>
            <w:r w:rsidR="00C0477F" w:rsidRPr="00C273B0">
              <w:rPr>
                <w:sz w:val="18"/>
                <w:szCs w:val="18"/>
                <w:lang w:val="es-MX"/>
              </w:rPr>
              <w:t>onsolidar un centro de servicios compartidos para servicios de apoyo institucionales que optimicen los recursos físicos, humanos y financieros de la Gobernación</w:t>
            </w:r>
            <w:r w:rsidR="001E7D74" w:rsidRPr="00C273B0">
              <w:rPr>
                <w:sz w:val="18"/>
                <w:szCs w:val="18"/>
                <w:lang w:val="es-MX"/>
              </w:rPr>
              <w:t>.</w:t>
            </w:r>
          </w:p>
        </w:tc>
      </w:tr>
      <w:tr w:rsidR="00DD03CF" w:rsidRPr="00C273B0" w14:paraId="455FC55D" w14:textId="77777777" w:rsidTr="00B94CD8">
        <w:tc>
          <w:tcPr>
            <w:tcW w:w="1418" w:type="dxa"/>
          </w:tcPr>
          <w:p w14:paraId="7FF741AE" w14:textId="09D3DCAC" w:rsidR="00DD03CF" w:rsidRPr="00C273B0" w:rsidRDefault="00DD03CF" w:rsidP="00B94CD8">
            <w:pPr>
              <w:pStyle w:val="Prrafodelista"/>
              <w:ind w:left="0"/>
              <w:rPr>
                <w:b/>
                <w:sz w:val="18"/>
                <w:szCs w:val="18"/>
                <w:lang w:val="es-MX"/>
              </w:rPr>
            </w:pPr>
            <w:r w:rsidRPr="00C273B0">
              <w:rPr>
                <w:b/>
                <w:sz w:val="18"/>
                <w:szCs w:val="18"/>
                <w:lang w:val="es-MX"/>
              </w:rPr>
              <w:t>ObjETI 4.0.</w:t>
            </w:r>
          </w:p>
        </w:tc>
        <w:tc>
          <w:tcPr>
            <w:tcW w:w="7087" w:type="dxa"/>
          </w:tcPr>
          <w:p w14:paraId="4B9F9D3B" w14:textId="1DF3383A" w:rsidR="00DD03CF" w:rsidRPr="00C273B0" w:rsidRDefault="00DD03CF" w:rsidP="00740587">
            <w:pPr>
              <w:spacing w:line="276" w:lineRule="auto"/>
              <w:rPr>
                <w:sz w:val="18"/>
                <w:szCs w:val="18"/>
                <w:lang w:val="es-MX"/>
              </w:rPr>
            </w:pPr>
            <w:r w:rsidRPr="00C273B0">
              <w:rPr>
                <w:sz w:val="18"/>
                <w:szCs w:val="18"/>
                <w:lang w:val="es-MX"/>
              </w:rPr>
              <w:t>Consolidar capacidades para la Gestión del modelo del sistema educativo territorial</w:t>
            </w:r>
            <w:r w:rsidR="00B45011" w:rsidRPr="00C273B0">
              <w:rPr>
                <w:sz w:val="18"/>
                <w:szCs w:val="18"/>
                <w:lang w:val="es-MX"/>
              </w:rPr>
              <w:t>.</w:t>
            </w:r>
          </w:p>
        </w:tc>
      </w:tr>
      <w:tr w:rsidR="004D13D3" w:rsidRPr="00C273B0" w14:paraId="422AE04E" w14:textId="77777777" w:rsidTr="00B94CD8">
        <w:tc>
          <w:tcPr>
            <w:tcW w:w="1418" w:type="dxa"/>
          </w:tcPr>
          <w:p w14:paraId="77A9324D" w14:textId="1DD6EB28" w:rsidR="004D13D3" w:rsidRPr="00C273B0" w:rsidRDefault="00DD03CF" w:rsidP="00B94CD8">
            <w:pPr>
              <w:pStyle w:val="Prrafodelista"/>
              <w:ind w:left="0"/>
              <w:rPr>
                <w:sz w:val="18"/>
                <w:szCs w:val="18"/>
                <w:lang w:val="es-MX"/>
              </w:rPr>
            </w:pPr>
            <w:r w:rsidRPr="00C273B0">
              <w:rPr>
                <w:b/>
                <w:sz w:val="18"/>
                <w:szCs w:val="18"/>
                <w:lang w:val="es-MX"/>
              </w:rPr>
              <w:t>ObjETI 5</w:t>
            </w:r>
            <w:r w:rsidR="004D13D3" w:rsidRPr="00C273B0">
              <w:rPr>
                <w:b/>
                <w:sz w:val="18"/>
                <w:szCs w:val="18"/>
                <w:lang w:val="es-MX"/>
              </w:rPr>
              <w:t>.0.</w:t>
            </w:r>
          </w:p>
        </w:tc>
        <w:tc>
          <w:tcPr>
            <w:tcW w:w="7087" w:type="dxa"/>
          </w:tcPr>
          <w:p w14:paraId="30FBAD0F" w14:textId="0C07CD60" w:rsidR="004D13D3" w:rsidRPr="00C273B0" w:rsidRDefault="004D13D3" w:rsidP="00740587">
            <w:pPr>
              <w:pStyle w:val="Prrafodelista"/>
              <w:spacing w:line="276" w:lineRule="auto"/>
              <w:ind w:left="0"/>
              <w:rPr>
                <w:sz w:val="18"/>
                <w:szCs w:val="18"/>
                <w:lang w:val="es-MX"/>
              </w:rPr>
            </w:pPr>
            <w:r w:rsidRPr="00C273B0">
              <w:rPr>
                <w:sz w:val="18"/>
                <w:szCs w:val="18"/>
                <w:lang w:val="es-MX"/>
              </w:rPr>
              <w:t xml:space="preserve">Consolidar </w:t>
            </w:r>
            <w:r w:rsidR="002B2196" w:rsidRPr="00C273B0">
              <w:rPr>
                <w:sz w:val="18"/>
                <w:szCs w:val="18"/>
                <w:lang w:val="es-MX"/>
              </w:rPr>
              <w:t xml:space="preserve">competencias del </w:t>
            </w:r>
            <w:r w:rsidRPr="00C273B0">
              <w:rPr>
                <w:sz w:val="18"/>
                <w:szCs w:val="18"/>
                <w:lang w:val="es-MX"/>
              </w:rPr>
              <w:t xml:space="preserve">talento humano </w:t>
            </w:r>
            <w:r w:rsidR="002B2196" w:rsidRPr="00C273B0">
              <w:rPr>
                <w:sz w:val="18"/>
                <w:szCs w:val="18"/>
                <w:lang w:val="es-MX"/>
              </w:rPr>
              <w:t xml:space="preserve">institucional y sectorial para la gestión TI, el gobierno TI y el uso y apropiación de las TIC </w:t>
            </w:r>
          </w:p>
        </w:tc>
      </w:tr>
      <w:tr w:rsidR="004D13D3" w:rsidRPr="00C273B0" w14:paraId="41C09662" w14:textId="77777777" w:rsidTr="00B94CD8">
        <w:tc>
          <w:tcPr>
            <w:tcW w:w="1418" w:type="dxa"/>
          </w:tcPr>
          <w:p w14:paraId="01EBF199" w14:textId="1FAFF1BB" w:rsidR="004D13D3" w:rsidRPr="00C273B0" w:rsidRDefault="00DD03CF" w:rsidP="00DD03CF">
            <w:pPr>
              <w:pStyle w:val="Prrafodelista"/>
              <w:ind w:left="0"/>
              <w:rPr>
                <w:sz w:val="18"/>
                <w:szCs w:val="18"/>
                <w:lang w:val="es-MX"/>
              </w:rPr>
            </w:pPr>
            <w:r w:rsidRPr="00C273B0">
              <w:rPr>
                <w:b/>
                <w:sz w:val="18"/>
                <w:szCs w:val="18"/>
                <w:lang w:val="es-MX"/>
              </w:rPr>
              <w:t>ObjETI 6</w:t>
            </w:r>
            <w:r w:rsidR="004D13D3" w:rsidRPr="00C273B0">
              <w:rPr>
                <w:b/>
                <w:sz w:val="18"/>
                <w:szCs w:val="18"/>
                <w:lang w:val="es-MX"/>
              </w:rPr>
              <w:t>.0</w:t>
            </w:r>
            <w:r w:rsidR="004D13D3" w:rsidRPr="00C273B0">
              <w:rPr>
                <w:sz w:val="18"/>
                <w:szCs w:val="18"/>
                <w:lang w:val="es-MX"/>
              </w:rPr>
              <w:t>.</w:t>
            </w:r>
          </w:p>
        </w:tc>
        <w:tc>
          <w:tcPr>
            <w:tcW w:w="7087" w:type="dxa"/>
          </w:tcPr>
          <w:p w14:paraId="53A02537" w14:textId="200F428A" w:rsidR="004D13D3" w:rsidRPr="00C273B0" w:rsidRDefault="004D13D3" w:rsidP="00740587">
            <w:pPr>
              <w:pStyle w:val="Prrafodelista"/>
              <w:spacing w:line="276" w:lineRule="auto"/>
              <w:ind w:left="0"/>
              <w:rPr>
                <w:sz w:val="18"/>
                <w:szCs w:val="18"/>
                <w:lang w:val="es-MX"/>
              </w:rPr>
            </w:pPr>
            <w:r w:rsidRPr="00C273B0">
              <w:rPr>
                <w:sz w:val="18"/>
                <w:szCs w:val="18"/>
                <w:lang w:val="es-MX"/>
              </w:rPr>
              <w:t>Consolidar procesos de Integración de sistemas de información institucionales y sectoriales</w:t>
            </w:r>
          </w:p>
        </w:tc>
      </w:tr>
      <w:tr w:rsidR="004D13D3" w:rsidRPr="00C273B0" w14:paraId="3A4FA8D6" w14:textId="77777777" w:rsidTr="00B94CD8">
        <w:tc>
          <w:tcPr>
            <w:tcW w:w="1418" w:type="dxa"/>
          </w:tcPr>
          <w:p w14:paraId="1456118F" w14:textId="1A9FAE1C" w:rsidR="004D13D3" w:rsidRPr="00C273B0" w:rsidRDefault="00DD03CF" w:rsidP="00B94CD8">
            <w:pPr>
              <w:pStyle w:val="Prrafodelista"/>
              <w:ind w:left="0"/>
              <w:rPr>
                <w:sz w:val="18"/>
                <w:szCs w:val="18"/>
                <w:lang w:val="es-MX"/>
              </w:rPr>
            </w:pPr>
            <w:r w:rsidRPr="00C273B0">
              <w:rPr>
                <w:b/>
                <w:sz w:val="18"/>
                <w:szCs w:val="18"/>
                <w:lang w:val="es-MX"/>
              </w:rPr>
              <w:t>ObjETI 7</w:t>
            </w:r>
            <w:r w:rsidR="004D13D3" w:rsidRPr="00C273B0">
              <w:rPr>
                <w:b/>
                <w:sz w:val="18"/>
                <w:szCs w:val="18"/>
                <w:lang w:val="es-MX"/>
              </w:rPr>
              <w:t>.0.</w:t>
            </w:r>
          </w:p>
        </w:tc>
        <w:tc>
          <w:tcPr>
            <w:tcW w:w="7087" w:type="dxa"/>
          </w:tcPr>
          <w:p w14:paraId="44EC5A43" w14:textId="77777777" w:rsidR="004D13D3" w:rsidRPr="00C273B0" w:rsidRDefault="004D13D3" w:rsidP="00740587">
            <w:pPr>
              <w:pStyle w:val="Prrafodelista"/>
              <w:spacing w:line="276" w:lineRule="auto"/>
              <w:ind w:left="0"/>
              <w:rPr>
                <w:sz w:val="18"/>
                <w:szCs w:val="18"/>
                <w:lang w:val="es-MX"/>
              </w:rPr>
            </w:pPr>
            <w:r w:rsidRPr="00C273B0">
              <w:rPr>
                <w:sz w:val="18"/>
                <w:szCs w:val="18"/>
                <w:lang w:val="es-MX"/>
              </w:rPr>
              <w:t>Optimizar la infraestructura base de la plataforma tecnológica institucional</w:t>
            </w:r>
          </w:p>
        </w:tc>
      </w:tr>
      <w:tr w:rsidR="002B2196" w:rsidRPr="00C273B0" w14:paraId="50F80C29" w14:textId="77777777" w:rsidTr="00B94CD8">
        <w:tc>
          <w:tcPr>
            <w:tcW w:w="1418" w:type="dxa"/>
          </w:tcPr>
          <w:p w14:paraId="39F9800C" w14:textId="1291D926" w:rsidR="002B2196" w:rsidRPr="00C273B0" w:rsidRDefault="00DD03CF" w:rsidP="00B94CD8">
            <w:pPr>
              <w:pStyle w:val="Prrafodelista"/>
              <w:ind w:left="0"/>
              <w:rPr>
                <w:b/>
                <w:sz w:val="18"/>
                <w:szCs w:val="18"/>
                <w:lang w:val="es-MX"/>
              </w:rPr>
            </w:pPr>
            <w:r w:rsidRPr="00C273B0">
              <w:rPr>
                <w:b/>
                <w:sz w:val="18"/>
                <w:szCs w:val="18"/>
                <w:lang w:val="es-MX"/>
              </w:rPr>
              <w:t>ObjETI 8.0</w:t>
            </w:r>
          </w:p>
        </w:tc>
        <w:tc>
          <w:tcPr>
            <w:tcW w:w="7087" w:type="dxa"/>
          </w:tcPr>
          <w:p w14:paraId="33B20F0C" w14:textId="18C99C90" w:rsidR="002B2196" w:rsidRPr="00C273B0" w:rsidRDefault="002B2196" w:rsidP="00740587">
            <w:pPr>
              <w:pStyle w:val="Prrafodelista"/>
              <w:spacing w:line="276" w:lineRule="auto"/>
              <w:ind w:left="0"/>
              <w:rPr>
                <w:sz w:val="18"/>
                <w:szCs w:val="18"/>
                <w:lang w:val="es-MX"/>
              </w:rPr>
            </w:pPr>
            <w:r w:rsidRPr="00C273B0">
              <w:rPr>
                <w:rFonts w:eastAsia="Times New Roman"/>
                <w:sz w:val="18"/>
                <w:szCs w:val="18"/>
                <w:lang w:val="es-MX" w:eastAsia="es-ES"/>
              </w:rPr>
              <w:t xml:space="preserve">Potenciar la innovación educativa </w:t>
            </w:r>
            <w:r w:rsidR="008C6849" w:rsidRPr="00C273B0">
              <w:rPr>
                <w:rFonts w:eastAsia="Times New Roman"/>
                <w:sz w:val="18"/>
                <w:szCs w:val="18"/>
                <w:lang w:val="es-MX" w:eastAsia="es-ES"/>
              </w:rPr>
              <w:t xml:space="preserve">y la gestión del conocimiento </w:t>
            </w:r>
            <w:r w:rsidRPr="00C273B0">
              <w:rPr>
                <w:rFonts w:eastAsia="Times New Roman"/>
                <w:sz w:val="18"/>
                <w:szCs w:val="18"/>
                <w:lang w:val="es-MX" w:eastAsia="es-ES"/>
              </w:rPr>
              <w:t>como factor diferenciador para mejorar el impacto de las estrategias y servicios en la calidad de vida y el desarrollo social y económico de las comunidades con el uso intensivo de las TIC</w:t>
            </w:r>
          </w:p>
        </w:tc>
      </w:tr>
    </w:tbl>
    <w:p w14:paraId="04AC6DF7" w14:textId="294DB9C6" w:rsidR="00740587" w:rsidRPr="00C273B0" w:rsidRDefault="00740587" w:rsidP="00740587">
      <w:pPr>
        <w:pStyle w:val="Descripcin"/>
        <w:jc w:val="center"/>
        <w:rPr>
          <w:b/>
          <w:i w:val="0"/>
          <w:color w:val="02697A"/>
        </w:rPr>
      </w:pPr>
      <w:bookmarkStart w:id="85" w:name="_Toc508551471"/>
      <w:bookmarkStart w:id="86" w:name="_Toc467575542"/>
      <w:bookmarkStart w:id="87" w:name="_Toc470731985"/>
      <w:bookmarkStart w:id="88" w:name="_Toc470171501"/>
      <w:r w:rsidRPr="00C273B0">
        <w:rPr>
          <w:b/>
          <w:i w:val="0"/>
          <w:color w:val="02697A"/>
        </w:rPr>
        <w:t xml:space="preserve">Tabla </w:t>
      </w:r>
      <w:r w:rsidRPr="00C273B0">
        <w:rPr>
          <w:b/>
          <w:i w:val="0"/>
          <w:color w:val="02697A"/>
        </w:rPr>
        <w:fldChar w:fldCharType="begin"/>
      </w:r>
      <w:r w:rsidRPr="00C273B0">
        <w:rPr>
          <w:b/>
          <w:i w:val="0"/>
          <w:color w:val="02697A"/>
        </w:rPr>
        <w:instrText xml:space="preserve"> SEQ Tabla \* ARABIC </w:instrText>
      </w:r>
      <w:r w:rsidRPr="00C273B0">
        <w:rPr>
          <w:b/>
          <w:i w:val="0"/>
          <w:color w:val="02697A"/>
        </w:rPr>
        <w:fldChar w:fldCharType="separate"/>
      </w:r>
      <w:r w:rsidR="00B268A5" w:rsidRPr="00C273B0">
        <w:rPr>
          <w:b/>
          <w:i w:val="0"/>
          <w:noProof/>
          <w:color w:val="02697A"/>
        </w:rPr>
        <w:t>21</w:t>
      </w:r>
      <w:r w:rsidRPr="00C273B0">
        <w:rPr>
          <w:b/>
          <w:i w:val="0"/>
          <w:color w:val="02697A"/>
        </w:rPr>
        <w:fldChar w:fldCharType="end"/>
      </w:r>
      <w:r w:rsidRPr="00C273B0">
        <w:rPr>
          <w:b/>
          <w:i w:val="0"/>
          <w:color w:val="02697A"/>
        </w:rPr>
        <w:t xml:space="preserve"> Catálogo de Objetivos Estratégicos TI</w:t>
      </w:r>
      <w:bookmarkEnd w:id="85"/>
    </w:p>
    <w:p w14:paraId="15006BC5" w14:textId="491758EB" w:rsidR="004D13D3" w:rsidRPr="00C273B0" w:rsidRDefault="004D13D3" w:rsidP="009A3360">
      <w:pPr>
        <w:pStyle w:val="Ttulo3"/>
        <w:numPr>
          <w:ilvl w:val="2"/>
          <w:numId w:val="15"/>
        </w:numPr>
        <w:ind w:left="709"/>
        <w:rPr>
          <w:b/>
          <w:color w:val="02697A"/>
        </w:rPr>
      </w:pPr>
      <w:bookmarkStart w:id="89" w:name="_Toc509245352"/>
      <w:r w:rsidRPr="00C273B0">
        <w:rPr>
          <w:b/>
          <w:color w:val="02697A"/>
        </w:rPr>
        <w:t>Alineación de la estrategia de TI con el plan sectorial o territorial</w:t>
      </w:r>
      <w:bookmarkEnd w:id="86"/>
      <w:bookmarkEnd w:id="87"/>
      <w:bookmarkEnd w:id="89"/>
      <w:r w:rsidRPr="00C273B0">
        <w:rPr>
          <w:b/>
          <w:color w:val="02697A"/>
        </w:rPr>
        <w:t xml:space="preserve"> </w:t>
      </w:r>
      <w:bookmarkEnd w:id="88"/>
    </w:p>
    <w:p w14:paraId="78E23483" w14:textId="77777777" w:rsidR="00B45011" w:rsidRPr="00C273B0" w:rsidRDefault="00B45011" w:rsidP="00C273B0">
      <w:pPr>
        <w:pStyle w:val="NormalWeb"/>
        <w:shd w:val="clear" w:color="auto" w:fill="FFFFFF"/>
        <w:spacing w:before="0" w:beforeAutospacing="0" w:after="0" w:afterAutospacing="0" w:line="276" w:lineRule="auto"/>
        <w:jc w:val="both"/>
        <w:rPr>
          <w:rFonts w:ascii="Arial" w:eastAsia="Arial" w:hAnsi="Arial" w:cs="Arial"/>
          <w:bCs/>
          <w:sz w:val="22"/>
          <w:szCs w:val="22"/>
          <w:lang w:eastAsia="es-ES"/>
        </w:rPr>
      </w:pPr>
      <w:r w:rsidRPr="00C273B0">
        <w:rPr>
          <w:rFonts w:ascii="Arial" w:eastAsia="Arial" w:hAnsi="Arial" w:cs="Arial"/>
          <w:bCs/>
          <w:sz w:val="22"/>
          <w:szCs w:val="22"/>
          <w:lang w:eastAsia="es-ES"/>
        </w:rPr>
        <w:t>El Plan Nacional Decenal de Educación 2016-2026, PNDE 2016-2026, es la política pública que marca el norte de Colombia en Educación en los próximos años.</w:t>
      </w:r>
    </w:p>
    <w:p w14:paraId="190570D1" w14:textId="77777777" w:rsidR="00B45011" w:rsidRPr="00C273B0" w:rsidRDefault="00B45011" w:rsidP="00C273B0">
      <w:pPr>
        <w:pStyle w:val="NormalWeb"/>
        <w:shd w:val="clear" w:color="auto" w:fill="FFFFFF"/>
        <w:spacing w:before="0" w:beforeAutospacing="0" w:after="0" w:afterAutospacing="0" w:line="276" w:lineRule="auto"/>
        <w:jc w:val="both"/>
        <w:rPr>
          <w:rFonts w:ascii="Arial" w:eastAsia="Arial" w:hAnsi="Arial" w:cs="Arial"/>
          <w:sz w:val="22"/>
          <w:szCs w:val="22"/>
          <w:lang w:eastAsia="es-ES"/>
        </w:rPr>
      </w:pPr>
    </w:p>
    <w:p w14:paraId="563936EB" w14:textId="28113260" w:rsidR="00B45011" w:rsidRPr="00C273B0" w:rsidRDefault="00B45011" w:rsidP="00C273B0">
      <w:pPr>
        <w:pStyle w:val="NormalWeb"/>
        <w:shd w:val="clear" w:color="auto" w:fill="FFFFFF"/>
        <w:spacing w:before="0" w:beforeAutospacing="0" w:after="135" w:afterAutospacing="0" w:line="276" w:lineRule="auto"/>
        <w:jc w:val="both"/>
        <w:rPr>
          <w:rFonts w:ascii="Arial" w:eastAsia="Arial" w:hAnsi="Arial" w:cs="Arial"/>
          <w:bCs/>
          <w:sz w:val="22"/>
          <w:szCs w:val="22"/>
          <w:lang w:val="es-ES" w:eastAsia="es-ES"/>
        </w:rPr>
      </w:pPr>
      <w:r w:rsidRPr="00C273B0">
        <w:rPr>
          <w:rFonts w:ascii="Arial" w:eastAsia="Arial" w:hAnsi="Arial" w:cs="Arial"/>
          <w:bCs/>
          <w:sz w:val="22"/>
          <w:szCs w:val="22"/>
          <w:lang w:val="es-ES" w:eastAsia="es-ES"/>
        </w:rPr>
        <w:t>El alcance de la formulación del PNDE 2016-2026, es contar con un plan innovador, incluyente, de construcción colectiva y regional, que plantee los fundamentos necesarios para que Colombia tenga más y mejores oportunidades en 2026. De tal manera, busca generar un gran acuerdo nacional que comprometa al gobierno, los diferentes sectores de la sociedad y la ciudadanía, para avanzar en las transformaciones que Colombia requiere desde la educación.</w:t>
      </w:r>
    </w:p>
    <w:p w14:paraId="40EF21AF" w14:textId="77777777" w:rsidR="00B45011" w:rsidRPr="00C273B0" w:rsidRDefault="00B45011" w:rsidP="00C273B0">
      <w:pPr>
        <w:pStyle w:val="NormalWeb"/>
        <w:shd w:val="clear" w:color="auto" w:fill="FFFFFF"/>
        <w:spacing w:before="0" w:beforeAutospacing="0" w:after="135" w:afterAutospacing="0" w:line="276" w:lineRule="auto"/>
        <w:jc w:val="both"/>
        <w:rPr>
          <w:rFonts w:ascii="Arial" w:eastAsia="Arial" w:hAnsi="Arial" w:cs="Arial"/>
          <w:bCs/>
          <w:sz w:val="22"/>
          <w:szCs w:val="22"/>
          <w:lang w:val="es-ES" w:eastAsia="es-ES"/>
        </w:rPr>
      </w:pPr>
      <w:r w:rsidRPr="00C273B0">
        <w:rPr>
          <w:rFonts w:ascii="Arial" w:eastAsia="Arial" w:hAnsi="Arial" w:cs="Arial"/>
          <w:bCs/>
          <w:sz w:val="22"/>
          <w:szCs w:val="22"/>
          <w:lang w:val="es-ES" w:eastAsia="es-ES"/>
        </w:rPr>
        <w:t xml:space="preserve">“El Plan Nacional Decenal de Educación 2016 – 2026 es una hoja de ruta para avanzar, precisamente, hacia un sistema educativo de calidad que promueva el desarrollo </w:t>
      </w:r>
      <w:r w:rsidRPr="00C273B0">
        <w:rPr>
          <w:rFonts w:ascii="Arial" w:eastAsia="Arial" w:hAnsi="Arial" w:cs="Arial"/>
          <w:bCs/>
          <w:sz w:val="22"/>
          <w:szCs w:val="22"/>
          <w:lang w:val="es-ES" w:eastAsia="es-ES"/>
        </w:rPr>
        <w:lastRenderedPageBreak/>
        <w:t>económico y social del país, y la construcción de una sociedad cuyos cimientos sean la justicia, la equidad, el respeto y el reconocimiento de las diferencias.”</w:t>
      </w:r>
      <w:r w:rsidRPr="00C273B0">
        <w:rPr>
          <w:rStyle w:val="Refdenotaalpie"/>
          <w:rFonts w:ascii="Arial" w:eastAsia="Arial" w:hAnsi="Arial" w:cs="Arial"/>
          <w:bCs/>
          <w:sz w:val="22"/>
          <w:szCs w:val="22"/>
          <w:lang w:val="es-ES" w:eastAsia="es-ES"/>
        </w:rPr>
        <w:footnoteReference w:id="1"/>
      </w:r>
      <w:r w:rsidRPr="00C273B0">
        <w:rPr>
          <w:rFonts w:ascii="Arial" w:eastAsia="Arial" w:hAnsi="Arial" w:cs="Arial"/>
          <w:bCs/>
          <w:sz w:val="22"/>
          <w:szCs w:val="22"/>
          <w:lang w:val="es-ES" w:eastAsia="es-ES"/>
        </w:rPr>
        <w:t xml:space="preserve"> </w:t>
      </w:r>
    </w:p>
    <w:p w14:paraId="4C331CFD" w14:textId="51AAEE36" w:rsidR="004D13D3" w:rsidRPr="00C273B0" w:rsidRDefault="004D13D3" w:rsidP="00C273B0">
      <w:pPr>
        <w:spacing w:line="276" w:lineRule="auto"/>
        <w:rPr>
          <w:rFonts w:cs="Arial"/>
          <w:sz w:val="22"/>
          <w:szCs w:val="22"/>
          <w:highlight w:val="yellow"/>
        </w:rPr>
      </w:pPr>
    </w:p>
    <w:p w14:paraId="603EC456" w14:textId="77777777" w:rsidR="00B45011" w:rsidRPr="00C273B0" w:rsidRDefault="00B45011" w:rsidP="00C273B0">
      <w:pPr>
        <w:pStyle w:val="NormalWeb"/>
        <w:shd w:val="clear" w:color="auto" w:fill="FFFFFF"/>
        <w:spacing w:before="0" w:beforeAutospacing="0" w:after="0" w:afterAutospacing="0" w:line="276" w:lineRule="auto"/>
        <w:jc w:val="both"/>
        <w:rPr>
          <w:rFonts w:ascii="Arial" w:eastAsia="Arial" w:hAnsi="Arial" w:cs="Arial"/>
          <w:bCs/>
          <w:sz w:val="22"/>
          <w:szCs w:val="22"/>
          <w:lang w:val="es-ES" w:eastAsia="es-ES"/>
        </w:rPr>
      </w:pPr>
      <w:r w:rsidRPr="00C273B0">
        <w:rPr>
          <w:rFonts w:ascii="Arial" w:eastAsia="Arial" w:hAnsi="Arial" w:cs="Arial"/>
          <w:bCs/>
          <w:sz w:val="22"/>
          <w:szCs w:val="22"/>
          <w:lang w:val="es-ES" w:eastAsia="es-ES"/>
        </w:rPr>
        <w:t xml:space="preserve">El PNDE 2016 – 2026 propone 10 desafíos con sus respectivos lineamientos estratégicos generales, para orientar la ejecución de los programas, planes y proyectos del sistema educativo a nivel municipal, departamental y nacional. </w:t>
      </w:r>
    </w:p>
    <w:p w14:paraId="62FF03A9" w14:textId="77777777" w:rsidR="00B45011" w:rsidRDefault="00B45011" w:rsidP="00B45011">
      <w:pPr>
        <w:pStyle w:val="NormalWeb"/>
        <w:shd w:val="clear" w:color="auto" w:fill="FFFFFF"/>
        <w:spacing w:before="0" w:beforeAutospacing="0" w:after="0" w:afterAutospacing="0"/>
        <w:jc w:val="both"/>
        <w:rPr>
          <w:rFonts w:ascii="Arial" w:eastAsia="Arial" w:hAnsi="Arial" w:cs="Arial"/>
          <w:b/>
          <w:bCs/>
          <w:sz w:val="20"/>
          <w:szCs w:val="20"/>
          <w:lang w:val="es-ES" w:eastAsia="es-ES"/>
        </w:rPr>
      </w:pPr>
    </w:p>
    <w:tbl>
      <w:tblPr>
        <w:tblW w:w="8732" w:type="dxa"/>
        <w:tblInd w:w="60" w:type="dxa"/>
        <w:tblCellMar>
          <w:left w:w="70" w:type="dxa"/>
          <w:right w:w="70" w:type="dxa"/>
        </w:tblCellMar>
        <w:tblLook w:val="04A0" w:firstRow="1" w:lastRow="0" w:firstColumn="1" w:lastColumn="0" w:noHBand="0" w:noVBand="1"/>
      </w:tblPr>
      <w:tblGrid>
        <w:gridCol w:w="936"/>
        <w:gridCol w:w="1909"/>
        <w:gridCol w:w="2977"/>
        <w:gridCol w:w="2910"/>
      </w:tblGrid>
      <w:tr w:rsidR="00B15CDD" w:rsidRPr="00C273B0" w14:paraId="63DDEC3F" w14:textId="6CB93AB4" w:rsidTr="00C273B0">
        <w:trPr>
          <w:trHeight w:val="315"/>
          <w:tblHeader/>
        </w:trPr>
        <w:tc>
          <w:tcPr>
            <w:tcW w:w="8732" w:type="dxa"/>
            <w:gridSpan w:val="4"/>
            <w:tcBorders>
              <w:top w:val="single" w:sz="8" w:space="0" w:color="auto"/>
              <w:left w:val="single" w:sz="8" w:space="0" w:color="auto"/>
              <w:bottom w:val="single" w:sz="4" w:space="0" w:color="auto"/>
              <w:right w:val="nil"/>
            </w:tcBorders>
            <w:shd w:val="clear" w:color="000000" w:fill="8A0000"/>
            <w:hideMark/>
          </w:tcPr>
          <w:p w14:paraId="190DFE42" w14:textId="7AAF9C80" w:rsidR="00B15CDD" w:rsidRPr="00C273B0" w:rsidRDefault="007364CC" w:rsidP="00B45011">
            <w:pPr>
              <w:spacing w:line="240" w:lineRule="auto"/>
              <w:jc w:val="center"/>
              <w:rPr>
                <w:rFonts w:cs="Arial"/>
                <w:b/>
                <w:bCs/>
                <w:color w:val="FFFFFF"/>
                <w:sz w:val="18"/>
                <w:szCs w:val="18"/>
                <w:lang w:val="es-CO" w:eastAsia="es-CO"/>
              </w:rPr>
            </w:pPr>
            <w:r w:rsidRPr="00C273B0">
              <w:rPr>
                <w:rFonts w:cs="Arial"/>
                <w:b/>
                <w:bCs/>
                <w:color w:val="FFFFFF"/>
                <w:sz w:val="18"/>
                <w:szCs w:val="18"/>
                <w:lang w:val="es-CO" w:eastAsia="es-CO"/>
              </w:rPr>
              <w:t xml:space="preserve">ALINEACIÓN </w:t>
            </w:r>
            <w:r w:rsidR="00B15CDD" w:rsidRPr="00C273B0">
              <w:rPr>
                <w:rFonts w:cs="Arial"/>
                <w:b/>
                <w:bCs/>
                <w:color w:val="FFFFFF"/>
                <w:sz w:val="18"/>
                <w:szCs w:val="18"/>
                <w:lang w:val="es-CO" w:eastAsia="es-CO"/>
              </w:rPr>
              <w:t>LINEAMIENTOS ESTRATÉGICOS</w:t>
            </w:r>
            <w:r w:rsidRPr="00C273B0">
              <w:rPr>
                <w:rFonts w:cs="Arial"/>
                <w:b/>
                <w:bCs/>
                <w:color w:val="FFFFFF"/>
                <w:sz w:val="18"/>
                <w:szCs w:val="18"/>
                <w:lang w:val="es-CO" w:eastAsia="es-CO"/>
              </w:rPr>
              <w:t xml:space="preserve"> VS OBJETIVOS ESTRATÉGICOS DE TI</w:t>
            </w:r>
          </w:p>
        </w:tc>
      </w:tr>
      <w:tr w:rsidR="00B15CDD" w:rsidRPr="00C273B0" w14:paraId="35E919CE" w14:textId="48DFEEFC" w:rsidTr="00C273B0">
        <w:trPr>
          <w:trHeight w:val="504"/>
          <w:tblHeader/>
        </w:trPr>
        <w:tc>
          <w:tcPr>
            <w:tcW w:w="936" w:type="dxa"/>
            <w:tcBorders>
              <w:top w:val="nil"/>
              <w:left w:val="single" w:sz="8" w:space="0" w:color="auto"/>
              <w:bottom w:val="single" w:sz="8" w:space="0" w:color="000000"/>
              <w:right w:val="single" w:sz="4" w:space="0" w:color="auto"/>
            </w:tcBorders>
            <w:shd w:val="clear" w:color="000000" w:fill="8A0000"/>
            <w:hideMark/>
          </w:tcPr>
          <w:p w14:paraId="53BD0B5F" w14:textId="7C796639" w:rsidR="00B15CDD" w:rsidRPr="00C273B0" w:rsidRDefault="00B15CDD" w:rsidP="00B45011">
            <w:pPr>
              <w:spacing w:line="240" w:lineRule="auto"/>
              <w:jc w:val="center"/>
              <w:rPr>
                <w:rFonts w:cs="Arial"/>
                <w:bCs/>
                <w:color w:val="FFFFFF"/>
                <w:sz w:val="18"/>
                <w:szCs w:val="18"/>
                <w:lang w:val="es-CO" w:eastAsia="es-CO"/>
              </w:rPr>
            </w:pPr>
            <w:r w:rsidRPr="00C273B0">
              <w:rPr>
                <w:rFonts w:cs="Arial"/>
                <w:b/>
                <w:bCs/>
                <w:color w:val="FFFFFF"/>
                <w:sz w:val="18"/>
                <w:szCs w:val="18"/>
                <w:lang w:val="es-CO" w:eastAsia="es-CO"/>
              </w:rPr>
              <w:t> Id</w:t>
            </w:r>
          </w:p>
        </w:tc>
        <w:tc>
          <w:tcPr>
            <w:tcW w:w="1909" w:type="dxa"/>
            <w:tcBorders>
              <w:top w:val="nil"/>
              <w:left w:val="single" w:sz="4" w:space="0" w:color="auto"/>
              <w:bottom w:val="single" w:sz="8" w:space="0" w:color="000000"/>
              <w:right w:val="single" w:sz="4" w:space="0" w:color="auto"/>
            </w:tcBorders>
            <w:shd w:val="clear" w:color="000000" w:fill="8A0000"/>
            <w:hideMark/>
          </w:tcPr>
          <w:p w14:paraId="166A173A" w14:textId="77777777" w:rsidR="00B15CDD" w:rsidRPr="00C273B0" w:rsidRDefault="00B15CDD" w:rsidP="00B45011">
            <w:pPr>
              <w:spacing w:line="240" w:lineRule="auto"/>
              <w:jc w:val="center"/>
              <w:rPr>
                <w:rFonts w:cs="Arial"/>
                <w:b/>
                <w:bCs/>
                <w:color w:val="FFFFFF"/>
                <w:sz w:val="18"/>
                <w:szCs w:val="18"/>
                <w:lang w:val="es-CO" w:eastAsia="es-CO"/>
              </w:rPr>
            </w:pPr>
            <w:r w:rsidRPr="00C273B0">
              <w:rPr>
                <w:rFonts w:cs="Arial"/>
                <w:b/>
                <w:bCs/>
                <w:color w:val="FFFFFF"/>
                <w:sz w:val="18"/>
                <w:szCs w:val="18"/>
                <w:lang w:val="es-CO" w:eastAsia="es-CO"/>
              </w:rPr>
              <w:t>DESAFÍO</w:t>
            </w:r>
          </w:p>
        </w:tc>
        <w:tc>
          <w:tcPr>
            <w:tcW w:w="2977" w:type="dxa"/>
            <w:tcBorders>
              <w:top w:val="single" w:sz="4" w:space="0" w:color="auto"/>
              <w:left w:val="single" w:sz="4" w:space="0" w:color="auto"/>
              <w:bottom w:val="single" w:sz="8" w:space="0" w:color="000000"/>
              <w:right w:val="single" w:sz="4" w:space="0" w:color="auto"/>
            </w:tcBorders>
            <w:shd w:val="clear" w:color="000000" w:fill="8A0000"/>
            <w:hideMark/>
          </w:tcPr>
          <w:p w14:paraId="7F09CC21" w14:textId="77777777" w:rsidR="00B15CDD" w:rsidRPr="00C273B0" w:rsidRDefault="00B15CDD" w:rsidP="00B45011">
            <w:pPr>
              <w:spacing w:line="240" w:lineRule="auto"/>
              <w:jc w:val="center"/>
              <w:rPr>
                <w:rFonts w:cs="Arial"/>
                <w:b/>
                <w:bCs/>
                <w:color w:val="FFFFFF"/>
                <w:sz w:val="18"/>
                <w:szCs w:val="18"/>
                <w:lang w:val="es-CO" w:eastAsia="es-CO"/>
              </w:rPr>
            </w:pPr>
            <w:r w:rsidRPr="00C273B0">
              <w:rPr>
                <w:rFonts w:cs="Arial"/>
                <w:b/>
                <w:bCs/>
                <w:color w:val="FFFFFF"/>
                <w:sz w:val="18"/>
                <w:szCs w:val="18"/>
                <w:lang w:val="es-CO" w:eastAsia="es-CO"/>
              </w:rPr>
              <w:t>LINEAMIENTO</w:t>
            </w:r>
          </w:p>
        </w:tc>
        <w:tc>
          <w:tcPr>
            <w:tcW w:w="2910" w:type="dxa"/>
            <w:tcBorders>
              <w:top w:val="single" w:sz="4" w:space="0" w:color="auto"/>
              <w:left w:val="single" w:sz="4" w:space="0" w:color="auto"/>
              <w:right w:val="single" w:sz="4" w:space="0" w:color="auto"/>
            </w:tcBorders>
            <w:shd w:val="clear" w:color="000000" w:fill="8A0000"/>
          </w:tcPr>
          <w:p w14:paraId="51E01E8D" w14:textId="3BEE6BA9" w:rsidR="00B15CDD" w:rsidRPr="00C273B0" w:rsidRDefault="00B15CDD" w:rsidP="00B45011">
            <w:pPr>
              <w:spacing w:line="240" w:lineRule="auto"/>
              <w:jc w:val="center"/>
              <w:rPr>
                <w:rFonts w:cs="Arial"/>
                <w:b/>
                <w:bCs/>
                <w:color w:val="FFFFFF"/>
                <w:sz w:val="18"/>
                <w:szCs w:val="18"/>
                <w:lang w:val="es-CO" w:eastAsia="es-CO"/>
              </w:rPr>
            </w:pPr>
            <w:r w:rsidRPr="00C273B0">
              <w:rPr>
                <w:rFonts w:cs="Arial"/>
                <w:b/>
                <w:bCs/>
                <w:color w:val="FFFFFF"/>
                <w:sz w:val="18"/>
                <w:szCs w:val="18"/>
                <w:lang w:val="es-CO" w:eastAsia="es-CO"/>
              </w:rPr>
              <w:t>Objetivos Estratégicos TI</w:t>
            </w:r>
          </w:p>
        </w:tc>
      </w:tr>
      <w:tr w:rsidR="00B15CDD" w:rsidRPr="00C273B0" w14:paraId="17DE2BE8" w14:textId="08B6A2C0" w:rsidTr="00B15CDD">
        <w:trPr>
          <w:trHeight w:val="1682"/>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58C296DD"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LPDE.01</w:t>
            </w:r>
          </w:p>
        </w:tc>
        <w:tc>
          <w:tcPr>
            <w:tcW w:w="1909" w:type="dxa"/>
            <w:tcBorders>
              <w:top w:val="nil"/>
              <w:left w:val="nil"/>
              <w:bottom w:val="single" w:sz="4" w:space="0" w:color="auto"/>
              <w:right w:val="single" w:sz="4" w:space="0" w:color="auto"/>
            </w:tcBorders>
            <w:shd w:val="clear" w:color="000000" w:fill="D8E4BC"/>
            <w:vAlign w:val="center"/>
            <w:hideMark/>
          </w:tcPr>
          <w:p w14:paraId="3C2292F9"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Regular y precisar el alcance del derecho a la educación.</w:t>
            </w:r>
          </w:p>
        </w:tc>
        <w:tc>
          <w:tcPr>
            <w:tcW w:w="2977" w:type="dxa"/>
            <w:tcBorders>
              <w:top w:val="nil"/>
              <w:left w:val="nil"/>
              <w:bottom w:val="single" w:sz="4" w:space="0" w:color="auto"/>
              <w:right w:val="single" w:sz="4" w:space="0" w:color="auto"/>
            </w:tcBorders>
            <w:shd w:val="clear" w:color="000000" w:fill="D8E4BC"/>
            <w:vAlign w:val="center"/>
            <w:hideMark/>
          </w:tcPr>
          <w:p w14:paraId="156D2982"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La creación formal de una comisión permanente que promueva y coordine el diálogo nacional y territorial sobre la naturaleza y el alcance del derecho a la educación y sobre las condiciones y estrategias que lo hagan efectivo, con el liderazgo del Ministerio de Educación Nacional y con la participación de delegados de la academia, de las instituciones educativas y de investigación, del Departamento de Planeación Nacional y de las asociaciones de educadores y estudiantes, entre otros.</w:t>
            </w:r>
          </w:p>
        </w:tc>
        <w:tc>
          <w:tcPr>
            <w:tcW w:w="2910" w:type="dxa"/>
            <w:tcBorders>
              <w:top w:val="nil"/>
              <w:left w:val="nil"/>
              <w:bottom w:val="single" w:sz="4" w:space="0" w:color="auto"/>
              <w:right w:val="single" w:sz="4" w:space="0" w:color="auto"/>
            </w:tcBorders>
            <w:shd w:val="clear" w:color="000000" w:fill="D8E4BC"/>
          </w:tcPr>
          <w:p w14:paraId="3035FE28" w14:textId="77777777" w:rsidR="00410539" w:rsidRPr="00C273B0" w:rsidRDefault="00410539" w:rsidP="00410539">
            <w:pPr>
              <w:pStyle w:val="Prrafodelista"/>
              <w:ind w:left="0"/>
              <w:rPr>
                <w:rFonts w:cs="Arial"/>
                <w:sz w:val="18"/>
                <w:szCs w:val="18"/>
                <w:lang w:val="es-MX"/>
              </w:rPr>
            </w:pPr>
            <w:r w:rsidRPr="00C273B0">
              <w:rPr>
                <w:rFonts w:cs="Arial"/>
                <w:b/>
                <w:sz w:val="18"/>
                <w:szCs w:val="18"/>
                <w:lang w:val="es-MX"/>
              </w:rPr>
              <w:t xml:space="preserve">ObjETI 1.0. </w:t>
            </w:r>
            <w:r w:rsidRPr="00C273B0">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4A0F5796" w14:textId="7724F586" w:rsidR="00B15CDD" w:rsidRPr="00C273B0" w:rsidRDefault="00B15CDD" w:rsidP="00B15CDD">
            <w:pPr>
              <w:pStyle w:val="Prrafodelista"/>
              <w:ind w:left="0"/>
              <w:rPr>
                <w:rFonts w:cs="Arial"/>
                <w:sz w:val="18"/>
                <w:szCs w:val="18"/>
                <w:lang w:val="es-MX"/>
              </w:rPr>
            </w:pPr>
            <w:r w:rsidRPr="00C273B0">
              <w:rPr>
                <w:rFonts w:cs="Arial"/>
                <w:b/>
                <w:sz w:val="18"/>
                <w:szCs w:val="18"/>
                <w:lang w:val="es-MX"/>
              </w:rPr>
              <w:t xml:space="preserve">ObjETI 4.0. </w:t>
            </w:r>
            <w:r w:rsidRPr="00C273B0">
              <w:rPr>
                <w:rFonts w:cs="Arial"/>
                <w:sz w:val="18"/>
                <w:szCs w:val="18"/>
                <w:lang w:val="es-MX"/>
              </w:rPr>
              <w:t>Consolidar capacidades para la Gestión del modelo del sistema educativo territorial.</w:t>
            </w:r>
          </w:p>
          <w:p w14:paraId="618E5180" w14:textId="201CD53C" w:rsidR="00B15CDD" w:rsidRPr="00C273B0" w:rsidRDefault="00410539" w:rsidP="00B15CDD">
            <w:pPr>
              <w:pStyle w:val="Prrafodelista"/>
              <w:ind w:left="0"/>
              <w:rPr>
                <w:rFonts w:cs="Arial"/>
                <w:sz w:val="18"/>
                <w:szCs w:val="18"/>
                <w:lang w:val="es-MX"/>
              </w:rPr>
            </w:pPr>
            <w:r w:rsidRPr="00C273B0">
              <w:rPr>
                <w:rFonts w:cs="Arial"/>
                <w:b/>
                <w:sz w:val="18"/>
                <w:szCs w:val="18"/>
                <w:lang w:val="es-MX"/>
              </w:rPr>
              <w:t xml:space="preserve">ObjETI 8.0 </w:t>
            </w:r>
            <w:r w:rsidRPr="00C273B0">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B15CDD" w:rsidRPr="00C273B0" w14:paraId="03FF8CD7" w14:textId="2BD98CB8" w:rsidTr="00B15CDD">
        <w:trPr>
          <w:trHeight w:val="64"/>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4147284A"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LPDE.02</w:t>
            </w:r>
          </w:p>
        </w:tc>
        <w:tc>
          <w:tcPr>
            <w:tcW w:w="1909" w:type="dxa"/>
            <w:tcBorders>
              <w:top w:val="nil"/>
              <w:left w:val="nil"/>
              <w:bottom w:val="single" w:sz="4" w:space="0" w:color="auto"/>
              <w:right w:val="single" w:sz="4" w:space="0" w:color="auto"/>
            </w:tcBorders>
            <w:shd w:val="clear" w:color="000000" w:fill="D8E4BC"/>
            <w:vAlign w:val="center"/>
            <w:hideMark/>
          </w:tcPr>
          <w:p w14:paraId="61E183E2"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La construcción de un sistema educativo articulado, participativo, descentralizado y con mecanismos eficaces de concertación.</w:t>
            </w:r>
          </w:p>
        </w:tc>
        <w:tc>
          <w:tcPr>
            <w:tcW w:w="2977" w:type="dxa"/>
            <w:tcBorders>
              <w:top w:val="single" w:sz="4" w:space="0" w:color="auto"/>
              <w:left w:val="nil"/>
              <w:bottom w:val="single" w:sz="4" w:space="0" w:color="auto"/>
              <w:right w:val="single" w:sz="4" w:space="0" w:color="auto"/>
            </w:tcBorders>
            <w:shd w:val="clear" w:color="000000" w:fill="D8E4BC"/>
            <w:vAlign w:val="center"/>
            <w:hideMark/>
          </w:tcPr>
          <w:p w14:paraId="238D6F9D"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1. Que la Educación Inicial sea reglamentada e implementada de acuerdo con lo definido en la Ley 1804 de 2016 para alcanzar el desarrollo integral de los niños.</w:t>
            </w:r>
            <w:r w:rsidRPr="00C273B0">
              <w:rPr>
                <w:rFonts w:cs="Arial"/>
                <w:sz w:val="18"/>
                <w:szCs w:val="18"/>
                <w:lang w:val="es-CO" w:eastAsia="es-CO"/>
              </w:rPr>
              <w:br/>
              <w:t xml:space="preserve">2. Que se universalice la trayectoria obligatoria completa, </w:t>
            </w:r>
            <w:r w:rsidRPr="00C273B0">
              <w:rPr>
                <w:rFonts w:cs="Arial"/>
                <w:sz w:val="18"/>
                <w:szCs w:val="18"/>
                <w:lang w:val="es-CO" w:eastAsia="es-CO"/>
              </w:rPr>
              <w:lastRenderedPageBreak/>
              <w:t>pertinente y articulada hasta el nivel terciario.</w:t>
            </w:r>
            <w:r w:rsidRPr="00C273B0">
              <w:rPr>
                <w:rFonts w:cs="Arial"/>
                <w:sz w:val="18"/>
                <w:szCs w:val="18"/>
                <w:lang w:val="es-CO" w:eastAsia="es-CO"/>
              </w:rPr>
              <w:br/>
              <w:t>3. Que se garantice la oportunidad de acceso y permanencia para las diversas modalidades de formación postsecundaria, otorgando especial énfasis a la innovación, la investigación, la ciencia y el desarrollo.</w:t>
            </w:r>
            <w:r w:rsidRPr="00C273B0">
              <w:rPr>
                <w:rFonts w:cs="Arial"/>
                <w:sz w:val="18"/>
                <w:szCs w:val="18"/>
                <w:lang w:val="es-CO" w:eastAsia="es-CO"/>
              </w:rPr>
              <w:br/>
              <w:t>4. Que se impulse la consolidación de las comunidades educativas en el nivel local, regional y nacional, de manera tal que se garantice el cumplimiento de los fines de la educación, teniendo en cuenta sus contextos particulares.</w:t>
            </w:r>
          </w:p>
        </w:tc>
        <w:tc>
          <w:tcPr>
            <w:tcW w:w="2910" w:type="dxa"/>
            <w:tcBorders>
              <w:top w:val="single" w:sz="4" w:space="0" w:color="auto"/>
              <w:left w:val="nil"/>
              <w:bottom w:val="single" w:sz="4" w:space="0" w:color="auto"/>
              <w:right w:val="single" w:sz="4" w:space="0" w:color="auto"/>
            </w:tcBorders>
            <w:shd w:val="clear" w:color="000000" w:fill="D8E4BC"/>
          </w:tcPr>
          <w:p w14:paraId="4537295A" w14:textId="04E0075F" w:rsidR="00B15CDD" w:rsidRPr="00C273B0" w:rsidRDefault="00B15CDD" w:rsidP="00B15CDD">
            <w:pPr>
              <w:pStyle w:val="Prrafodelista"/>
              <w:ind w:left="0"/>
              <w:rPr>
                <w:rFonts w:cs="Arial"/>
                <w:sz w:val="18"/>
                <w:szCs w:val="18"/>
                <w:lang w:val="es-MX"/>
              </w:rPr>
            </w:pPr>
            <w:r w:rsidRPr="00C273B0">
              <w:rPr>
                <w:rFonts w:cs="Arial"/>
                <w:b/>
                <w:sz w:val="18"/>
                <w:szCs w:val="18"/>
                <w:lang w:val="es-MX"/>
              </w:rPr>
              <w:lastRenderedPageBreak/>
              <w:t xml:space="preserve">ObjETI 1.0. </w:t>
            </w:r>
            <w:r w:rsidRPr="00C273B0">
              <w:rPr>
                <w:rFonts w:cs="Arial"/>
                <w:sz w:val="18"/>
                <w:szCs w:val="18"/>
                <w:lang w:val="es-MX"/>
              </w:rPr>
              <w:t xml:space="preserve">Consolidar capacidades estructurales de la organización para el cumplimiento de objetivos del negocio a partir de </w:t>
            </w:r>
            <w:r w:rsidRPr="00C273B0">
              <w:rPr>
                <w:rFonts w:cs="Arial"/>
                <w:sz w:val="18"/>
                <w:szCs w:val="18"/>
                <w:lang w:val="es-MX"/>
              </w:rPr>
              <w:lastRenderedPageBreak/>
              <w:t xml:space="preserve">la adopción de la Arquitectura Empresarial Institucional. </w:t>
            </w:r>
          </w:p>
          <w:p w14:paraId="7774EAB8" w14:textId="2C5C5ACA" w:rsidR="00B15CDD" w:rsidRPr="00C273B0" w:rsidRDefault="00B15CDD" w:rsidP="00B15CDD">
            <w:pPr>
              <w:pStyle w:val="Prrafodelista"/>
              <w:ind w:left="0"/>
              <w:rPr>
                <w:rFonts w:cs="Arial"/>
                <w:sz w:val="18"/>
                <w:szCs w:val="18"/>
                <w:lang w:val="es-MX"/>
              </w:rPr>
            </w:pPr>
            <w:r w:rsidRPr="00C273B0">
              <w:rPr>
                <w:rFonts w:cs="Arial"/>
                <w:b/>
                <w:sz w:val="18"/>
                <w:szCs w:val="18"/>
                <w:lang w:val="es-MX"/>
              </w:rPr>
              <w:t xml:space="preserve">ObjETI 4.0. </w:t>
            </w:r>
            <w:r w:rsidRPr="00C273B0">
              <w:rPr>
                <w:rFonts w:cs="Arial"/>
                <w:sz w:val="18"/>
                <w:szCs w:val="18"/>
                <w:lang w:val="es-MX"/>
              </w:rPr>
              <w:t>Consolidar capacidades para la Gestión del modelo del sistema educativo territorial.</w:t>
            </w:r>
          </w:p>
          <w:p w14:paraId="53F833ED" w14:textId="1DA37410" w:rsidR="00B15CDD" w:rsidRPr="00C273B0" w:rsidRDefault="00B15CDD" w:rsidP="00B15CDD">
            <w:pPr>
              <w:pStyle w:val="Prrafodelista"/>
              <w:ind w:left="0"/>
              <w:rPr>
                <w:rFonts w:cs="Arial"/>
                <w:sz w:val="18"/>
                <w:szCs w:val="18"/>
                <w:lang w:eastAsia="es-CO"/>
              </w:rPr>
            </w:pPr>
            <w:r w:rsidRPr="00C273B0">
              <w:rPr>
                <w:rFonts w:cs="Arial"/>
                <w:b/>
                <w:sz w:val="18"/>
                <w:szCs w:val="18"/>
                <w:lang w:val="es-MX"/>
              </w:rPr>
              <w:t xml:space="preserve">ObjETI 8.0 </w:t>
            </w:r>
            <w:r w:rsidRPr="00C273B0">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B15CDD" w:rsidRPr="00C273B0" w14:paraId="341EF954" w14:textId="73ECF711" w:rsidTr="00B15CDD">
        <w:trPr>
          <w:trHeight w:val="2940"/>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7DCACD6C"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lastRenderedPageBreak/>
              <w:t>LPDE.03</w:t>
            </w:r>
          </w:p>
        </w:tc>
        <w:tc>
          <w:tcPr>
            <w:tcW w:w="1909" w:type="dxa"/>
            <w:tcBorders>
              <w:top w:val="nil"/>
              <w:left w:val="nil"/>
              <w:bottom w:val="single" w:sz="4" w:space="0" w:color="auto"/>
              <w:right w:val="single" w:sz="4" w:space="0" w:color="auto"/>
            </w:tcBorders>
            <w:shd w:val="clear" w:color="000000" w:fill="D8E4BC"/>
            <w:vAlign w:val="center"/>
            <w:hideMark/>
          </w:tcPr>
          <w:p w14:paraId="6837A6B6"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El establecimiento de lineamientos curriculares generales, pertinentes y flexibles</w:t>
            </w:r>
          </w:p>
        </w:tc>
        <w:tc>
          <w:tcPr>
            <w:tcW w:w="2977" w:type="dxa"/>
            <w:tcBorders>
              <w:top w:val="single" w:sz="4" w:space="0" w:color="auto"/>
              <w:left w:val="nil"/>
              <w:bottom w:val="single" w:sz="4" w:space="0" w:color="auto"/>
              <w:right w:val="single" w:sz="4" w:space="0" w:color="auto"/>
            </w:tcBorders>
            <w:shd w:val="clear" w:color="000000" w:fill="D8E4BC"/>
            <w:vAlign w:val="center"/>
            <w:hideMark/>
          </w:tcPr>
          <w:p w14:paraId="3A038556"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Los lineamientos curriculares deben definir las grandes metas comunes y esenciales para todos los niños, jóvenes y adultos de los diversos contextos y regiones, pero con el debido respeto a la autonomía que le concede la ley a cada institución para adecuar dichos lineamientos a los contextos social y regional y a las finalidades establecidas por la comunidad educativa. Así mismo, deben ayudar a formar en el colombiano su pensamiento crítico, la creatividad, la curiosidad, los valores y las actitudes éticas, el respeto a la heterogeneidad y diversidad y estimular la activa participación de los jóvenes en la organización política y social</w:t>
            </w:r>
          </w:p>
        </w:tc>
        <w:tc>
          <w:tcPr>
            <w:tcW w:w="2910" w:type="dxa"/>
            <w:tcBorders>
              <w:top w:val="single" w:sz="4" w:space="0" w:color="auto"/>
              <w:left w:val="nil"/>
              <w:bottom w:val="single" w:sz="4" w:space="0" w:color="auto"/>
              <w:right w:val="single" w:sz="4" w:space="0" w:color="auto"/>
            </w:tcBorders>
            <w:shd w:val="clear" w:color="000000" w:fill="D8E4BC"/>
          </w:tcPr>
          <w:p w14:paraId="22642484" w14:textId="76D9A993" w:rsidR="00410539" w:rsidRPr="00C273B0" w:rsidRDefault="00410539" w:rsidP="00410539">
            <w:pPr>
              <w:pStyle w:val="Prrafodelista"/>
              <w:ind w:left="0"/>
              <w:rPr>
                <w:rFonts w:cs="Arial"/>
                <w:sz w:val="18"/>
                <w:szCs w:val="18"/>
                <w:lang w:val="es-MX"/>
              </w:rPr>
            </w:pPr>
          </w:p>
          <w:p w14:paraId="20CF2E95" w14:textId="77777777" w:rsidR="00410539" w:rsidRPr="00C273B0" w:rsidRDefault="00410539" w:rsidP="00410539">
            <w:pPr>
              <w:tabs>
                <w:tab w:val="left" w:pos="1526"/>
              </w:tabs>
              <w:spacing w:line="276" w:lineRule="auto"/>
              <w:jc w:val="left"/>
              <w:rPr>
                <w:rFonts w:cs="Arial"/>
                <w:sz w:val="18"/>
                <w:szCs w:val="18"/>
                <w:lang w:val="es-MX"/>
              </w:rPr>
            </w:pPr>
            <w:r w:rsidRPr="00C273B0">
              <w:rPr>
                <w:rFonts w:cs="Arial"/>
                <w:b/>
                <w:sz w:val="18"/>
                <w:szCs w:val="18"/>
                <w:lang w:val="es-MX"/>
              </w:rPr>
              <w:t>ObjETI 1.0.</w:t>
            </w:r>
            <w:r w:rsidRPr="00C273B0">
              <w:rPr>
                <w:rFonts w:eastAsia="Times" w:cs="Arial"/>
                <w:sz w:val="18"/>
                <w:szCs w:val="18"/>
                <w:lang w:val="es-MX" w:eastAsia="en-GB"/>
              </w:rPr>
              <w:tab/>
            </w:r>
            <w:r w:rsidRPr="00C273B0">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25F1309E" w14:textId="77777777" w:rsidR="00410539" w:rsidRPr="00C273B0" w:rsidRDefault="00410539" w:rsidP="00410539">
            <w:pPr>
              <w:tabs>
                <w:tab w:val="left" w:pos="1526"/>
              </w:tabs>
              <w:spacing w:line="276" w:lineRule="auto"/>
              <w:jc w:val="left"/>
              <w:rPr>
                <w:rFonts w:cs="Arial"/>
                <w:sz w:val="18"/>
                <w:szCs w:val="18"/>
                <w:lang w:val="es-MX"/>
              </w:rPr>
            </w:pPr>
            <w:r w:rsidRPr="00C273B0">
              <w:rPr>
                <w:rFonts w:cs="Arial"/>
                <w:b/>
                <w:sz w:val="18"/>
                <w:szCs w:val="18"/>
                <w:lang w:val="es-MX"/>
              </w:rPr>
              <w:t>ObjETI 4.0.</w:t>
            </w:r>
            <w:r w:rsidRPr="00C273B0">
              <w:rPr>
                <w:rFonts w:eastAsia="Times" w:cs="Arial"/>
                <w:b/>
                <w:sz w:val="18"/>
                <w:szCs w:val="18"/>
                <w:lang w:val="es-MX" w:eastAsia="en-GB"/>
              </w:rPr>
              <w:tab/>
            </w:r>
            <w:r w:rsidRPr="00C273B0">
              <w:rPr>
                <w:rFonts w:cs="Arial"/>
                <w:sz w:val="18"/>
                <w:szCs w:val="18"/>
                <w:lang w:val="es-MX"/>
              </w:rPr>
              <w:t>Consolidar capacidades para la Gestión del modelo del sistema educativo territorial.</w:t>
            </w:r>
          </w:p>
          <w:p w14:paraId="29C8EDDE" w14:textId="498BA50D" w:rsidR="00410539" w:rsidRPr="00C273B0" w:rsidRDefault="00410539" w:rsidP="00410539">
            <w:pPr>
              <w:pStyle w:val="Prrafodelista"/>
              <w:tabs>
                <w:tab w:val="left" w:pos="1526"/>
              </w:tabs>
              <w:spacing w:line="276" w:lineRule="auto"/>
              <w:ind w:left="108"/>
              <w:jc w:val="left"/>
              <w:rPr>
                <w:rFonts w:cs="Arial"/>
                <w:sz w:val="18"/>
                <w:szCs w:val="18"/>
                <w:lang w:val="es-MX"/>
              </w:rPr>
            </w:pPr>
          </w:p>
          <w:p w14:paraId="64CF3D90" w14:textId="1C5A26B5" w:rsidR="00B15CDD" w:rsidRPr="00C273B0" w:rsidRDefault="00410539" w:rsidP="00410539">
            <w:pPr>
              <w:spacing w:line="240" w:lineRule="auto"/>
              <w:jc w:val="left"/>
              <w:rPr>
                <w:rFonts w:cs="Arial"/>
                <w:sz w:val="18"/>
                <w:szCs w:val="18"/>
                <w:lang w:val="es-MX" w:eastAsia="es-CO"/>
              </w:rPr>
            </w:pPr>
            <w:r w:rsidRPr="00C273B0">
              <w:rPr>
                <w:rFonts w:cs="Arial"/>
                <w:b/>
                <w:sz w:val="18"/>
                <w:szCs w:val="18"/>
                <w:lang w:val="es-MX"/>
              </w:rPr>
              <w:t>ObjETI 8.0</w:t>
            </w:r>
            <w:r w:rsidRPr="00C273B0">
              <w:rPr>
                <w:rFonts w:cs="Arial"/>
                <w:b/>
                <w:sz w:val="18"/>
                <w:szCs w:val="18"/>
                <w:lang w:val="es-MX"/>
              </w:rPr>
              <w:tab/>
            </w:r>
            <w:r w:rsidRPr="00C273B0">
              <w:rPr>
                <w:rFonts w:cs="Arial"/>
                <w:sz w:val="18"/>
                <w:szCs w:val="18"/>
                <w:lang w:val="es-MX"/>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B15CDD" w:rsidRPr="00C273B0" w14:paraId="457037A1" w14:textId="7D7996D9" w:rsidTr="00B15CDD">
        <w:trPr>
          <w:trHeight w:val="819"/>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234FD120"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LPDE.04</w:t>
            </w:r>
          </w:p>
        </w:tc>
        <w:tc>
          <w:tcPr>
            <w:tcW w:w="1909" w:type="dxa"/>
            <w:tcBorders>
              <w:top w:val="nil"/>
              <w:left w:val="nil"/>
              <w:bottom w:val="single" w:sz="4" w:space="0" w:color="auto"/>
              <w:right w:val="single" w:sz="4" w:space="0" w:color="auto"/>
            </w:tcBorders>
            <w:shd w:val="clear" w:color="000000" w:fill="D8E4BC"/>
            <w:vAlign w:val="center"/>
            <w:hideMark/>
          </w:tcPr>
          <w:p w14:paraId="481688A6"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La construcción de una política pública para la formación de educadores.</w:t>
            </w:r>
          </w:p>
        </w:tc>
        <w:tc>
          <w:tcPr>
            <w:tcW w:w="2977" w:type="dxa"/>
            <w:tcBorders>
              <w:top w:val="single" w:sz="4" w:space="0" w:color="auto"/>
              <w:left w:val="nil"/>
              <w:bottom w:val="single" w:sz="4" w:space="0" w:color="auto"/>
              <w:right w:val="single" w:sz="4" w:space="0" w:color="auto"/>
            </w:tcBorders>
            <w:shd w:val="clear" w:color="000000" w:fill="D8E4BC"/>
            <w:vAlign w:val="center"/>
            <w:hideMark/>
          </w:tcPr>
          <w:p w14:paraId="238521D9"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 xml:space="preserve">Se requiere definir un conjunto de planes, programas y acciones dirigidas a consolidar la calidad y pertinencia en todos los ciclos y modalidades de la formación docente, garantizando presupuestalmente la misión de las instituciones públicas. El Ministerio de Educación Nacional debe </w:t>
            </w:r>
            <w:r w:rsidRPr="00C273B0">
              <w:rPr>
                <w:rFonts w:cs="Arial"/>
                <w:sz w:val="18"/>
                <w:szCs w:val="18"/>
                <w:lang w:val="es-CO" w:eastAsia="es-CO"/>
              </w:rPr>
              <w:lastRenderedPageBreak/>
              <w:t>fortalecer la Universidad Pedagógica Nacional, renovar y afianzar las propuestas curriculares de las instituciones de educación superior y otros, incluidas las Normales. Igualmente, se debe avanzar en planes y programas de formación permanente para maestras y maestros, y demás agentes pedagógicos dirigidos a mejorar y enriquecer su conocimiento disciplinar y sus prácticas pedagógicas.</w:t>
            </w:r>
          </w:p>
        </w:tc>
        <w:tc>
          <w:tcPr>
            <w:tcW w:w="2910" w:type="dxa"/>
            <w:tcBorders>
              <w:top w:val="single" w:sz="4" w:space="0" w:color="auto"/>
              <w:left w:val="nil"/>
              <w:bottom w:val="single" w:sz="4" w:space="0" w:color="auto"/>
              <w:right w:val="single" w:sz="4" w:space="0" w:color="auto"/>
            </w:tcBorders>
            <w:shd w:val="clear" w:color="000000" w:fill="D8E4BC"/>
          </w:tcPr>
          <w:p w14:paraId="7B0D259F" w14:textId="77777777" w:rsidR="007364CC" w:rsidRPr="00C273B0" w:rsidRDefault="007364CC" w:rsidP="007364CC">
            <w:pPr>
              <w:tabs>
                <w:tab w:val="left" w:pos="1526"/>
              </w:tabs>
              <w:spacing w:line="276" w:lineRule="auto"/>
              <w:jc w:val="left"/>
              <w:rPr>
                <w:rFonts w:cs="Arial"/>
                <w:sz w:val="18"/>
                <w:szCs w:val="18"/>
                <w:lang w:val="es-MX"/>
              </w:rPr>
            </w:pPr>
            <w:r w:rsidRPr="00C273B0">
              <w:rPr>
                <w:rFonts w:cs="Arial"/>
                <w:b/>
                <w:sz w:val="18"/>
                <w:szCs w:val="18"/>
                <w:lang w:val="es-MX"/>
              </w:rPr>
              <w:lastRenderedPageBreak/>
              <w:t>ObjETI 4.0.</w:t>
            </w:r>
            <w:r w:rsidRPr="00C273B0">
              <w:rPr>
                <w:rFonts w:eastAsia="Times" w:cs="Arial"/>
                <w:b/>
                <w:sz w:val="18"/>
                <w:szCs w:val="18"/>
                <w:lang w:val="es-MX" w:eastAsia="en-GB"/>
              </w:rPr>
              <w:tab/>
            </w:r>
            <w:r w:rsidRPr="00C273B0">
              <w:rPr>
                <w:rFonts w:cs="Arial"/>
                <w:sz w:val="18"/>
                <w:szCs w:val="18"/>
                <w:lang w:val="es-MX"/>
              </w:rPr>
              <w:t>Consolidar capacidades para la Gestión del modelo del sistema educativo territorial.</w:t>
            </w:r>
          </w:p>
          <w:p w14:paraId="4269305C" w14:textId="77777777" w:rsidR="007364CC" w:rsidRPr="00C273B0" w:rsidRDefault="007364CC" w:rsidP="007364CC">
            <w:pPr>
              <w:pStyle w:val="Prrafodelista"/>
              <w:tabs>
                <w:tab w:val="left" w:pos="1526"/>
              </w:tabs>
              <w:spacing w:line="276" w:lineRule="auto"/>
              <w:ind w:left="108"/>
              <w:jc w:val="left"/>
              <w:rPr>
                <w:rFonts w:cs="Arial"/>
                <w:sz w:val="18"/>
                <w:szCs w:val="18"/>
                <w:lang w:val="es-MX"/>
              </w:rPr>
            </w:pPr>
          </w:p>
          <w:p w14:paraId="3C9D055C" w14:textId="58710CF7" w:rsidR="00B15CDD" w:rsidRPr="00C273B0" w:rsidRDefault="007364CC" w:rsidP="007364CC">
            <w:pPr>
              <w:spacing w:line="240" w:lineRule="auto"/>
              <w:jc w:val="left"/>
              <w:rPr>
                <w:rFonts w:cs="Arial"/>
                <w:sz w:val="18"/>
                <w:szCs w:val="18"/>
                <w:lang w:val="es-CO" w:eastAsia="es-CO"/>
              </w:rPr>
            </w:pPr>
            <w:r w:rsidRPr="00C273B0">
              <w:rPr>
                <w:rFonts w:cs="Arial"/>
                <w:b/>
                <w:sz w:val="18"/>
                <w:szCs w:val="18"/>
                <w:lang w:val="es-MX"/>
              </w:rPr>
              <w:t>ObjETI 8.0</w:t>
            </w:r>
            <w:r w:rsidRPr="00C273B0">
              <w:rPr>
                <w:rFonts w:cs="Arial"/>
                <w:b/>
                <w:sz w:val="18"/>
                <w:szCs w:val="18"/>
                <w:lang w:val="es-MX"/>
              </w:rPr>
              <w:tab/>
            </w:r>
            <w:r w:rsidRPr="00C273B0">
              <w:rPr>
                <w:rFonts w:cs="Arial"/>
                <w:sz w:val="18"/>
                <w:szCs w:val="18"/>
                <w:lang w:val="es-MX"/>
              </w:rPr>
              <w:t xml:space="preserve">Potenciar la innovación educativa y la gestión del conocimiento como factor </w:t>
            </w:r>
            <w:r w:rsidRPr="00C273B0">
              <w:rPr>
                <w:rFonts w:cs="Arial"/>
                <w:sz w:val="18"/>
                <w:szCs w:val="18"/>
                <w:lang w:val="es-MX"/>
              </w:rPr>
              <w:lastRenderedPageBreak/>
              <w:t>diferenciador para mejorar el impacto de las estrategias y servicios en la calidad de vida y el desarrollo social y económico de las comunidades con el uso intensivo de las TIC</w:t>
            </w:r>
          </w:p>
        </w:tc>
      </w:tr>
      <w:tr w:rsidR="00B15CDD" w:rsidRPr="00C273B0" w14:paraId="7D3CB1A1" w14:textId="6EE35DEE" w:rsidTr="00B15CDD">
        <w:trPr>
          <w:trHeight w:val="64"/>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7D13055C"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lastRenderedPageBreak/>
              <w:t>LPDE.05</w:t>
            </w:r>
          </w:p>
        </w:tc>
        <w:tc>
          <w:tcPr>
            <w:tcW w:w="1909" w:type="dxa"/>
            <w:tcBorders>
              <w:top w:val="nil"/>
              <w:left w:val="nil"/>
              <w:bottom w:val="single" w:sz="4" w:space="0" w:color="auto"/>
              <w:right w:val="single" w:sz="4" w:space="0" w:color="auto"/>
            </w:tcBorders>
            <w:shd w:val="clear" w:color="000000" w:fill="D8E4BC"/>
            <w:vAlign w:val="center"/>
            <w:hideMark/>
          </w:tcPr>
          <w:p w14:paraId="5DC18D83"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Impulsar una educación que transforme el paradigma que ha dominado la educación hasta el momento</w:t>
            </w:r>
          </w:p>
        </w:tc>
        <w:tc>
          <w:tcPr>
            <w:tcW w:w="2977" w:type="dxa"/>
            <w:tcBorders>
              <w:top w:val="single" w:sz="4" w:space="0" w:color="auto"/>
              <w:left w:val="nil"/>
              <w:bottom w:val="single" w:sz="4" w:space="0" w:color="auto"/>
              <w:right w:val="single" w:sz="4" w:space="0" w:color="auto"/>
            </w:tcBorders>
            <w:shd w:val="clear" w:color="000000" w:fill="D8E4BC"/>
            <w:vAlign w:val="center"/>
            <w:hideMark/>
          </w:tcPr>
          <w:p w14:paraId="655EB46D"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Es necesario promover un cambio profundo de modelo pedagógico y un amplio apoyo y estímulo a las innovaciones educativas en el país. Es por ello que se requiere impulsar la creatividad en las aulas, de manera que los innovadores cuenten con el apoyo necesario para garantizar la sistematización, evaluación y el seguimiento a sus experiencias, con el fin de definir cómo y en qué condiciones estas se pueden generalizar</w:t>
            </w:r>
          </w:p>
        </w:tc>
        <w:tc>
          <w:tcPr>
            <w:tcW w:w="2910" w:type="dxa"/>
            <w:tcBorders>
              <w:top w:val="single" w:sz="4" w:space="0" w:color="auto"/>
              <w:left w:val="nil"/>
              <w:bottom w:val="single" w:sz="4" w:space="0" w:color="auto"/>
              <w:right w:val="single" w:sz="4" w:space="0" w:color="auto"/>
            </w:tcBorders>
            <w:shd w:val="clear" w:color="000000" w:fill="D8E4BC"/>
          </w:tcPr>
          <w:p w14:paraId="0D47BF83" w14:textId="77777777" w:rsidR="00410539" w:rsidRPr="00C273B0" w:rsidRDefault="00410539" w:rsidP="00410539">
            <w:pPr>
              <w:tabs>
                <w:tab w:val="left" w:pos="1526"/>
              </w:tabs>
              <w:spacing w:line="276" w:lineRule="auto"/>
              <w:jc w:val="left"/>
              <w:rPr>
                <w:rFonts w:cs="Arial"/>
                <w:sz w:val="18"/>
                <w:szCs w:val="18"/>
                <w:lang w:val="es-MX"/>
              </w:rPr>
            </w:pPr>
            <w:r w:rsidRPr="00C273B0">
              <w:rPr>
                <w:rFonts w:cs="Arial"/>
                <w:b/>
                <w:sz w:val="18"/>
                <w:szCs w:val="18"/>
                <w:lang w:val="es-MX"/>
              </w:rPr>
              <w:t>ObjETI 1.0.</w:t>
            </w:r>
            <w:r w:rsidRPr="00C273B0">
              <w:rPr>
                <w:rFonts w:eastAsia="Times" w:cs="Arial"/>
                <w:sz w:val="18"/>
                <w:szCs w:val="18"/>
                <w:lang w:val="es-MX" w:eastAsia="en-GB"/>
              </w:rPr>
              <w:tab/>
            </w:r>
            <w:r w:rsidRPr="00C273B0">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781C94AE" w14:textId="77777777" w:rsidR="00410539" w:rsidRPr="00C273B0" w:rsidRDefault="00410539" w:rsidP="00410539">
            <w:pPr>
              <w:tabs>
                <w:tab w:val="left" w:pos="1526"/>
              </w:tabs>
              <w:spacing w:line="276" w:lineRule="auto"/>
              <w:jc w:val="left"/>
              <w:rPr>
                <w:rFonts w:cs="Arial"/>
                <w:sz w:val="18"/>
                <w:szCs w:val="18"/>
                <w:lang w:val="es-MX"/>
              </w:rPr>
            </w:pPr>
            <w:r w:rsidRPr="00C273B0">
              <w:rPr>
                <w:rFonts w:cs="Arial"/>
                <w:b/>
                <w:sz w:val="18"/>
                <w:szCs w:val="18"/>
                <w:lang w:val="es-MX"/>
              </w:rPr>
              <w:t>ObjETI 4.0.</w:t>
            </w:r>
            <w:r w:rsidRPr="00C273B0">
              <w:rPr>
                <w:rFonts w:eastAsia="Times" w:cs="Arial"/>
                <w:b/>
                <w:sz w:val="18"/>
                <w:szCs w:val="18"/>
                <w:lang w:val="es-MX" w:eastAsia="en-GB"/>
              </w:rPr>
              <w:tab/>
            </w:r>
            <w:r w:rsidRPr="00C273B0">
              <w:rPr>
                <w:rFonts w:cs="Arial"/>
                <w:sz w:val="18"/>
                <w:szCs w:val="18"/>
                <w:lang w:val="es-MX"/>
              </w:rPr>
              <w:t>Consolidar capacidades para la Gestión del modelo del sistema educativo territorial.</w:t>
            </w:r>
          </w:p>
          <w:p w14:paraId="7B80E0DA" w14:textId="77777777" w:rsidR="00410539" w:rsidRPr="00C273B0" w:rsidRDefault="00410539" w:rsidP="00410539">
            <w:pPr>
              <w:tabs>
                <w:tab w:val="left" w:pos="1526"/>
              </w:tabs>
              <w:spacing w:line="276" w:lineRule="auto"/>
              <w:jc w:val="left"/>
              <w:rPr>
                <w:rFonts w:cs="Arial"/>
                <w:sz w:val="18"/>
                <w:szCs w:val="18"/>
                <w:lang w:val="es-MX"/>
              </w:rPr>
            </w:pPr>
            <w:r w:rsidRPr="00C273B0">
              <w:rPr>
                <w:rFonts w:cs="Arial"/>
                <w:b/>
                <w:sz w:val="18"/>
                <w:szCs w:val="18"/>
                <w:lang w:val="es-MX"/>
              </w:rPr>
              <w:t>ObjETI 5.0.</w:t>
            </w:r>
            <w:r w:rsidRPr="00C273B0">
              <w:rPr>
                <w:rFonts w:cs="Arial"/>
                <w:sz w:val="18"/>
                <w:szCs w:val="18"/>
                <w:lang w:val="es-MX"/>
              </w:rPr>
              <w:tab/>
              <w:t xml:space="preserve">Consolidar competencias del talento humano institucional y sectorial para la gestión TI, el gobierno TI y el uso y apropiación de las TIC </w:t>
            </w:r>
          </w:p>
          <w:p w14:paraId="2397668E" w14:textId="52234FFF" w:rsidR="00B15CDD" w:rsidRPr="00C273B0" w:rsidRDefault="00410539" w:rsidP="00410539">
            <w:pPr>
              <w:spacing w:line="240" w:lineRule="auto"/>
              <w:jc w:val="left"/>
              <w:rPr>
                <w:rFonts w:cs="Arial"/>
                <w:sz w:val="18"/>
                <w:szCs w:val="18"/>
                <w:lang w:val="es-CO" w:eastAsia="es-CO"/>
              </w:rPr>
            </w:pPr>
            <w:r w:rsidRPr="00C273B0">
              <w:rPr>
                <w:rFonts w:cs="Arial"/>
                <w:b/>
                <w:sz w:val="18"/>
                <w:szCs w:val="18"/>
                <w:lang w:val="es-MX"/>
              </w:rPr>
              <w:t>ObjETI 8.0</w:t>
            </w:r>
            <w:r w:rsidRPr="00C273B0">
              <w:rPr>
                <w:rFonts w:cs="Arial"/>
                <w:b/>
                <w:sz w:val="18"/>
                <w:szCs w:val="18"/>
                <w:lang w:val="es-MX"/>
              </w:rPr>
              <w:tab/>
            </w:r>
            <w:r w:rsidRPr="00C273B0">
              <w:rPr>
                <w:rFonts w:cs="Arial"/>
                <w:sz w:val="18"/>
                <w:szCs w:val="18"/>
                <w:lang w:val="es-MX"/>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B15CDD" w:rsidRPr="00C273B0" w14:paraId="419430BB" w14:textId="02460911" w:rsidTr="00B15CDD">
        <w:trPr>
          <w:trHeight w:val="990"/>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1C776D3E"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LPDE.06</w:t>
            </w:r>
          </w:p>
        </w:tc>
        <w:tc>
          <w:tcPr>
            <w:tcW w:w="1909" w:type="dxa"/>
            <w:tcBorders>
              <w:top w:val="nil"/>
              <w:left w:val="nil"/>
              <w:bottom w:val="single" w:sz="4" w:space="0" w:color="auto"/>
              <w:right w:val="single" w:sz="4" w:space="0" w:color="auto"/>
            </w:tcBorders>
            <w:shd w:val="clear" w:color="000000" w:fill="D8E4BC"/>
            <w:vAlign w:val="center"/>
            <w:hideMark/>
          </w:tcPr>
          <w:p w14:paraId="2CA6B1D3"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Impulsar el uso pertinente, pedagógico y generalizado de las nuevas y diversas tecnologías para apoyar la enseñanza, la construcción de conocimiento, el aprendizaje, la investigación y la innovación, fortaleciendo el desarrollo para la vida.</w:t>
            </w:r>
          </w:p>
        </w:tc>
        <w:tc>
          <w:tcPr>
            <w:tcW w:w="2977" w:type="dxa"/>
            <w:tcBorders>
              <w:top w:val="single" w:sz="4" w:space="0" w:color="auto"/>
              <w:left w:val="nil"/>
              <w:bottom w:val="single" w:sz="4" w:space="0" w:color="auto"/>
              <w:right w:val="single" w:sz="4" w:space="0" w:color="auto"/>
            </w:tcBorders>
            <w:shd w:val="clear" w:color="000000" w:fill="D8E4BC"/>
            <w:vAlign w:val="center"/>
            <w:hideMark/>
          </w:tcPr>
          <w:p w14:paraId="1200BE60"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 xml:space="preserve">Formar a los maestros en el uso pedagógico de las diversas tecnologías y orientarlos para poder aprovechar la capacidad de estas herramientas en el aprendizaje continuo. Esto permitirá incorporar las TIC y diversas tecnologías y estrategias como instrumentos hábiles en los procesos de enseñanza –aprendizaje y no como finalidades. Fomentar el uso de las TIC y las diversas tecnologías, en el aprendizaje de los estudiantes en áreas básicas y en el fomento de las competencias siglo XXI, a lo </w:t>
            </w:r>
            <w:r w:rsidRPr="00C273B0">
              <w:rPr>
                <w:rFonts w:cs="Arial"/>
                <w:sz w:val="18"/>
                <w:szCs w:val="18"/>
                <w:lang w:val="es-CO" w:eastAsia="es-CO"/>
              </w:rPr>
              <w:lastRenderedPageBreak/>
              <w:t xml:space="preserve">largo del sistema educativo y para la vida. </w:t>
            </w:r>
          </w:p>
        </w:tc>
        <w:tc>
          <w:tcPr>
            <w:tcW w:w="2910" w:type="dxa"/>
            <w:tcBorders>
              <w:top w:val="single" w:sz="4" w:space="0" w:color="auto"/>
              <w:left w:val="nil"/>
              <w:bottom w:val="single" w:sz="4" w:space="0" w:color="auto"/>
              <w:right w:val="single" w:sz="4" w:space="0" w:color="auto"/>
            </w:tcBorders>
            <w:shd w:val="clear" w:color="000000" w:fill="D8E4BC"/>
          </w:tcPr>
          <w:p w14:paraId="5A859F48" w14:textId="77777777" w:rsidR="00410539" w:rsidRPr="00C273B0" w:rsidRDefault="00410539" w:rsidP="00410539">
            <w:pPr>
              <w:tabs>
                <w:tab w:val="left" w:pos="1526"/>
              </w:tabs>
              <w:spacing w:line="276" w:lineRule="auto"/>
              <w:ind w:left="108"/>
              <w:jc w:val="left"/>
              <w:rPr>
                <w:rFonts w:cs="Arial"/>
                <w:sz w:val="18"/>
                <w:szCs w:val="18"/>
                <w:lang w:val="es-MX"/>
              </w:rPr>
            </w:pPr>
            <w:r w:rsidRPr="00C273B0">
              <w:rPr>
                <w:rFonts w:cs="Arial"/>
                <w:b/>
                <w:sz w:val="18"/>
                <w:szCs w:val="18"/>
                <w:lang w:val="es-MX"/>
              </w:rPr>
              <w:lastRenderedPageBreak/>
              <w:t>ObjETI 1.0.</w:t>
            </w:r>
            <w:r w:rsidRPr="00C273B0">
              <w:rPr>
                <w:rFonts w:eastAsia="Times" w:cs="Arial"/>
                <w:sz w:val="18"/>
                <w:szCs w:val="18"/>
                <w:lang w:val="es-MX" w:eastAsia="en-GB"/>
              </w:rPr>
              <w:tab/>
            </w:r>
            <w:r w:rsidRPr="00C273B0">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69EF79AC" w14:textId="77777777" w:rsidR="00410539" w:rsidRPr="00C273B0" w:rsidRDefault="00410539" w:rsidP="00410539">
            <w:pPr>
              <w:tabs>
                <w:tab w:val="left" w:pos="1526"/>
              </w:tabs>
              <w:spacing w:line="276" w:lineRule="auto"/>
              <w:ind w:left="108"/>
              <w:jc w:val="left"/>
              <w:rPr>
                <w:rFonts w:cs="Arial"/>
                <w:sz w:val="18"/>
                <w:szCs w:val="18"/>
                <w:lang w:val="es-MX"/>
              </w:rPr>
            </w:pPr>
            <w:r w:rsidRPr="00C273B0">
              <w:rPr>
                <w:rFonts w:cs="Arial"/>
                <w:b/>
                <w:sz w:val="18"/>
                <w:szCs w:val="18"/>
                <w:lang w:val="es-MX"/>
              </w:rPr>
              <w:t>ObjETI 4.0.</w:t>
            </w:r>
            <w:r w:rsidRPr="00C273B0">
              <w:rPr>
                <w:rFonts w:eastAsia="Times" w:cs="Arial"/>
                <w:b/>
                <w:sz w:val="18"/>
                <w:szCs w:val="18"/>
                <w:lang w:val="es-MX" w:eastAsia="en-GB"/>
              </w:rPr>
              <w:tab/>
            </w:r>
            <w:r w:rsidRPr="00C273B0">
              <w:rPr>
                <w:rFonts w:cs="Arial"/>
                <w:sz w:val="18"/>
                <w:szCs w:val="18"/>
                <w:lang w:val="es-MX"/>
              </w:rPr>
              <w:t>Consolidar capacidades para la Gestión del modelo del sistema educativo territorial.</w:t>
            </w:r>
          </w:p>
          <w:p w14:paraId="231BB026" w14:textId="77777777" w:rsidR="00410539" w:rsidRPr="00C273B0" w:rsidRDefault="00410539" w:rsidP="00410539">
            <w:pPr>
              <w:pStyle w:val="Prrafodelista"/>
              <w:tabs>
                <w:tab w:val="left" w:pos="1526"/>
              </w:tabs>
              <w:spacing w:line="276" w:lineRule="auto"/>
              <w:ind w:left="108"/>
              <w:jc w:val="left"/>
              <w:rPr>
                <w:rFonts w:cs="Arial"/>
                <w:sz w:val="18"/>
                <w:szCs w:val="18"/>
                <w:lang w:val="es-MX"/>
              </w:rPr>
            </w:pPr>
            <w:r w:rsidRPr="00C273B0">
              <w:rPr>
                <w:rFonts w:cs="Arial"/>
                <w:b/>
                <w:sz w:val="18"/>
                <w:szCs w:val="18"/>
                <w:lang w:val="es-MX"/>
              </w:rPr>
              <w:t>ObjETI 5.0.</w:t>
            </w:r>
            <w:r w:rsidRPr="00C273B0">
              <w:rPr>
                <w:rFonts w:cs="Arial"/>
                <w:sz w:val="18"/>
                <w:szCs w:val="18"/>
                <w:lang w:val="es-MX"/>
              </w:rPr>
              <w:tab/>
              <w:t xml:space="preserve">Consolidar competencias del talento </w:t>
            </w:r>
            <w:r w:rsidRPr="00C273B0">
              <w:rPr>
                <w:rFonts w:cs="Arial"/>
                <w:sz w:val="18"/>
                <w:szCs w:val="18"/>
                <w:lang w:val="es-MX"/>
              </w:rPr>
              <w:lastRenderedPageBreak/>
              <w:t xml:space="preserve">humano institucional y sectorial para la gestión TI, el gobierno TI y el uso y apropiación de las TIC </w:t>
            </w:r>
          </w:p>
          <w:p w14:paraId="78417486" w14:textId="77777777" w:rsidR="00410539" w:rsidRPr="00C273B0" w:rsidRDefault="00410539" w:rsidP="00410539">
            <w:pPr>
              <w:pStyle w:val="Prrafodelista"/>
              <w:tabs>
                <w:tab w:val="left" w:pos="1526"/>
              </w:tabs>
              <w:spacing w:line="276" w:lineRule="auto"/>
              <w:ind w:left="108"/>
              <w:jc w:val="left"/>
              <w:rPr>
                <w:rFonts w:cs="Arial"/>
                <w:sz w:val="18"/>
                <w:szCs w:val="18"/>
                <w:lang w:val="es-MX"/>
              </w:rPr>
            </w:pPr>
            <w:r w:rsidRPr="00C273B0">
              <w:rPr>
                <w:rFonts w:cs="Arial"/>
                <w:b/>
                <w:sz w:val="18"/>
                <w:szCs w:val="18"/>
                <w:lang w:val="es-MX"/>
              </w:rPr>
              <w:t>ObjETI 6.0</w:t>
            </w:r>
            <w:r w:rsidRPr="00C273B0">
              <w:rPr>
                <w:rFonts w:cs="Arial"/>
                <w:sz w:val="18"/>
                <w:szCs w:val="18"/>
                <w:lang w:val="es-MX"/>
              </w:rPr>
              <w:t>.</w:t>
            </w:r>
            <w:r w:rsidRPr="00C273B0">
              <w:rPr>
                <w:rFonts w:cs="Arial"/>
                <w:sz w:val="18"/>
                <w:szCs w:val="18"/>
                <w:lang w:val="es-MX"/>
              </w:rPr>
              <w:tab/>
              <w:t>Consolidar procesos de Integración de sistemas de información institucionales y sectoriales</w:t>
            </w:r>
          </w:p>
          <w:p w14:paraId="022026E7" w14:textId="77777777" w:rsidR="00410539" w:rsidRPr="00C273B0" w:rsidRDefault="00410539" w:rsidP="00410539">
            <w:pPr>
              <w:pStyle w:val="Prrafodelista"/>
              <w:tabs>
                <w:tab w:val="left" w:pos="1526"/>
              </w:tabs>
              <w:spacing w:line="276" w:lineRule="auto"/>
              <w:ind w:left="108"/>
              <w:jc w:val="left"/>
              <w:rPr>
                <w:rFonts w:cs="Arial"/>
                <w:sz w:val="18"/>
                <w:szCs w:val="18"/>
                <w:lang w:val="es-MX"/>
              </w:rPr>
            </w:pPr>
            <w:r w:rsidRPr="00C273B0">
              <w:rPr>
                <w:rFonts w:cs="Arial"/>
                <w:b/>
                <w:sz w:val="18"/>
                <w:szCs w:val="18"/>
                <w:lang w:val="es-MX"/>
              </w:rPr>
              <w:t>ObjETI 7.0.</w:t>
            </w:r>
            <w:r w:rsidRPr="00C273B0">
              <w:rPr>
                <w:rFonts w:cs="Arial"/>
                <w:sz w:val="18"/>
                <w:szCs w:val="18"/>
                <w:lang w:val="es-MX"/>
              </w:rPr>
              <w:tab/>
              <w:t>Optimizar la infraestructura base de la plataforma tecnológica institucional</w:t>
            </w:r>
          </w:p>
          <w:p w14:paraId="53D67C7C" w14:textId="268126E3" w:rsidR="00B15CDD" w:rsidRPr="00C273B0" w:rsidRDefault="00410539" w:rsidP="00410539">
            <w:pPr>
              <w:spacing w:line="240" w:lineRule="auto"/>
              <w:jc w:val="left"/>
              <w:rPr>
                <w:rFonts w:cs="Arial"/>
                <w:sz w:val="18"/>
                <w:szCs w:val="18"/>
                <w:lang w:val="es-CO" w:eastAsia="es-CO"/>
              </w:rPr>
            </w:pPr>
            <w:r w:rsidRPr="00C273B0">
              <w:rPr>
                <w:rFonts w:cs="Arial"/>
                <w:b/>
                <w:sz w:val="18"/>
                <w:szCs w:val="18"/>
                <w:lang w:val="es-MX"/>
              </w:rPr>
              <w:t>ObjETI 8.0</w:t>
            </w:r>
            <w:r w:rsidRPr="00C273B0">
              <w:rPr>
                <w:rFonts w:cs="Arial"/>
                <w:b/>
                <w:sz w:val="18"/>
                <w:szCs w:val="18"/>
                <w:lang w:val="es-MX"/>
              </w:rPr>
              <w:tab/>
            </w:r>
            <w:r w:rsidRPr="00C273B0">
              <w:rPr>
                <w:rFonts w:cs="Arial"/>
                <w:sz w:val="18"/>
                <w:szCs w:val="18"/>
                <w:lang w:val="es-MX"/>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B15CDD" w:rsidRPr="00C273B0" w14:paraId="74CF5E69" w14:textId="66727A70" w:rsidTr="00B15CDD">
        <w:trPr>
          <w:trHeight w:val="2715"/>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6D1E5730"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lastRenderedPageBreak/>
              <w:t>LPDE.07</w:t>
            </w:r>
          </w:p>
        </w:tc>
        <w:tc>
          <w:tcPr>
            <w:tcW w:w="1909" w:type="dxa"/>
            <w:tcBorders>
              <w:top w:val="nil"/>
              <w:left w:val="nil"/>
              <w:bottom w:val="single" w:sz="4" w:space="0" w:color="auto"/>
              <w:right w:val="single" w:sz="4" w:space="0" w:color="auto"/>
            </w:tcBorders>
            <w:shd w:val="clear" w:color="000000" w:fill="D8E4BC"/>
            <w:vAlign w:val="center"/>
            <w:hideMark/>
          </w:tcPr>
          <w:p w14:paraId="4003C3CC"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Construir una sociedad en paz sobre una base de equidad, inclusión, respeto a la ética y equidad de género.</w:t>
            </w:r>
          </w:p>
        </w:tc>
        <w:tc>
          <w:tcPr>
            <w:tcW w:w="2977" w:type="dxa"/>
            <w:tcBorders>
              <w:top w:val="single" w:sz="4" w:space="0" w:color="auto"/>
              <w:left w:val="nil"/>
              <w:bottom w:val="single" w:sz="4" w:space="0" w:color="auto"/>
              <w:right w:val="single" w:sz="4" w:space="0" w:color="auto"/>
            </w:tcBorders>
            <w:shd w:val="clear" w:color="000000" w:fill="D8E4BC"/>
            <w:vAlign w:val="center"/>
            <w:hideMark/>
          </w:tcPr>
          <w:p w14:paraId="6B7B5095"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1. Fortalecer la formación ciudadana para asegurar una convivencia sana y respetuosa, de manera que todas las escuelas en Colombia se conviertan en territorios de paz.</w:t>
            </w:r>
            <w:r w:rsidRPr="00C273B0">
              <w:rPr>
                <w:rFonts w:cs="Arial"/>
                <w:sz w:val="18"/>
                <w:szCs w:val="18"/>
                <w:lang w:val="es-CO" w:eastAsia="es-CO"/>
              </w:rPr>
              <w:br/>
              <w:t xml:space="preserve">2. La inclusión de personas con discapacidad, el desarrollo de modalidades propias y pertinentes para grupos étnicos, el reconocimiento de la diversidad y la restitución de derechos para niños, jóvenes y adultos en condición de vulneración, evitando cualquier forma de marginación y exclusión. </w:t>
            </w:r>
          </w:p>
        </w:tc>
        <w:tc>
          <w:tcPr>
            <w:tcW w:w="2910" w:type="dxa"/>
            <w:tcBorders>
              <w:top w:val="single" w:sz="4" w:space="0" w:color="auto"/>
              <w:left w:val="nil"/>
              <w:bottom w:val="single" w:sz="4" w:space="0" w:color="auto"/>
              <w:right w:val="single" w:sz="4" w:space="0" w:color="auto"/>
            </w:tcBorders>
            <w:shd w:val="clear" w:color="000000" w:fill="D8E4BC"/>
          </w:tcPr>
          <w:p w14:paraId="6FC5B07C" w14:textId="77777777" w:rsidR="00410539" w:rsidRPr="00C273B0" w:rsidRDefault="00410539" w:rsidP="00410539">
            <w:pPr>
              <w:tabs>
                <w:tab w:val="left" w:pos="1526"/>
              </w:tabs>
              <w:spacing w:line="276" w:lineRule="auto"/>
              <w:jc w:val="left"/>
              <w:rPr>
                <w:rFonts w:cs="Arial"/>
                <w:sz w:val="18"/>
                <w:szCs w:val="18"/>
                <w:lang w:val="es-MX"/>
              </w:rPr>
            </w:pPr>
            <w:r w:rsidRPr="00C273B0">
              <w:rPr>
                <w:rFonts w:cs="Arial"/>
                <w:b/>
                <w:sz w:val="18"/>
                <w:szCs w:val="18"/>
                <w:lang w:val="es-MX"/>
              </w:rPr>
              <w:t>ObjETI 4.0.</w:t>
            </w:r>
            <w:r w:rsidRPr="00C273B0">
              <w:rPr>
                <w:rFonts w:eastAsia="Times" w:cs="Arial"/>
                <w:b/>
                <w:sz w:val="18"/>
                <w:szCs w:val="18"/>
                <w:lang w:val="es-MX" w:eastAsia="en-GB"/>
              </w:rPr>
              <w:tab/>
            </w:r>
            <w:r w:rsidRPr="00C273B0">
              <w:rPr>
                <w:rFonts w:cs="Arial"/>
                <w:sz w:val="18"/>
                <w:szCs w:val="18"/>
                <w:lang w:val="es-MX"/>
              </w:rPr>
              <w:t>Consolidar capacidades para la Gestión del modelo del sistema educativo territorial.</w:t>
            </w:r>
          </w:p>
          <w:p w14:paraId="50CFFFEA" w14:textId="494C5809" w:rsidR="00B15CDD" w:rsidRPr="00C273B0" w:rsidRDefault="00410539" w:rsidP="00410539">
            <w:pPr>
              <w:spacing w:line="240" w:lineRule="auto"/>
              <w:jc w:val="left"/>
              <w:rPr>
                <w:rFonts w:cs="Arial"/>
                <w:sz w:val="18"/>
                <w:szCs w:val="18"/>
                <w:lang w:val="es-CO" w:eastAsia="es-CO"/>
              </w:rPr>
            </w:pPr>
            <w:r w:rsidRPr="00C273B0">
              <w:rPr>
                <w:rFonts w:cs="Arial"/>
                <w:b/>
                <w:sz w:val="18"/>
                <w:szCs w:val="18"/>
                <w:lang w:val="es-MX"/>
              </w:rPr>
              <w:t>ObjETI 8.0</w:t>
            </w:r>
            <w:r w:rsidRPr="00C273B0">
              <w:rPr>
                <w:rFonts w:cs="Arial"/>
                <w:b/>
                <w:sz w:val="18"/>
                <w:szCs w:val="18"/>
                <w:lang w:val="es-MX"/>
              </w:rPr>
              <w:tab/>
            </w:r>
            <w:r w:rsidRPr="00C273B0">
              <w:rPr>
                <w:rFonts w:cs="Arial"/>
                <w:sz w:val="18"/>
                <w:szCs w:val="18"/>
                <w:lang w:val="es-MX"/>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B15CDD" w:rsidRPr="00C273B0" w14:paraId="7EC75ED4" w14:textId="56999D0E" w:rsidTr="00B15CDD">
        <w:trPr>
          <w:trHeight w:val="3105"/>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5265CCC4"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LPDE.08</w:t>
            </w:r>
          </w:p>
        </w:tc>
        <w:tc>
          <w:tcPr>
            <w:tcW w:w="1909" w:type="dxa"/>
            <w:tcBorders>
              <w:top w:val="nil"/>
              <w:left w:val="nil"/>
              <w:bottom w:val="single" w:sz="4" w:space="0" w:color="auto"/>
              <w:right w:val="single" w:sz="4" w:space="0" w:color="auto"/>
            </w:tcBorders>
            <w:shd w:val="clear" w:color="000000" w:fill="D8E4BC"/>
            <w:vAlign w:val="center"/>
            <w:hideMark/>
          </w:tcPr>
          <w:p w14:paraId="266D6754"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Dar prioridad al desarrollo de la población rural a partir de la educación.</w:t>
            </w:r>
          </w:p>
        </w:tc>
        <w:tc>
          <w:tcPr>
            <w:tcW w:w="2977" w:type="dxa"/>
            <w:tcBorders>
              <w:top w:val="single" w:sz="4" w:space="0" w:color="auto"/>
              <w:left w:val="nil"/>
              <w:bottom w:val="single" w:sz="4" w:space="0" w:color="auto"/>
              <w:right w:val="single" w:sz="4" w:space="0" w:color="auto"/>
            </w:tcBorders>
            <w:shd w:val="clear" w:color="000000" w:fill="D8E4BC"/>
            <w:vAlign w:val="center"/>
            <w:hideMark/>
          </w:tcPr>
          <w:p w14:paraId="4E21B91D"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1. Profundizar el conocimiento, análisis, potencialidades y limitaciones de las zonas rurales, sus poblaciones y sus contextos ecológicos.</w:t>
            </w:r>
            <w:r w:rsidRPr="00C273B0">
              <w:rPr>
                <w:rFonts w:cs="Arial"/>
                <w:sz w:val="18"/>
                <w:szCs w:val="18"/>
                <w:lang w:val="es-CO" w:eastAsia="es-CO"/>
              </w:rPr>
              <w:br/>
              <w:t>2. Desarrollar sistemas de información continuos adaptados a las características de los sistemas educativos flexibles y a la movilidad de las familias.</w:t>
            </w:r>
            <w:r w:rsidRPr="00C273B0">
              <w:rPr>
                <w:rFonts w:cs="Arial"/>
                <w:sz w:val="18"/>
                <w:szCs w:val="18"/>
                <w:lang w:val="es-CO" w:eastAsia="es-CO"/>
              </w:rPr>
              <w:br/>
              <w:t>3. Usar modalidades adecuadas a la dispersión de las poblaciones de las áreas rurales.</w:t>
            </w:r>
            <w:r w:rsidRPr="00C273B0">
              <w:rPr>
                <w:rFonts w:cs="Arial"/>
                <w:sz w:val="18"/>
                <w:szCs w:val="18"/>
                <w:lang w:val="es-CO" w:eastAsia="es-CO"/>
              </w:rPr>
              <w:br/>
              <w:t xml:space="preserve">4. Desarrollar sistemas de investigación y extensión que permitan generalizar el uso de tecnologías e innovaciones probadas y ecológicamente </w:t>
            </w:r>
            <w:r w:rsidRPr="00C273B0">
              <w:rPr>
                <w:rFonts w:cs="Arial"/>
                <w:sz w:val="18"/>
                <w:szCs w:val="18"/>
                <w:lang w:val="es-CO" w:eastAsia="es-CO"/>
              </w:rPr>
              <w:lastRenderedPageBreak/>
              <w:t>sostenibles.</w:t>
            </w:r>
            <w:r w:rsidRPr="00C273B0">
              <w:rPr>
                <w:rFonts w:cs="Arial"/>
                <w:sz w:val="18"/>
                <w:szCs w:val="18"/>
                <w:lang w:val="es-CO" w:eastAsia="es-CO"/>
              </w:rPr>
              <w:br/>
              <w:t>5. Desarrollar formas eficaces de presencia e intervención de las entidades estatales en la provisión de bienes públicos y áreas comunes que propicien el desarrollo físico, sicológico, social, cultural y artístico.</w:t>
            </w:r>
            <w:r w:rsidRPr="00C273B0">
              <w:rPr>
                <w:rFonts w:cs="Arial"/>
                <w:sz w:val="18"/>
                <w:szCs w:val="18"/>
                <w:lang w:val="es-CO" w:eastAsia="es-CO"/>
              </w:rPr>
              <w:br/>
              <w:t>6. Garantizar la formación pertinente de los docentes, dadas las condiciones que la ruralidad demanda.</w:t>
            </w:r>
          </w:p>
        </w:tc>
        <w:tc>
          <w:tcPr>
            <w:tcW w:w="2910" w:type="dxa"/>
            <w:tcBorders>
              <w:top w:val="single" w:sz="4" w:space="0" w:color="auto"/>
              <w:left w:val="nil"/>
              <w:bottom w:val="single" w:sz="4" w:space="0" w:color="auto"/>
              <w:right w:val="single" w:sz="4" w:space="0" w:color="auto"/>
            </w:tcBorders>
            <w:shd w:val="clear" w:color="000000" w:fill="D8E4BC"/>
          </w:tcPr>
          <w:p w14:paraId="4AF20F61" w14:textId="77777777" w:rsidR="00410539" w:rsidRPr="00C273B0" w:rsidRDefault="00410539" w:rsidP="00410539">
            <w:pPr>
              <w:tabs>
                <w:tab w:val="left" w:pos="1526"/>
              </w:tabs>
              <w:spacing w:line="276" w:lineRule="auto"/>
              <w:ind w:left="108"/>
              <w:jc w:val="left"/>
              <w:rPr>
                <w:rFonts w:cs="Arial"/>
                <w:sz w:val="18"/>
                <w:szCs w:val="18"/>
                <w:lang w:val="es-MX"/>
              </w:rPr>
            </w:pPr>
            <w:r w:rsidRPr="00C273B0">
              <w:rPr>
                <w:rFonts w:cs="Arial"/>
                <w:b/>
                <w:sz w:val="18"/>
                <w:szCs w:val="18"/>
                <w:lang w:val="es-MX"/>
              </w:rPr>
              <w:lastRenderedPageBreak/>
              <w:t>ObjETI 2.0.</w:t>
            </w:r>
            <w:r w:rsidRPr="00C273B0">
              <w:rPr>
                <w:rFonts w:eastAsia="Times" w:cs="Arial"/>
                <w:sz w:val="18"/>
                <w:szCs w:val="18"/>
                <w:lang w:val="es-MX" w:eastAsia="en-GB"/>
              </w:rPr>
              <w:tab/>
            </w:r>
            <w:r w:rsidRPr="00C273B0">
              <w:rPr>
                <w:rFonts w:cs="Arial"/>
                <w:sz w:val="18"/>
                <w:szCs w:val="18"/>
                <w:lang w:val="es-MX"/>
              </w:rPr>
              <w:t>Articular y estandarizar las capacidades para la gestión TI, el gobierno y el uso y apropiación TI de los equipos responsables en la Gobernación.</w:t>
            </w:r>
          </w:p>
          <w:p w14:paraId="44E39745" w14:textId="77777777" w:rsidR="00410539" w:rsidRPr="00C273B0" w:rsidRDefault="00410539" w:rsidP="00410539">
            <w:pPr>
              <w:tabs>
                <w:tab w:val="left" w:pos="1526"/>
              </w:tabs>
              <w:spacing w:line="276" w:lineRule="auto"/>
              <w:ind w:left="108"/>
              <w:jc w:val="left"/>
              <w:rPr>
                <w:rFonts w:cs="Arial"/>
                <w:sz w:val="18"/>
                <w:szCs w:val="18"/>
                <w:lang w:val="es-MX"/>
              </w:rPr>
            </w:pPr>
            <w:r w:rsidRPr="00C273B0">
              <w:rPr>
                <w:rFonts w:cs="Arial"/>
                <w:b/>
                <w:sz w:val="18"/>
                <w:szCs w:val="18"/>
                <w:lang w:val="es-MX"/>
              </w:rPr>
              <w:t>ObjETI 4.0.</w:t>
            </w:r>
            <w:r w:rsidRPr="00C273B0">
              <w:rPr>
                <w:rFonts w:eastAsia="Times" w:cs="Arial"/>
                <w:b/>
                <w:sz w:val="18"/>
                <w:szCs w:val="18"/>
                <w:lang w:val="es-MX" w:eastAsia="en-GB"/>
              </w:rPr>
              <w:tab/>
            </w:r>
            <w:r w:rsidRPr="00C273B0">
              <w:rPr>
                <w:rFonts w:cs="Arial"/>
                <w:sz w:val="18"/>
                <w:szCs w:val="18"/>
                <w:lang w:val="es-MX"/>
              </w:rPr>
              <w:t>Consolidar capacidades para la Gestión del modelo del sistema educativo territorial.</w:t>
            </w:r>
          </w:p>
          <w:p w14:paraId="6A2F1891" w14:textId="77777777" w:rsidR="00410539" w:rsidRPr="00C273B0" w:rsidRDefault="00410539" w:rsidP="00410539">
            <w:pPr>
              <w:pStyle w:val="Prrafodelista"/>
              <w:tabs>
                <w:tab w:val="left" w:pos="1526"/>
              </w:tabs>
              <w:spacing w:line="276" w:lineRule="auto"/>
              <w:ind w:left="108"/>
              <w:jc w:val="left"/>
              <w:rPr>
                <w:rFonts w:cs="Arial"/>
                <w:sz w:val="18"/>
                <w:szCs w:val="18"/>
                <w:lang w:val="es-MX"/>
              </w:rPr>
            </w:pPr>
            <w:r w:rsidRPr="00C273B0">
              <w:rPr>
                <w:rFonts w:cs="Arial"/>
                <w:b/>
                <w:sz w:val="18"/>
                <w:szCs w:val="18"/>
                <w:lang w:val="es-MX"/>
              </w:rPr>
              <w:t>ObjETI 5.0.</w:t>
            </w:r>
            <w:r w:rsidRPr="00C273B0">
              <w:rPr>
                <w:rFonts w:cs="Arial"/>
                <w:sz w:val="18"/>
                <w:szCs w:val="18"/>
                <w:lang w:val="es-MX"/>
              </w:rPr>
              <w:tab/>
              <w:t xml:space="preserve">Consolidar competencias del talento humano institucional y sectorial para la gestión TI, el gobierno TI y el uso y apropiación de las TIC </w:t>
            </w:r>
          </w:p>
          <w:p w14:paraId="2BCE5F19" w14:textId="77777777" w:rsidR="00410539" w:rsidRPr="00C273B0" w:rsidRDefault="00410539" w:rsidP="00410539">
            <w:pPr>
              <w:pStyle w:val="Prrafodelista"/>
              <w:tabs>
                <w:tab w:val="left" w:pos="1526"/>
              </w:tabs>
              <w:spacing w:line="276" w:lineRule="auto"/>
              <w:ind w:left="108"/>
              <w:jc w:val="left"/>
              <w:rPr>
                <w:rFonts w:cs="Arial"/>
                <w:sz w:val="18"/>
                <w:szCs w:val="18"/>
                <w:lang w:val="es-MX"/>
              </w:rPr>
            </w:pPr>
            <w:r w:rsidRPr="00C273B0">
              <w:rPr>
                <w:rFonts w:cs="Arial"/>
                <w:b/>
                <w:sz w:val="18"/>
                <w:szCs w:val="18"/>
                <w:lang w:val="es-MX"/>
              </w:rPr>
              <w:t>ObjETI 6.0</w:t>
            </w:r>
            <w:r w:rsidRPr="00C273B0">
              <w:rPr>
                <w:rFonts w:cs="Arial"/>
                <w:sz w:val="18"/>
                <w:szCs w:val="18"/>
                <w:lang w:val="es-MX"/>
              </w:rPr>
              <w:t>.</w:t>
            </w:r>
            <w:r w:rsidRPr="00C273B0">
              <w:rPr>
                <w:rFonts w:cs="Arial"/>
                <w:sz w:val="18"/>
                <w:szCs w:val="18"/>
                <w:lang w:val="es-MX"/>
              </w:rPr>
              <w:tab/>
              <w:t xml:space="preserve">Consolidar </w:t>
            </w:r>
            <w:r w:rsidRPr="00C273B0">
              <w:rPr>
                <w:rFonts w:cs="Arial"/>
                <w:sz w:val="18"/>
                <w:szCs w:val="18"/>
                <w:lang w:val="es-MX"/>
              </w:rPr>
              <w:lastRenderedPageBreak/>
              <w:t>procesos de Integración de sistemas de información institucionales y sectoriales</w:t>
            </w:r>
          </w:p>
          <w:p w14:paraId="2723158E" w14:textId="77777777" w:rsidR="00410539" w:rsidRPr="00C273B0" w:rsidRDefault="00410539" w:rsidP="00410539">
            <w:pPr>
              <w:pStyle w:val="Prrafodelista"/>
              <w:tabs>
                <w:tab w:val="left" w:pos="1526"/>
              </w:tabs>
              <w:spacing w:line="276" w:lineRule="auto"/>
              <w:ind w:left="108"/>
              <w:jc w:val="left"/>
              <w:rPr>
                <w:rFonts w:cs="Arial"/>
                <w:sz w:val="18"/>
                <w:szCs w:val="18"/>
                <w:lang w:val="es-MX"/>
              </w:rPr>
            </w:pPr>
            <w:r w:rsidRPr="00C273B0">
              <w:rPr>
                <w:rFonts w:cs="Arial"/>
                <w:b/>
                <w:sz w:val="18"/>
                <w:szCs w:val="18"/>
                <w:lang w:val="es-MX"/>
              </w:rPr>
              <w:t>ObjETI 7.0.</w:t>
            </w:r>
            <w:r w:rsidRPr="00C273B0">
              <w:rPr>
                <w:rFonts w:cs="Arial"/>
                <w:sz w:val="18"/>
                <w:szCs w:val="18"/>
                <w:lang w:val="es-MX"/>
              </w:rPr>
              <w:tab/>
              <w:t>Optimizar la infraestructura base de la plataforma tecnológica institucional</w:t>
            </w:r>
          </w:p>
          <w:p w14:paraId="5E2B1540" w14:textId="07FEA967" w:rsidR="00B15CDD" w:rsidRPr="00C273B0" w:rsidRDefault="00410539" w:rsidP="00410539">
            <w:pPr>
              <w:spacing w:line="240" w:lineRule="auto"/>
              <w:jc w:val="left"/>
              <w:rPr>
                <w:rFonts w:cs="Arial"/>
                <w:sz w:val="18"/>
                <w:szCs w:val="18"/>
                <w:lang w:val="es-CO" w:eastAsia="es-CO"/>
              </w:rPr>
            </w:pPr>
            <w:r w:rsidRPr="00C273B0">
              <w:rPr>
                <w:rFonts w:cs="Arial"/>
                <w:b/>
                <w:sz w:val="18"/>
                <w:szCs w:val="18"/>
                <w:lang w:val="es-MX"/>
              </w:rPr>
              <w:t>ObjETI 8.0</w:t>
            </w:r>
            <w:r w:rsidRPr="00C273B0">
              <w:rPr>
                <w:rFonts w:cs="Arial"/>
                <w:b/>
                <w:sz w:val="18"/>
                <w:szCs w:val="18"/>
                <w:lang w:val="es-MX"/>
              </w:rPr>
              <w:tab/>
            </w:r>
            <w:r w:rsidRPr="00C273B0">
              <w:rPr>
                <w:rFonts w:cs="Arial"/>
                <w:sz w:val="18"/>
                <w:szCs w:val="18"/>
                <w:lang w:val="es-MX"/>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B15CDD" w:rsidRPr="00C273B0" w14:paraId="04176C03" w14:textId="35DB190F" w:rsidTr="00B15CDD">
        <w:trPr>
          <w:trHeight w:val="2010"/>
        </w:trPr>
        <w:tc>
          <w:tcPr>
            <w:tcW w:w="936" w:type="dxa"/>
            <w:tcBorders>
              <w:top w:val="nil"/>
              <w:left w:val="single" w:sz="8" w:space="0" w:color="auto"/>
              <w:bottom w:val="single" w:sz="4" w:space="0" w:color="auto"/>
              <w:right w:val="single" w:sz="4" w:space="0" w:color="auto"/>
            </w:tcBorders>
            <w:shd w:val="clear" w:color="auto" w:fill="auto"/>
            <w:vAlign w:val="bottom"/>
            <w:hideMark/>
          </w:tcPr>
          <w:p w14:paraId="418DEE4A"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lastRenderedPageBreak/>
              <w:t>LPDE.09</w:t>
            </w:r>
          </w:p>
        </w:tc>
        <w:tc>
          <w:tcPr>
            <w:tcW w:w="1909" w:type="dxa"/>
            <w:tcBorders>
              <w:top w:val="nil"/>
              <w:left w:val="nil"/>
              <w:bottom w:val="single" w:sz="4" w:space="0" w:color="auto"/>
              <w:right w:val="single" w:sz="4" w:space="0" w:color="auto"/>
            </w:tcBorders>
            <w:shd w:val="clear" w:color="000000" w:fill="D8E4BC"/>
            <w:vAlign w:val="center"/>
            <w:hideMark/>
          </w:tcPr>
          <w:p w14:paraId="7CFB6FB6"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La importancia otorgada por el Estado a la educación se medirá por la participación del gasto educativo en el PIB y en el gasto del gobierno, en todos sus niveles administrativos.</w:t>
            </w:r>
          </w:p>
        </w:tc>
        <w:tc>
          <w:tcPr>
            <w:tcW w:w="2977" w:type="dxa"/>
            <w:tcBorders>
              <w:top w:val="single" w:sz="4" w:space="0" w:color="auto"/>
              <w:left w:val="nil"/>
              <w:bottom w:val="single" w:sz="4" w:space="0" w:color="auto"/>
              <w:right w:val="single" w:sz="4" w:space="0" w:color="auto"/>
            </w:tcBorders>
            <w:shd w:val="clear" w:color="000000" w:fill="D8E4BC"/>
            <w:vAlign w:val="center"/>
            <w:hideMark/>
          </w:tcPr>
          <w:p w14:paraId="54F9895C"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La Comisión Gestora deberá crear y orientar una instancia de observatorio y seguimiento, con la participación de universidades, que cada dos años analice la cantidad de los recursos públicos destinados a la educación, su oportunidad, eficacia y su eficiencia en el gasto. La misma Comisión deberá presentar un informe anual sobre la evolución en el cumplimiento de las finalidades y metas del plan decenal. Al menos una vez al año, deberá promover un seminario nacional de control ciudadano sobre los logros educativos, su avance y sus mejoras en términos de cobertura y calidad.</w:t>
            </w:r>
          </w:p>
        </w:tc>
        <w:tc>
          <w:tcPr>
            <w:tcW w:w="2910" w:type="dxa"/>
            <w:tcBorders>
              <w:top w:val="single" w:sz="4" w:space="0" w:color="auto"/>
              <w:left w:val="nil"/>
              <w:bottom w:val="single" w:sz="4" w:space="0" w:color="auto"/>
              <w:right w:val="single" w:sz="4" w:space="0" w:color="auto"/>
            </w:tcBorders>
            <w:shd w:val="clear" w:color="000000" w:fill="D8E4BC"/>
          </w:tcPr>
          <w:p w14:paraId="3EAD5999" w14:textId="77777777" w:rsidR="00410539" w:rsidRPr="00C273B0" w:rsidRDefault="00410539" w:rsidP="00410539">
            <w:pPr>
              <w:tabs>
                <w:tab w:val="left" w:pos="1526"/>
              </w:tabs>
              <w:spacing w:line="276" w:lineRule="auto"/>
              <w:jc w:val="left"/>
              <w:rPr>
                <w:rFonts w:cs="Arial"/>
                <w:sz w:val="18"/>
                <w:szCs w:val="18"/>
                <w:lang w:val="es-MX"/>
              </w:rPr>
            </w:pPr>
            <w:r w:rsidRPr="00C273B0">
              <w:rPr>
                <w:rFonts w:cs="Arial"/>
                <w:b/>
                <w:sz w:val="18"/>
                <w:szCs w:val="18"/>
                <w:lang w:val="es-MX"/>
              </w:rPr>
              <w:t>ObjETI 4.0.</w:t>
            </w:r>
            <w:r w:rsidRPr="00C273B0">
              <w:rPr>
                <w:rFonts w:eastAsia="Times" w:cs="Arial"/>
                <w:b/>
                <w:sz w:val="18"/>
                <w:szCs w:val="18"/>
                <w:lang w:val="es-MX" w:eastAsia="en-GB"/>
              </w:rPr>
              <w:tab/>
            </w:r>
            <w:r w:rsidRPr="00C273B0">
              <w:rPr>
                <w:rFonts w:cs="Arial"/>
                <w:sz w:val="18"/>
                <w:szCs w:val="18"/>
                <w:lang w:val="es-MX"/>
              </w:rPr>
              <w:t>Consolidar capacidades para la Gestión del modelo del sistema educativo territorial.</w:t>
            </w:r>
          </w:p>
          <w:p w14:paraId="315D2200" w14:textId="000A9CC6" w:rsidR="00B15CDD" w:rsidRPr="00C273B0" w:rsidRDefault="00410539" w:rsidP="00410539">
            <w:pPr>
              <w:spacing w:line="240" w:lineRule="auto"/>
              <w:jc w:val="left"/>
              <w:rPr>
                <w:rFonts w:cs="Arial"/>
                <w:sz w:val="18"/>
                <w:szCs w:val="18"/>
                <w:lang w:val="es-CO" w:eastAsia="es-CO"/>
              </w:rPr>
            </w:pPr>
            <w:r w:rsidRPr="00C273B0">
              <w:rPr>
                <w:rFonts w:cs="Arial"/>
                <w:b/>
                <w:sz w:val="18"/>
                <w:szCs w:val="18"/>
                <w:lang w:val="es-MX"/>
              </w:rPr>
              <w:t>ObjETI 8.0</w:t>
            </w:r>
            <w:r w:rsidRPr="00C273B0">
              <w:rPr>
                <w:rFonts w:cs="Arial"/>
                <w:b/>
                <w:sz w:val="18"/>
                <w:szCs w:val="18"/>
                <w:lang w:val="es-MX"/>
              </w:rPr>
              <w:tab/>
            </w:r>
            <w:r w:rsidRPr="00C273B0">
              <w:rPr>
                <w:rFonts w:cs="Arial"/>
                <w:sz w:val="18"/>
                <w:szCs w:val="18"/>
                <w:lang w:val="es-MX"/>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B15CDD" w:rsidRPr="00C273B0" w14:paraId="1FAD72D9" w14:textId="5CEE33C3" w:rsidTr="00B15CDD">
        <w:trPr>
          <w:trHeight w:val="264"/>
        </w:trPr>
        <w:tc>
          <w:tcPr>
            <w:tcW w:w="936" w:type="dxa"/>
            <w:tcBorders>
              <w:top w:val="nil"/>
              <w:left w:val="single" w:sz="8" w:space="0" w:color="auto"/>
              <w:bottom w:val="single" w:sz="8" w:space="0" w:color="auto"/>
              <w:right w:val="single" w:sz="4" w:space="0" w:color="auto"/>
            </w:tcBorders>
            <w:shd w:val="clear" w:color="auto" w:fill="auto"/>
            <w:vAlign w:val="bottom"/>
            <w:hideMark/>
          </w:tcPr>
          <w:p w14:paraId="11975D8C"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LPDE.10</w:t>
            </w:r>
          </w:p>
        </w:tc>
        <w:tc>
          <w:tcPr>
            <w:tcW w:w="1909" w:type="dxa"/>
            <w:tcBorders>
              <w:top w:val="nil"/>
              <w:left w:val="nil"/>
              <w:bottom w:val="single" w:sz="8" w:space="0" w:color="auto"/>
              <w:right w:val="single" w:sz="4" w:space="0" w:color="auto"/>
            </w:tcBorders>
            <w:shd w:val="clear" w:color="000000" w:fill="D8E4BC"/>
            <w:vAlign w:val="center"/>
            <w:hideMark/>
          </w:tcPr>
          <w:p w14:paraId="76EC8F02"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br/>
              <w:t>Fomentar la investigación que lleve a la generación de conocimiento en todos los niveles de la educación.</w:t>
            </w:r>
          </w:p>
        </w:tc>
        <w:tc>
          <w:tcPr>
            <w:tcW w:w="2977" w:type="dxa"/>
            <w:tcBorders>
              <w:top w:val="single" w:sz="4" w:space="0" w:color="auto"/>
              <w:left w:val="nil"/>
              <w:bottom w:val="single" w:sz="8" w:space="0" w:color="auto"/>
              <w:right w:val="single" w:sz="4" w:space="0" w:color="auto"/>
            </w:tcBorders>
            <w:shd w:val="clear" w:color="000000" w:fill="D8E4BC"/>
            <w:vAlign w:val="center"/>
            <w:hideMark/>
          </w:tcPr>
          <w:p w14:paraId="6C37470B" w14:textId="77777777" w:rsidR="00B15CDD" w:rsidRPr="00C273B0" w:rsidRDefault="00B15CDD" w:rsidP="00B45011">
            <w:pPr>
              <w:spacing w:line="240" w:lineRule="auto"/>
              <w:jc w:val="left"/>
              <w:rPr>
                <w:rFonts w:cs="Arial"/>
                <w:sz w:val="18"/>
                <w:szCs w:val="18"/>
                <w:lang w:val="es-CO" w:eastAsia="es-CO"/>
              </w:rPr>
            </w:pPr>
            <w:r w:rsidRPr="00C273B0">
              <w:rPr>
                <w:rFonts w:cs="Arial"/>
                <w:sz w:val="18"/>
                <w:szCs w:val="18"/>
                <w:lang w:val="es-CO" w:eastAsia="es-CO"/>
              </w:rPr>
              <w:t>1. Fortalecer los programas nacionales de Doctorado, a través de la consolidación de los grupos de investigación que los ofrezcan y apoyen; y de becas y asistencias de investigación, para los aspirantes, con estipendios que les permitan dedicación de tiempo completo al desarrollo de sus tesis doctorales.</w:t>
            </w:r>
            <w:r w:rsidRPr="00C273B0">
              <w:rPr>
                <w:rFonts w:cs="Arial"/>
                <w:sz w:val="18"/>
                <w:szCs w:val="18"/>
                <w:lang w:val="es-CO" w:eastAsia="es-CO"/>
              </w:rPr>
              <w:br/>
              <w:t>2. Incrementar el número de profesores de tiempo completo en las universidades.</w:t>
            </w:r>
            <w:r w:rsidRPr="00C273B0">
              <w:rPr>
                <w:rFonts w:cs="Arial"/>
                <w:sz w:val="18"/>
                <w:szCs w:val="18"/>
                <w:lang w:val="es-CO" w:eastAsia="es-CO"/>
              </w:rPr>
              <w:br/>
              <w:t>3. Garantizar financiación adecuada para programas de investigación.</w:t>
            </w:r>
            <w:r w:rsidRPr="00C273B0">
              <w:rPr>
                <w:rFonts w:cs="Arial"/>
                <w:sz w:val="18"/>
                <w:szCs w:val="18"/>
                <w:lang w:val="es-CO" w:eastAsia="es-CO"/>
              </w:rPr>
              <w:br/>
              <w:t>4. Promover la articulación con redes internacionales en igualdad de condiciones.</w:t>
            </w:r>
            <w:r w:rsidRPr="00C273B0">
              <w:rPr>
                <w:rFonts w:cs="Arial"/>
                <w:sz w:val="18"/>
                <w:szCs w:val="18"/>
                <w:lang w:val="es-CO" w:eastAsia="es-CO"/>
              </w:rPr>
              <w:br/>
              <w:t xml:space="preserve">5. Adecuar los sistemas </w:t>
            </w:r>
            <w:r w:rsidRPr="00C273B0">
              <w:rPr>
                <w:rFonts w:cs="Arial"/>
                <w:sz w:val="18"/>
                <w:szCs w:val="18"/>
                <w:lang w:val="es-CO" w:eastAsia="es-CO"/>
              </w:rPr>
              <w:lastRenderedPageBreak/>
              <w:t>administrativos a las necesidades de la investigación de frontera.</w:t>
            </w:r>
            <w:r w:rsidRPr="00C273B0">
              <w:rPr>
                <w:rFonts w:cs="Arial"/>
                <w:sz w:val="18"/>
                <w:szCs w:val="18"/>
                <w:lang w:val="es-CO" w:eastAsia="es-CO"/>
              </w:rPr>
              <w:br/>
              <w:t>6. Fomentar programas de emprendimiento de base tecnológica.</w:t>
            </w:r>
            <w:r w:rsidRPr="00C273B0">
              <w:rPr>
                <w:rFonts w:cs="Arial"/>
                <w:sz w:val="18"/>
                <w:szCs w:val="18"/>
                <w:lang w:val="es-CO" w:eastAsia="es-CO"/>
              </w:rPr>
              <w:br/>
              <w:t>7. Revisar y actualizar los criterios de evaluación de las Instituciones de Educación Superior, dando particular importancia a los programas de investigación y buscando regular la explosión de programas de baja calidad académica.</w:t>
            </w:r>
          </w:p>
        </w:tc>
        <w:tc>
          <w:tcPr>
            <w:tcW w:w="2910" w:type="dxa"/>
            <w:tcBorders>
              <w:top w:val="single" w:sz="4" w:space="0" w:color="auto"/>
              <w:left w:val="nil"/>
              <w:bottom w:val="single" w:sz="8" w:space="0" w:color="auto"/>
              <w:right w:val="single" w:sz="4" w:space="0" w:color="auto"/>
            </w:tcBorders>
            <w:shd w:val="clear" w:color="000000" w:fill="D8E4BC"/>
          </w:tcPr>
          <w:p w14:paraId="322D0B8E" w14:textId="77777777" w:rsidR="00410539" w:rsidRPr="00C273B0" w:rsidRDefault="00410539" w:rsidP="007364CC">
            <w:pPr>
              <w:tabs>
                <w:tab w:val="left" w:pos="1526"/>
              </w:tabs>
              <w:spacing w:line="276" w:lineRule="auto"/>
              <w:jc w:val="left"/>
              <w:rPr>
                <w:rFonts w:cs="Arial"/>
                <w:sz w:val="18"/>
                <w:szCs w:val="18"/>
                <w:lang w:val="es-MX"/>
              </w:rPr>
            </w:pPr>
            <w:r w:rsidRPr="00C273B0">
              <w:rPr>
                <w:rFonts w:cs="Arial"/>
                <w:b/>
                <w:sz w:val="18"/>
                <w:szCs w:val="18"/>
                <w:lang w:val="es-MX"/>
              </w:rPr>
              <w:lastRenderedPageBreak/>
              <w:t>ObjETI 1.0.</w:t>
            </w:r>
            <w:r w:rsidRPr="00C273B0">
              <w:rPr>
                <w:rFonts w:eastAsia="Times" w:cs="Arial"/>
                <w:sz w:val="18"/>
                <w:szCs w:val="18"/>
                <w:lang w:val="es-MX" w:eastAsia="en-GB"/>
              </w:rPr>
              <w:tab/>
            </w:r>
            <w:r w:rsidRPr="00C273B0">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05212633" w14:textId="77777777" w:rsidR="00410539" w:rsidRPr="00C273B0" w:rsidRDefault="00410539" w:rsidP="007364CC">
            <w:pPr>
              <w:tabs>
                <w:tab w:val="left" w:pos="1526"/>
              </w:tabs>
              <w:spacing w:line="276" w:lineRule="auto"/>
              <w:jc w:val="left"/>
              <w:rPr>
                <w:rFonts w:cs="Arial"/>
                <w:sz w:val="18"/>
                <w:szCs w:val="18"/>
                <w:lang w:val="es-MX"/>
              </w:rPr>
            </w:pPr>
            <w:r w:rsidRPr="00C273B0">
              <w:rPr>
                <w:rFonts w:cs="Arial"/>
                <w:b/>
                <w:sz w:val="18"/>
                <w:szCs w:val="18"/>
                <w:lang w:val="es-MX"/>
              </w:rPr>
              <w:t>ObjETI 2.0.</w:t>
            </w:r>
            <w:r w:rsidRPr="00C273B0">
              <w:rPr>
                <w:rFonts w:eastAsia="Times" w:cs="Arial"/>
                <w:sz w:val="18"/>
                <w:szCs w:val="18"/>
                <w:lang w:val="es-MX" w:eastAsia="en-GB"/>
              </w:rPr>
              <w:tab/>
            </w:r>
            <w:r w:rsidRPr="00C273B0">
              <w:rPr>
                <w:rFonts w:cs="Arial"/>
                <w:sz w:val="18"/>
                <w:szCs w:val="18"/>
                <w:lang w:val="es-MX"/>
              </w:rPr>
              <w:t>Articular y estandarizar las capacidades para la gestión TI, el gobierno y el uso y apropiación TI de los equipos responsables en la Gobernación.</w:t>
            </w:r>
          </w:p>
          <w:p w14:paraId="51537D80" w14:textId="77777777" w:rsidR="00410539" w:rsidRPr="00C273B0" w:rsidRDefault="00410539" w:rsidP="007364CC">
            <w:pPr>
              <w:tabs>
                <w:tab w:val="left" w:pos="1526"/>
              </w:tabs>
              <w:spacing w:line="276" w:lineRule="auto"/>
              <w:jc w:val="left"/>
              <w:rPr>
                <w:rFonts w:cs="Arial"/>
                <w:sz w:val="18"/>
                <w:szCs w:val="18"/>
                <w:lang w:val="es-MX"/>
              </w:rPr>
            </w:pPr>
            <w:r w:rsidRPr="00C273B0">
              <w:rPr>
                <w:rFonts w:cs="Arial"/>
                <w:b/>
                <w:sz w:val="18"/>
                <w:szCs w:val="18"/>
                <w:lang w:val="es-MX"/>
              </w:rPr>
              <w:t>ObjETI 4.0.</w:t>
            </w:r>
            <w:r w:rsidRPr="00C273B0">
              <w:rPr>
                <w:rFonts w:eastAsia="Times" w:cs="Arial"/>
                <w:b/>
                <w:sz w:val="18"/>
                <w:szCs w:val="18"/>
                <w:lang w:val="es-MX" w:eastAsia="en-GB"/>
              </w:rPr>
              <w:tab/>
            </w:r>
            <w:r w:rsidRPr="00C273B0">
              <w:rPr>
                <w:rFonts w:cs="Arial"/>
                <w:sz w:val="18"/>
                <w:szCs w:val="18"/>
                <w:lang w:val="es-MX"/>
              </w:rPr>
              <w:t>Consolidar capacidades para la Gestión del modelo del sistema educativo territorial.</w:t>
            </w:r>
          </w:p>
          <w:p w14:paraId="3944B0E8" w14:textId="48FA1FD5" w:rsidR="00B15CDD" w:rsidRPr="00C273B0" w:rsidRDefault="00410539" w:rsidP="00410539">
            <w:pPr>
              <w:spacing w:line="240" w:lineRule="auto"/>
              <w:jc w:val="left"/>
              <w:rPr>
                <w:rFonts w:cs="Arial"/>
                <w:sz w:val="18"/>
                <w:szCs w:val="18"/>
                <w:lang w:val="es-CO" w:eastAsia="es-CO"/>
              </w:rPr>
            </w:pPr>
            <w:r w:rsidRPr="00C273B0">
              <w:rPr>
                <w:rFonts w:cs="Arial"/>
                <w:b/>
                <w:sz w:val="18"/>
                <w:szCs w:val="18"/>
                <w:lang w:val="es-MX"/>
              </w:rPr>
              <w:t>ObjETI 8.0</w:t>
            </w:r>
            <w:r w:rsidRPr="00C273B0">
              <w:rPr>
                <w:rFonts w:cs="Arial"/>
                <w:b/>
                <w:sz w:val="18"/>
                <w:szCs w:val="18"/>
                <w:lang w:val="es-MX"/>
              </w:rPr>
              <w:tab/>
            </w:r>
            <w:r w:rsidRPr="00C273B0">
              <w:rPr>
                <w:rFonts w:cs="Arial"/>
                <w:sz w:val="18"/>
                <w:szCs w:val="18"/>
                <w:lang w:val="es-MX"/>
              </w:rPr>
              <w:t xml:space="preserve">Potenciar la innovación educativa y la gestión </w:t>
            </w:r>
            <w:r w:rsidRPr="00C273B0">
              <w:rPr>
                <w:rFonts w:cs="Arial"/>
                <w:sz w:val="18"/>
                <w:szCs w:val="18"/>
                <w:lang w:val="es-MX"/>
              </w:rPr>
              <w:lastRenderedPageBreak/>
              <w:t>del conocimiento como factor diferenciador para mejorar el impacto de las estrategias y servicios en la calidad de vida y el desarrollo social y económico de las comunidades con el uso intensivo de las TIC</w:t>
            </w:r>
          </w:p>
        </w:tc>
      </w:tr>
    </w:tbl>
    <w:p w14:paraId="5C1BC06D" w14:textId="7B516B8C" w:rsidR="00B45011" w:rsidRPr="00FF3661" w:rsidRDefault="00B45011" w:rsidP="00B45011">
      <w:pPr>
        <w:ind w:left="360"/>
        <w:jc w:val="center"/>
        <w:rPr>
          <w:b/>
          <w:bCs/>
          <w:color w:val="007981"/>
        </w:rPr>
      </w:pPr>
      <w:r>
        <w:rPr>
          <w:b/>
          <w:bCs/>
          <w:color w:val="007981"/>
        </w:rPr>
        <w:lastRenderedPageBreak/>
        <w:t>Tabla 3</w:t>
      </w:r>
      <w:r w:rsidRPr="001C5158">
        <w:rPr>
          <w:b/>
          <w:bCs/>
          <w:color w:val="007981"/>
        </w:rPr>
        <w:t xml:space="preserve">. Catálogo de líneas </w:t>
      </w:r>
      <w:r>
        <w:rPr>
          <w:b/>
          <w:bCs/>
          <w:color w:val="007981"/>
        </w:rPr>
        <w:t xml:space="preserve">estratégicas PNDE 2016 </w:t>
      </w:r>
      <w:r w:rsidR="007364CC">
        <w:rPr>
          <w:b/>
          <w:bCs/>
          <w:color w:val="007981"/>
        </w:rPr>
        <w:t>–</w:t>
      </w:r>
      <w:r>
        <w:rPr>
          <w:b/>
          <w:bCs/>
          <w:color w:val="007981"/>
        </w:rPr>
        <w:t xml:space="preserve"> 2026</w:t>
      </w:r>
      <w:r w:rsidR="007364CC">
        <w:rPr>
          <w:b/>
          <w:bCs/>
          <w:color w:val="007981"/>
        </w:rPr>
        <w:t xml:space="preserve"> Vs Objetivos Estratégicos de TI</w:t>
      </w:r>
      <w:r w:rsidRPr="001C5158">
        <w:rPr>
          <w:b/>
          <w:bCs/>
          <w:color w:val="007981"/>
        </w:rPr>
        <w:t xml:space="preserve"> </w:t>
      </w:r>
    </w:p>
    <w:p w14:paraId="7D271ADE" w14:textId="77777777" w:rsidR="00B45011" w:rsidRDefault="00B45011" w:rsidP="004D13D3">
      <w:pPr>
        <w:rPr>
          <w:rFonts w:cs="Arial"/>
          <w:sz w:val="22"/>
          <w:szCs w:val="22"/>
          <w:highlight w:val="yellow"/>
        </w:rPr>
      </w:pPr>
    </w:p>
    <w:p w14:paraId="25815E04" w14:textId="77617569" w:rsidR="00A00C6C" w:rsidRDefault="00A00C6C" w:rsidP="00C273B0">
      <w:pPr>
        <w:spacing w:line="276" w:lineRule="auto"/>
        <w:rPr>
          <w:rFonts w:cs="Arial"/>
        </w:rPr>
      </w:pPr>
      <w:r w:rsidRPr="008F67A6">
        <w:rPr>
          <w:rFonts w:cs="Arial"/>
        </w:rPr>
        <w:t>El Plan Departamental de Desarrollo 2016-2019 – “Soluciones que Transforman”, especifica los ejes estratégicos y sus políticas para cumplir la Visión especificada para el territorio</w:t>
      </w:r>
      <w:r>
        <w:rPr>
          <w:rFonts w:cs="Arial"/>
        </w:rPr>
        <w:t xml:space="preserve">. A continuación se considera la alineación entre los objetivos estratégicos TI y los ejes, programas y objetivos </w:t>
      </w:r>
      <w:r w:rsidR="00045C78">
        <w:rPr>
          <w:rFonts w:cs="Arial"/>
        </w:rPr>
        <w:t>definidos en el Plan Departamental de Desarrollo</w:t>
      </w:r>
      <w:r w:rsidR="00DB0F12">
        <w:rPr>
          <w:rFonts w:cs="Arial"/>
        </w:rPr>
        <w:t>.</w:t>
      </w:r>
    </w:p>
    <w:p w14:paraId="70E239AC" w14:textId="77777777" w:rsidR="00DB0F12" w:rsidRDefault="00DB0F12" w:rsidP="004D13D3">
      <w:pPr>
        <w:rPr>
          <w:rFonts w:cs="Arial"/>
        </w:rPr>
      </w:pPr>
    </w:p>
    <w:p w14:paraId="7FC54FDC" w14:textId="77777777" w:rsidR="00452274" w:rsidRDefault="00452274" w:rsidP="004D13D3">
      <w:pPr>
        <w:rPr>
          <w:rFonts w:cs="Arial"/>
        </w:rPr>
      </w:pPr>
    </w:p>
    <w:tbl>
      <w:tblPr>
        <w:tblW w:w="8589" w:type="dxa"/>
        <w:tblInd w:w="55" w:type="dxa"/>
        <w:tblCellMar>
          <w:left w:w="70" w:type="dxa"/>
          <w:right w:w="70" w:type="dxa"/>
        </w:tblCellMar>
        <w:tblLook w:val="04A0" w:firstRow="1" w:lastRow="0" w:firstColumn="1" w:lastColumn="0" w:noHBand="0" w:noVBand="1"/>
      </w:tblPr>
      <w:tblGrid>
        <w:gridCol w:w="861"/>
        <w:gridCol w:w="4029"/>
        <w:gridCol w:w="3699"/>
      </w:tblGrid>
      <w:tr w:rsidR="00452274" w:rsidRPr="00F634D8" w14:paraId="6BDF6CDB" w14:textId="77777777" w:rsidTr="00F634D8">
        <w:trPr>
          <w:trHeight w:val="330"/>
          <w:tblHeader/>
        </w:trPr>
        <w:tc>
          <w:tcPr>
            <w:tcW w:w="798" w:type="dxa"/>
            <w:tcBorders>
              <w:top w:val="single" w:sz="8" w:space="0" w:color="auto"/>
              <w:left w:val="single" w:sz="8" w:space="0" w:color="auto"/>
              <w:bottom w:val="nil"/>
              <w:right w:val="single" w:sz="8" w:space="0" w:color="auto"/>
            </w:tcBorders>
            <w:shd w:val="clear" w:color="000000" w:fill="941100"/>
            <w:noWrap/>
            <w:hideMark/>
          </w:tcPr>
          <w:p w14:paraId="3BAA7E2F" w14:textId="77777777" w:rsidR="00452274" w:rsidRPr="00F634D8" w:rsidRDefault="00452274" w:rsidP="00F634D8">
            <w:pPr>
              <w:spacing w:line="240" w:lineRule="auto"/>
              <w:jc w:val="center"/>
              <w:rPr>
                <w:rFonts w:cs="Arial"/>
                <w:b/>
                <w:bCs/>
                <w:color w:val="FFFFFF"/>
                <w:sz w:val="18"/>
                <w:szCs w:val="18"/>
                <w:lang w:val="es-CO" w:eastAsia="es-CO"/>
              </w:rPr>
            </w:pPr>
            <w:r w:rsidRPr="00F634D8">
              <w:rPr>
                <w:rFonts w:cs="Arial"/>
                <w:b/>
                <w:bCs/>
                <w:color w:val="FFFFFF"/>
                <w:sz w:val="18"/>
                <w:szCs w:val="18"/>
                <w:lang w:val="es-CO" w:eastAsia="es-CO"/>
              </w:rPr>
              <w:t>Id</w:t>
            </w:r>
          </w:p>
        </w:tc>
        <w:tc>
          <w:tcPr>
            <w:tcW w:w="4029" w:type="dxa"/>
            <w:tcBorders>
              <w:top w:val="single" w:sz="8" w:space="0" w:color="auto"/>
              <w:left w:val="nil"/>
              <w:bottom w:val="nil"/>
              <w:right w:val="single" w:sz="8" w:space="0" w:color="auto"/>
            </w:tcBorders>
            <w:shd w:val="clear" w:color="000000" w:fill="941100"/>
            <w:noWrap/>
            <w:hideMark/>
          </w:tcPr>
          <w:p w14:paraId="16B79E67" w14:textId="77777777" w:rsidR="00452274" w:rsidRPr="00F634D8" w:rsidRDefault="00452274" w:rsidP="00F634D8">
            <w:pPr>
              <w:spacing w:line="240" w:lineRule="auto"/>
              <w:jc w:val="center"/>
              <w:rPr>
                <w:rFonts w:cs="Arial"/>
                <w:b/>
                <w:bCs/>
                <w:color w:val="FFFFFF"/>
                <w:sz w:val="18"/>
                <w:szCs w:val="18"/>
                <w:lang w:val="es-CO" w:eastAsia="es-CO"/>
              </w:rPr>
            </w:pPr>
            <w:r w:rsidRPr="00F634D8">
              <w:rPr>
                <w:rFonts w:cs="Arial"/>
                <w:b/>
                <w:bCs/>
                <w:color w:val="FFFFFF"/>
                <w:sz w:val="18"/>
                <w:szCs w:val="18"/>
                <w:lang w:val="es-CO" w:eastAsia="es-CO"/>
              </w:rPr>
              <w:t>Objetivo estratégico Institucional</w:t>
            </w:r>
          </w:p>
        </w:tc>
        <w:tc>
          <w:tcPr>
            <w:tcW w:w="3762" w:type="dxa"/>
            <w:tcBorders>
              <w:top w:val="single" w:sz="8" w:space="0" w:color="auto"/>
              <w:left w:val="nil"/>
              <w:bottom w:val="nil"/>
              <w:right w:val="single" w:sz="8" w:space="0" w:color="auto"/>
            </w:tcBorders>
            <w:shd w:val="clear" w:color="000000" w:fill="941100"/>
          </w:tcPr>
          <w:p w14:paraId="1D449A48" w14:textId="77777777" w:rsidR="00452274" w:rsidRPr="00F634D8" w:rsidRDefault="00452274" w:rsidP="00F634D8">
            <w:pPr>
              <w:spacing w:line="240" w:lineRule="auto"/>
              <w:jc w:val="center"/>
              <w:rPr>
                <w:rFonts w:cs="Arial"/>
                <w:b/>
                <w:bCs/>
                <w:color w:val="FFFFFF"/>
                <w:sz w:val="18"/>
                <w:szCs w:val="18"/>
                <w:lang w:val="es-CO" w:eastAsia="es-CO"/>
              </w:rPr>
            </w:pPr>
            <w:r w:rsidRPr="00F634D8">
              <w:rPr>
                <w:rFonts w:cs="Arial"/>
                <w:b/>
                <w:bCs/>
                <w:color w:val="FFFFFF"/>
                <w:sz w:val="18"/>
                <w:szCs w:val="18"/>
                <w:lang w:val="es-CO" w:eastAsia="es-CO"/>
              </w:rPr>
              <w:t>Objetivo estratégico TI</w:t>
            </w:r>
          </w:p>
        </w:tc>
      </w:tr>
      <w:tr w:rsidR="00452274" w:rsidRPr="00F634D8" w14:paraId="3163FCE9" w14:textId="77777777" w:rsidTr="004C5B40">
        <w:trPr>
          <w:trHeight w:val="300"/>
        </w:trPr>
        <w:tc>
          <w:tcPr>
            <w:tcW w:w="79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560104E" w14:textId="3AFAA4BA" w:rsidR="00452274" w:rsidRPr="00F634D8" w:rsidRDefault="00BA4A4E"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OBJE.01</w:t>
            </w:r>
          </w:p>
        </w:tc>
        <w:tc>
          <w:tcPr>
            <w:tcW w:w="4029" w:type="dxa"/>
            <w:tcBorders>
              <w:top w:val="single" w:sz="8" w:space="0" w:color="auto"/>
              <w:left w:val="nil"/>
              <w:bottom w:val="single" w:sz="4" w:space="0" w:color="auto"/>
              <w:right w:val="single" w:sz="8" w:space="0" w:color="auto"/>
            </w:tcBorders>
            <w:shd w:val="clear" w:color="auto" w:fill="auto"/>
            <w:vAlign w:val="center"/>
            <w:hideMark/>
          </w:tcPr>
          <w:p w14:paraId="015E7F32" w14:textId="0EB992B9" w:rsidR="00452274" w:rsidRPr="00F634D8" w:rsidRDefault="00BA4A4E"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Talento humano solidario, colaborativo, generador de paz y brillante en conocimiento, capacidad y creatividad para el desarrollo del Tolima.</w:t>
            </w:r>
          </w:p>
        </w:tc>
        <w:tc>
          <w:tcPr>
            <w:tcW w:w="3762" w:type="dxa"/>
            <w:tcBorders>
              <w:top w:val="single" w:sz="8" w:space="0" w:color="auto"/>
              <w:left w:val="nil"/>
              <w:bottom w:val="single" w:sz="4" w:space="0" w:color="auto"/>
              <w:right w:val="single" w:sz="8" w:space="0" w:color="auto"/>
            </w:tcBorders>
          </w:tcPr>
          <w:p w14:paraId="431CB950"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3FFDFBCB"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0DB16A66"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2.0.</w:t>
            </w:r>
          </w:p>
          <w:p w14:paraId="6A4B81C0"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Articular y estandarizar las capacidades para la gestión TI, el gobierno y el uso y apropiación TI de los equipos responsables en la Gobernación.</w:t>
            </w:r>
          </w:p>
          <w:p w14:paraId="6DBD9384"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3.0.</w:t>
            </w:r>
          </w:p>
          <w:p w14:paraId="1CD116F5"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Consolidar un centro de servicios compartidos para servicios de apoyo institucionales que optimicen los recursos físicos, humanos y financieros de la Gobernación.</w:t>
            </w:r>
          </w:p>
          <w:p w14:paraId="1C6A6CFA"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4.0.</w:t>
            </w:r>
          </w:p>
          <w:p w14:paraId="39E38099"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Consolidar capacidades para la Gestión del modelo del sistema educativo territorial</w:t>
            </w:r>
          </w:p>
          <w:p w14:paraId="67C935E3"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2D252A2C"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 xml:space="preserve">Consolidar competencias del talento humano institucional y sectorial para la gestión TI, el gobierno TI y el uso y apropiación de las TIC </w:t>
            </w:r>
          </w:p>
          <w:p w14:paraId="05CF9242"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6.0</w:t>
            </w:r>
            <w:r w:rsidRPr="00F634D8">
              <w:rPr>
                <w:rFonts w:cs="Arial"/>
                <w:sz w:val="18"/>
                <w:szCs w:val="18"/>
                <w:lang w:val="es-MX"/>
              </w:rPr>
              <w:t>.</w:t>
            </w:r>
          </w:p>
          <w:p w14:paraId="072AB144"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 xml:space="preserve">Consolidar procesos de Integración de sistemas de información institucionales y </w:t>
            </w:r>
            <w:r w:rsidRPr="00F634D8">
              <w:rPr>
                <w:rFonts w:cs="Arial"/>
                <w:sz w:val="18"/>
                <w:szCs w:val="18"/>
                <w:lang w:val="es-MX"/>
              </w:rPr>
              <w:lastRenderedPageBreak/>
              <w:t>sectoriales</w:t>
            </w:r>
          </w:p>
          <w:p w14:paraId="0BDF3587"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7.0.</w:t>
            </w:r>
          </w:p>
          <w:p w14:paraId="0D153BE3"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Optimizar la infraestructura base de la plataforma tecnológica institucional</w:t>
            </w:r>
          </w:p>
          <w:p w14:paraId="02A71DA7"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8.0</w:t>
            </w:r>
          </w:p>
          <w:p w14:paraId="7EB2EE11" w14:textId="60294D42" w:rsidR="00452274" w:rsidRPr="00F634D8" w:rsidRDefault="004C5B40" w:rsidP="00F634D8">
            <w:pPr>
              <w:pStyle w:val="Prrafodelista"/>
              <w:spacing w:line="240" w:lineRule="auto"/>
              <w:ind w:left="0"/>
              <w:rPr>
                <w:rFonts w:cs="Arial"/>
                <w:sz w:val="18"/>
                <w:szCs w:val="18"/>
                <w:highlight w:val="yellow"/>
                <w:lang w:val="es-MX"/>
              </w:rPr>
            </w:pPr>
            <w:r w:rsidRPr="00F634D8">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452274" w:rsidRPr="00F634D8" w14:paraId="34FCFF32" w14:textId="77777777" w:rsidTr="004C5B40">
        <w:trPr>
          <w:trHeight w:val="300"/>
        </w:trPr>
        <w:tc>
          <w:tcPr>
            <w:tcW w:w="798" w:type="dxa"/>
            <w:tcBorders>
              <w:top w:val="nil"/>
              <w:left w:val="single" w:sz="8" w:space="0" w:color="auto"/>
              <w:bottom w:val="single" w:sz="4" w:space="0" w:color="auto"/>
              <w:right w:val="single" w:sz="8" w:space="0" w:color="auto"/>
            </w:tcBorders>
            <w:shd w:val="clear" w:color="auto" w:fill="auto"/>
            <w:vAlign w:val="center"/>
            <w:hideMark/>
          </w:tcPr>
          <w:p w14:paraId="63EA3E59" w14:textId="5EE1EF09"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lastRenderedPageBreak/>
              <w:t>OBJE.02</w:t>
            </w:r>
          </w:p>
        </w:tc>
        <w:tc>
          <w:tcPr>
            <w:tcW w:w="4029" w:type="dxa"/>
            <w:tcBorders>
              <w:top w:val="nil"/>
              <w:left w:val="nil"/>
              <w:bottom w:val="single" w:sz="4" w:space="0" w:color="auto"/>
              <w:right w:val="single" w:sz="8" w:space="0" w:color="auto"/>
            </w:tcBorders>
            <w:shd w:val="clear" w:color="auto" w:fill="auto"/>
            <w:vAlign w:val="center"/>
            <w:hideMark/>
          </w:tcPr>
          <w:p w14:paraId="2C66D604" w14:textId="17C0B1B6"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Hacer de la tradición y el patrimonio material e inmaterial un factor de transformación social que fortalezca la identidad, la memoria, el arraigo, la creación y producción artística, el respeto por la equidad, diversidad y derechos, para construir un verdadero lenguaje de paz</w:t>
            </w:r>
          </w:p>
        </w:tc>
        <w:tc>
          <w:tcPr>
            <w:tcW w:w="3762" w:type="dxa"/>
            <w:tcBorders>
              <w:top w:val="nil"/>
              <w:left w:val="nil"/>
              <w:bottom w:val="single" w:sz="4" w:space="0" w:color="auto"/>
              <w:right w:val="single" w:sz="8" w:space="0" w:color="auto"/>
            </w:tcBorders>
          </w:tcPr>
          <w:p w14:paraId="2B85C2A8"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4589842B"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47A036FE"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2.0.</w:t>
            </w:r>
          </w:p>
          <w:p w14:paraId="686A9227"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Articular y estandarizar las capacidades para la gestión TI, el gobierno y el uso y apropiación TI de los equipos responsables en la Gobernación.</w:t>
            </w:r>
          </w:p>
          <w:p w14:paraId="5B75C0E0"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3.0.</w:t>
            </w:r>
          </w:p>
          <w:p w14:paraId="4F7541FE"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Consolidar un centro de servicios compartidos para servicios de apoyo institucionales que optimicen los recursos físicos, humanos y financieros de la Gobernación.</w:t>
            </w:r>
          </w:p>
          <w:p w14:paraId="0A2E4952"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2CBF77C7"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 xml:space="preserve">Consolidar competencias del talento humano institucional y sectorial para la gestión TI, el gobierno TI y el uso y apropiación de las TIC </w:t>
            </w:r>
          </w:p>
          <w:p w14:paraId="14000A8B"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7.0.</w:t>
            </w:r>
          </w:p>
          <w:p w14:paraId="60A13C8D"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Optimizar la infraestructura base de la plataforma tecnológica institucional</w:t>
            </w:r>
          </w:p>
          <w:p w14:paraId="249CE70F"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8.0</w:t>
            </w:r>
          </w:p>
          <w:p w14:paraId="180FE626" w14:textId="3258EB43" w:rsidR="00452274" w:rsidRPr="00F634D8" w:rsidRDefault="004C5B40" w:rsidP="00F634D8">
            <w:pPr>
              <w:pStyle w:val="Prrafodelista"/>
              <w:spacing w:line="240" w:lineRule="auto"/>
              <w:ind w:left="0"/>
              <w:rPr>
                <w:rFonts w:cs="Arial"/>
                <w:sz w:val="18"/>
                <w:szCs w:val="18"/>
                <w:highlight w:val="yellow"/>
                <w:lang w:val="es-MX"/>
              </w:rPr>
            </w:pPr>
            <w:r w:rsidRPr="00F634D8">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452274" w:rsidRPr="00F634D8" w14:paraId="48A59CC9" w14:textId="77777777" w:rsidTr="004C5B40">
        <w:trPr>
          <w:trHeight w:val="300"/>
        </w:trPr>
        <w:tc>
          <w:tcPr>
            <w:tcW w:w="798" w:type="dxa"/>
            <w:tcBorders>
              <w:top w:val="nil"/>
              <w:left w:val="single" w:sz="8" w:space="0" w:color="auto"/>
              <w:bottom w:val="single" w:sz="4" w:space="0" w:color="auto"/>
              <w:right w:val="single" w:sz="8" w:space="0" w:color="auto"/>
            </w:tcBorders>
            <w:shd w:val="clear" w:color="auto" w:fill="auto"/>
            <w:vAlign w:val="center"/>
            <w:hideMark/>
          </w:tcPr>
          <w:p w14:paraId="68D6EE43" w14:textId="4FB5C440"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OBJE.04</w:t>
            </w:r>
          </w:p>
        </w:tc>
        <w:tc>
          <w:tcPr>
            <w:tcW w:w="4029" w:type="dxa"/>
            <w:tcBorders>
              <w:top w:val="nil"/>
              <w:left w:val="nil"/>
              <w:bottom w:val="single" w:sz="4" w:space="0" w:color="auto"/>
              <w:right w:val="single" w:sz="8" w:space="0" w:color="auto"/>
            </w:tcBorders>
            <w:shd w:val="clear" w:color="auto" w:fill="auto"/>
            <w:vAlign w:val="center"/>
            <w:hideMark/>
          </w:tcPr>
          <w:p w14:paraId="187F7D06" w14:textId="0D8C94AC"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La investigación, el desarrollo tecnológico y la innovación motor dinamizador de crecimiento económico y social con un verdadero impacto en el sector productivo del Departamento, avanzando en la cadena de valor del conocimiento hacia su transferencia y adopción</w:t>
            </w:r>
          </w:p>
        </w:tc>
        <w:tc>
          <w:tcPr>
            <w:tcW w:w="3762" w:type="dxa"/>
            <w:tcBorders>
              <w:top w:val="nil"/>
              <w:left w:val="nil"/>
              <w:bottom w:val="single" w:sz="4" w:space="0" w:color="auto"/>
              <w:right w:val="single" w:sz="8" w:space="0" w:color="auto"/>
            </w:tcBorders>
          </w:tcPr>
          <w:p w14:paraId="5B3B657E"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10B17D53"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042197DF"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2.0.</w:t>
            </w:r>
          </w:p>
          <w:p w14:paraId="17CBFAC4"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Articular y estandarizar las capacidades para la gestión TI, el gobierno y el uso y apropiación TI de los equipos responsables en la Gobernación.</w:t>
            </w:r>
          </w:p>
          <w:p w14:paraId="5E2B167D"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4.0.</w:t>
            </w:r>
          </w:p>
          <w:p w14:paraId="360A9606"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Consolidar capacidades para la Gestión del modelo del sistema educativo territorial</w:t>
            </w:r>
          </w:p>
          <w:p w14:paraId="6803BC3D" w14:textId="77777777" w:rsidR="002F2C47" w:rsidRPr="00F634D8" w:rsidRDefault="002F2C47"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72595A55" w14:textId="77777777" w:rsidR="002F2C47" w:rsidRPr="00F634D8" w:rsidRDefault="002F2C47" w:rsidP="00F634D8">
            <w:pPr>
              <w:pStyle w:val="Prrafodelista"/>
              <w:spacing w:line="240" w:lineRule="auto"/>
              <w:ind w:left="0"/>
              <w:rPr>
                <w:rFonts w:cs="Arial"/>
                <w:sz w:val="18"/>
                <w:szCs w:val="18"/>
                <w:lang w:val="es-MX"/>
              </w:rPr>
            </w:pPr>
            <w:r w:rsidRPr="00F634D8">
              <w:rPr>
                <w:rFonts w:cs="Arial"/>
                <w:sz w:val="18"/>
                <w:szCs w:val="18"/>
                <w:lang w:val="es-MX"/>
              </w:rPr>
              <w:lastRenderedPageBreak/>
              <w:t xml:space="preserve">Consolidar competencias del talento humano institucional y sectorial para la gestión TI, el gobierno TI y el uso y apropiación de las TIC </w:t>
            </w:r>
          </w:p>
          <w:p w14:paraId="41F17AE0" w14:textId="77777777" w:rsidR="002F2C47" w:rsidRPr="00F634D8" w:rsidRDefault="002F2C47" w:rsidP="00F634D8">
            <w:pPr>
              <w:pStyle w:val="Prrafodelista"/>
              <w:spacing w:line="240" w:lineRule="auto"/>
              <w:ind w:left="0"/>
              <w:rPr>
                <w:rFonts w:cs="Arial"/>
                <w:b/>
                <w:sz w:val="18"/>
                <w:szCs w:val="18"/>
                <w:lang w:val="es-MX"/>
              </w:rPr>
            </w:pPr>
          </w:p>
          <w:p w14:paraId="4585DFC2"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8.0</w:t>
            </w:r>
          </w:p>
          <w:p w14:paraId="139EA827" w14:textId="3BE5DFF5" w:rsidR="00452274" w:rsidRPr="00F634D8" w:rsidRDefault="004C5B40" w:rsidP="00F634D8">
            <w:pPr>
              <w:pStyle w:val="Prrafodelista"/>
              <w:spacing w:line="240" w:lineRule="auto"/>
              <w:ind w:left="0"/>
              <w:rPr>
                <w:rFonts w:cs="Arial"/>
                <w:sz w:val="18"/>
                <w:szCs w:val="18"/>
                <w:highlight w:val="yellow"/>
                <w:lang w:val="es-MX"/>
              </w:rPr>
            </w:pPr>
            <w:r w:rsidRPr="00F634D8">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452274" w:rsidRPr="00F634D8" w14:paraId="6D0D9DA2" w14:textId="77777777" w:rsidTr="004C5B40">
        <w:trPr>
          <w:trHeight w:val="300"/>
        </w:trPr>
        <w:tc>
          <w:tcPr>
            <w:tcW w:w="798" w:type="dxa"/>
            <w:tcBorders>
              <w:top w:val="nil"/>
              <w:left w:val="single" w:sz="8" w:space="0" w:color="auto"/>
              <w:bottom w:val="single" w:sz="4" w:space="0" w:color="auto"/>
              <w:right w:val="single" w:sz="8" w:space="0" w:color="auto"/>
            </w:tcBorders>
            <w:shd w:val="clear" w:color="auto" w:fill="auto"/>
            <w:vAlign w:val="center"/>
            <w:hideMark/>
          </w:tcPr>
          <w:p w14:paraId="147CA2D7" w14:textId="0D466AA3"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lastRenderedPageBreak/>
              <w:t>OBJE.05</w:t>
            </w:r>
          </w:p>
        </w:tc>
        <w:tc>
          <w:tcPr>
            <w:tcW w:w="4029" w:type="dxa"/>
            <w:tcBorders>
              <w:top w:val="nil"/>
              <w:left w:val="nil"/>
              <w:bottom w:val="single" w:sz="4" w:space="0" w:color="auto"/>
              <w:right w:val="single" w:sz="8" w:space="0" w:color="auto"/>
            </w:tcBorders>
            <w:shd w:val="clear" w:color="auto" w:fill="auto"/>
            <w:vAlign w:val="center"/>
            <w:hideMark/>
          </w:tcPr>
          <w:p w14:paraId="709B70E3" w14:textId="5C2EB075" w:rsidR="009B74B2" w:rsidRPr="00F634D8" w:rsidRDefault="009B74B2" w:rsidP="00F634D8">
            <w:pPr>
              <w:spacing w:line="240" w:lineRule="auto"/>
              <w:rPr>
                <w:rFonts w:cs="Arial"/>
                <w:color w:val="000000"/>
                <w:sz w:val="18"/>
                <w:szCs w:val="18"/>
                <w:lang w:val="es-CO" w:eastAsia="es-CO"/>
              </w:rPr>
            </w:pPr>
            <w:r w:rsidRPr="00F634D8">
              <w:rPr>
                <w:rFonts w:cs="Arial"/>
                <w:color w:val="000000"/>
                <w:sz w:val="18"/>
                <w:szCs w:val="18"/>
                <w:lang w:val="es-CO" w:eastAsia="es-CO"/>
              </w:rPr>
              <w:t>Ordenar social y productivamente el territorio del Tolima buscando la competitividad, sostenibilidad y uso</w:t>
            </w:r>
          </w:p>
          <w:p w14:paraId="0C7FC117" w14:textId="1646AE9A"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eficiente del suelo</w:t>
            </w:r>
          </w:p>
        </w:tc>
        <w:tc>
          <w:tcPr>
            <w:tcW w:w="3762" w:type="dxa"/>
            <w:tcBorders>
              <w:top w:val="nil"/>
              <w:left w:val="nil"/>
              <w:bottom w:val="single" w:sz="4" w:space="0" w:color="auto"/>
              <w:right w:val="single" w:sz="8" w:space="0" w:color="auto"/>
            </w:tcBorders>
          </w:tcPr>
          <w:p w14:paraId="731874E2"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0C48F69E"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21FB510D"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4.0.</w:t>
            </w:r>
          </w:p>
          <w:p w14:paraId="2FDACF3C" w14:textId="77777777" w:rsidR="00452274" w:rsidRPr="00F634D8" w:rsidRDefault="004C5B40" w:rsidP="00F634D8">
            <w:pPr>
              <w:spacing w:line="240" w:lineRule="auto"/>
              <w:rPr>
                <w:rFonts w:cs="Arial"/>
                <w:sz w:val="18"/>
                <w:szCs w:val="18"/>
                <w:lang w:val="es-MX"/>
              </w:rPr>
            </w:pPr>
            <w:r w:rsidRPr="00F634D8">
              <w:rPr>
                <w:rFonts w:cs="Arial"/>
                <w:sz w:val="18"/>
                <w:szCs w:val="18"/>
                <w:lang w:val="es-MX"/>
              </w:rPr>
              <w:t>Consolidar capacidades para la Gestión del modelo del sistema educativo territorial</w:t>
            </w:r>
          </w:p>
          <w:p w14:paraId="784CF595" w14:textId="77777777" w:rsidR="002F2C47" w:rsidRPr="00F634D8" w:rsidRDefault="002F2C47"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3B763C3B" w14:textId="77777777" w:rsidR="002F2C47" w:rsidRPr="00F634D8" w:rsidRDefault="002F2C47" w:rsidP="00F634D8">
            <w:pPr>
              <w:pStyle w:val="Prrafodelista"/>
              <w:spacing w:line="240" w:lineRule="auto"/>
              <w:ind w:left="0"/>
              <w:rPr>
                <w:rFonts w:cs="Arial"/>
                <w:sz w:val="18"/>
                <w:szCs w:val="18"/>
                <w:lang w:val="es-MX"/>
              </w:rPr>
            </w:pPr>
            <w:r w:rsidRPr="00F634D8">
              <w:rPr>
                <w:rFonts w:cs="Arial"/>
                <w:sz w:val="18"/>
                <w:szCs w:val="18"/>
                <w:lang w:val="es-MX"/>
              </w:rPr>
              <w:t xml:space="preserve">Consolidar competencias del talento humano institucional y sectorial para la gestión TI, el gobierno TI y el uso y apropiación de las TIC </w:t>
            </w:r>
          </w:p>
          <w:p w14:paraId="24911634" w14:textId="3636BEEA" w:rsidR="002F2C47" w:rsidRPr="00F634D8" w:rsidRDefault="002F2C47" w:rsidP="00F634D8">
            <w:pPr>
              <w:spacing w:line="240" w:lineRule="auto"/>
              <w:rPr>
                <w:rFonts w:cs="Arial"/>
                <w:sz w:val="18"/>
                <w:szCs w:val="18"/>
                <w:lang w:val="es-MX"/>
              </w:rPr>
            </w:pPr>
          </w:p>
        </w:tc>
      </w:tr>
      <w:tr w:rsidR="00452274" w:rsidRPr="00F634D8" w14:paraId="4403D201" w14:textId="77777777" w:rsidTr="004C5B40">
        <w:trPr>
          <w:trHeight w:val="600"/>
        </w:trPr>
        <w:tc>
          <w:tcPr>
            <w:tcW w:w="798" w:type="dxa"/>
            <w:tcBorders>
              <w:top w:val="nil"/>
              <w:left w:val="single" w:sz="8" w:space="0" w:color="auto"/>
              <w:bottom w:val="single" w:sz="4" w:space="0" w:color="auto"/>
              <w:right w:val="single" w:sz="8" w:space="0" w:color="auto"/>
            </w:tcBorders>
            <w:shd w:val="clear" w:color="auto" w:fill="auto"/>
            <w:vAlign w:val="center"/>
            <w:hideMark/>
          </w:tcPr>
          <w:p w14:paraId="3E653A66" w14:textId="084126FD"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OBJE.06</w:t>
            </w:r>
          </w:p>
        </w:tc>
        <w:tc>
          <w:tcPr>
            <w:tcW w:w="4029" w:type="dxa"/>
            <w:tcBorders>
              <w:top w:val="nil"/>
              <w:left w:val="nil"/>
              <w:bottom w:val="single" w:sz="4" w:space="0" w:color="auto"/>
              <w:right w:val="single" w:sz="8" w:space="0" w:color="auto"/>
            </w:tcBorders>
            <w:shd w:val="clear" w:color="auto" w:fill="auto"/>
            <w:vAlign w:val="center"/>
            <w:hideMark/>
          </w:tcPr>
          <w:p w14:paraId="4C7E4022" w14:textId="41EBA5B7"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Conectar física y digitalmente a la comunidad tolimense.</w:t>
            </w:r>
          </w:p>
        </w:tc>
        <w:tc>
          <w:tcPr>
            <w:tcW w:w="3762" w:type="dxa"/>
            <w:tcBorders>
              <w:top w:val="nil"/>
              <w:left w:val="nil"/>
              <w:bottom w:val="single" w:sz="4" w:space="0" w:color="auto"/>
              <w:right w:val="single" w:sz="8" w:space="0" w:color="auto"/>
            </w:tcBorders>
          </w:tcPr>
          <w:p w14:paraId="74A1AEA7"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79B6208B"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5B0B79A4"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2.0.</w:t>
            </w:r>
          </w:p>
          <w:p w14:paraId="6246803D"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Articular y estandarizar las capacidades para la gestión TI, el gobierno y el uso y apropiación TI de los equipos responsables en la Gobernación.</w:t>
            </w:r>
          </w:p>
          <w:p w14:paraId="2781AAD4"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34835DAC"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 xml:space="preserve">Consolidar competencias del talento humano institucional y sectorial para la gestión TI, el gobierno TI y el uso y apropiación de las TIC </w:t>
            </w:r>
          </w:p>
          <w:p w14:paraId="2EAD58BA"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6.0</w:t>
            </w:r>
            <w:r w:rsidRPr="00F634D8">
              <w:rPr>
                <w:rFonts w:cs="Arial"/>
                <w:sz w:val="18"/>
                <w:szCs w:val="18"/>
                <w:lang w:val="es-MX"/>
              </w:rPr>
              <w:t>.</w:t>
            </w:r>
          </w:p>
          <w:p w14:paraId="4B31B378"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Consolidar procesos de Integración de sistemas de información institucionales y sectoriales</w:t>
            </w:r>
          </w:p>
          <w:p w14:paraId="4CBEE742"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7.0.</w:t>
            </w:r>
          </w:p>
          <w:p w14:paraId="52BABD58"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Optimizar la infraestructura base de la plataforma tecnológica institucional</w:t>
            </w:r>
          </w:p>
          <w:p w14:paraId="60FEC829"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8.0</w:t>
            </w:r>
          </w:p>
          <w:p w14:paraId="316D2A7D" w14:textId="2951BC04" w:rsidR="00452274" w:rsidRPr="00F634D8" w:rsidRDefault="004C5B40" w:rsidP="00F634D8">
            <w:pPr>
              <w:pStyle w:val="Prrafodelista"/>
              <w:spacing w:line="240" w:lineRule="auto"/>
              <w:ind w:left="0"/>
              <w:rPr>
                <w:rFonts w:cs="Arial"/>
                <w:sz w:val="18"/>
                <w:szCs w:val="18"/>
                <w:highlight w:val="yellow"/>
                <w:lang w:val="es-MX"/>
              </w:rPr>
            </w:pPr>
            <w:r w:rsidRPr="00F634D8">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452274" w:rsidRPr="00F634D8" w14:paraId="6886EFCD" w14:textId="77777777" w:rsidTr="004C5B40">
        <w:trPr>
          <w:trHeight w:val="435"/>
        </w:trPr>
        <w:tc>
          <w:tcPr>
            <w:tcW w:w="798" w:type="dxa"/>
            <w:tcBorders>
              <w:top w:val="nil"/>
              <w:left w:val="single" w:sz="8" w:space="0" w:color="auto"/>
              <w:bottom w:val="single" w:sz="4" w:space="0" w:color="auto"/>
              <w:right w:val="single" w:sz="8" w:space="0" w:color="auto"/>
            </w:tcBorders>
            <w:shd w:val="clear" w:color="auto" w:fill="auto"/>
            <w:vAlign w:val="center"/>
            <w:hideMark/>
          </w:tcPr>
          <w:p w14:paraId="619C4CF9" w14:textId="2FEF5719"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OBJE.07</w:t>
            </w:r>
          </w:p>
        </w:tc>
        <w:tc>
          <w:tcPr>
            <w:tcW w:w="4029" w:type="dxa"/>
            <w:tcBorders>
              <w:top w:val="nil"/>
              <w:left w:val="nil"/>
              <w:bottom w:val="single" w:sz="4" w:space="0" w:color="auto"/>
              <w:right w:val="single" w:sz="8" w:space="0" w:color="auto"/>
            </w:tcBorders>
            <w:shd w:val="clear" w:color="auto" w:fill="auto"/>
            <w:vAlign w:val="center"/>
            <w:hideMark/>
          </w:tcPr>
          <w:p w14:paraId="4441D9C7" w14:textId="39440E35"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Mejorar condiciones sociales y económicas de las familias más pobres y en extrema pobreza hasta generar habilidad y auto sostenimiento</w:t>
            </w:r>
          </w:p>
        </w:tc>
        <w:tc>
          <w:tcPr>
            <w:tcW w:w="3762" w:type="dxa"/>
            <w:tcBorders>
              <w:top w:val="nil"/>
              <w:left w:val="nil"/>
              <w:bottom w:val="single" w:sz="4" w:space="0" w:color="auto"/>
              <w:right w:val="single" w:sz="8" w:space="0" w:color="auto"/>
            </w:tcBorders>
          </w:tcPr>
          <w:p w14:paraId="776ABB6E"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54A556DB"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w:t>
            </w:r>
            <w:r w:rsidRPr="00F634D8">
              <w:rPr>
                <w:rFonts w:cs="Arial"/>
                <w:sz w:val="18"/>
                <w:szCs w:val="18"/>
                <w:lang w:val="es-MX"/>
              </w:rPr>
              <w:lastRenderedPageBreak/>
              <w:t xml:space="preserve">objetivos del negocio a partir de la adopción de la Arquitectura Empresarial Institucional </w:t>
            </w:r>
          </w:p>
          <w:p w14:paraId="11810F1E"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4.0.</w:t>
            </w:r>
          </w:p>
          <w:p w14:paraId="1F2D9F62"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Consolidar capacidades para la Gestión del modelo del sistema educativo territorial</w:t>
            </w:r>
          </w:p>
          <w:p w14:paraId="6F509C5A" w14:textId="77777777" w:rsidR="002F2C47" w:rsidRPr="00F634D8" w:rsidRDefault="002F2C47"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028B2A1A" w14:textId="77777777" w:rsidR="002F2C47" w:rsidRPr="00F634D8" w:rsidRDefault="002F2C47" w:rsidP="00F634D8">
            <w:pPr>
              <w:pStyle w:val="Prrafodelista"/>
              <w:spacing w:line="240" w:lineRule="auto"/>
              <w:ind w:left="0"/>
              <w:rPr>
                <w:rFonts w:cs="Arial"/>
                <w:sz w:val="18"/>
                <w:szCs w:val="18"/>
                <w:lang w:val="es-MX"/>
              </w:rPr>
            </w:pPr>
            <w:r w:rsidRPr="00F634D8">
              <w:rPr>
                <w:rFonts w:cs="Arial"/>
                <w:sz w:val="18"/>
                <w:szCs w:val="18"/>
                <w:lang w:val="es-MX"/>
              </w:rPr>
              <w:t xml:space="preserve">Consolidar competencias del talento humano institucional y sectorial para la gestión TI, el gobierno TI y el uso y apropiación de las TIC </w:t>
            </w:r>
          </w:p>
          <w:p w14:paraId="1143C105" w14:textId="77777777" w:rsidR="002F2C47" w:rsidRPr="00F634D8" w:rsidRDefault="002F2C47" w:rsidP="00F634D8">
            <w:pPr>
              <w:pStyle w:val="Prrafodelista"/>
              <w:spacing w:line="240" w:lineRule="auto"/>
              <w:ind w:left="0"/>
              <w:rPr>
                <w:rFonts w:cs="Arial"/>
                <w:b/>
                <w:sz w:val="18"/>
                <w:szCs w:val="18"/>
                <w:lang w:val="es-MX"/>
              </w:rPr>
            </w:pPr>
          </w:p>
          <w:p w14:paraId="19D1546F"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8.0</w:t>
            </w:r>
          </w:p>
          <w:p w14:paraId="6B16E61E" w14:textId="2B8D0F07" w:rsidR="00452274" w:rsidRPr="00F634D8" w:rsidRDefault="004C5B40" w:rsidP="00F634D8">
            <w:pPr>
              <w:pStyle w:val="Prrafodelista"/>
              <w:spacing w:line="240" w:lineRule="auto"/>
              <w:ind w:left="0"/>
              <w:rPr>
                <w:rFonts w:cs="Arial"/>
                <w:sz w:val="18"/>
                <w:szCs w:val="18"/>
                <w:highlight w:val="yellow"/>
                <w:lang w:val="es-MX"/>
              </w:rPr>
            </w:pPr>
            <w:r w:rsidRPr="00F634D8">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w:t>
            </w:r>
            <w:r w:rsidR="009B74B2" w:rsidRPr="00F634D8">
              <w:rPr>
                <w:rFonts w:eastAsia="Times New Roman" w:cs="Arial"/>
                <w:sz w:val="18"/>
                <w:szCs w:val="18"/>
                <w:lang w:val="es-MX" w:eastAsia="es-ES"/>
              </w:rPr>
              <w:t>{{{</w:t>
            </w:r>
            <w:r w:rsidRPr="00F634D8">
              <w:rPr>
                <w:rFonts w:eastAsia="Times New Roman" w:cs="Arial"/>
                <w:sz w:val="18"/>
                <w:szCs w:val="18"/>
                <w:lang w:val="es-MX" w:eastAsia="es-ES"/>
              </w:rPr>
              <w:t>ial y económico de las comunidades con el uso intensivo de las TIC</w:t>
            </w:r>
          </w:p>
        </w:tc>
      </w:tr>
      <w:tr w:rsidR="00452274" w:rsidRPr="00F634D8" w14:paraId="19261F65" w14:textId="77777777" w:rsidTr="004C5B40">
        <w:trPr>
          <w:trHeight w:val="570"/>
        </w:trPr>
        <w:tc>
          <w:tcPr>
            <w:tcW w:w="798" w:type="dxa"/>
            <w:tcBorders>
              <w:top w:val="nil"/>
              <w:left w:val="single" w:sz="8" w:space="0" w:color="auto"/>
              <w:bottom w:val="single" w:sz="4" w:space="0" w:color="auto"/>
              <w:right w:val="single" w:sz="8" w:space="0" w:color="auto"/>
            </w:tcBorders>
            <w:shd w:val="clear" w:color="auto" w:fill="auto"/>
            <w:vAlign w:val="center"/>
            <w:hideMark/>
          </w:tcPr>
          <w:p w14:paraId="1BAA82B0" w14:textId="358ADEAB"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lastRenderedPageBreak/>
              <w:t>OBJE.09</w:t>
            </w:r>
          </w:p>
        </w:tc>
        <w:tc>
          <w:tcPr>
            <w:tcW w:w="4029" w:type="dxa"/>
            <w:tcBorders>
              <w:top w:val="nil"/>
              <w:left w:val="nil"/>
              <w:bottom w:val="single" w:sz="4" w:space="0" w:color="auto"/>
              <w:right w:val="single" w:sz="8" w:space="0" w:color="auto"/>
            </w:tcBorders>
            <w:shd w:val="clear" w:color="auto" w:fill="auto"/>
            <w:vAlign w:val="center"/>
            <w:hideMark/>
          </w:tcPr>
          <w:p w14:paraId="77644D09" w14:textId="0CEE85AC" w:rsidR="00452274" w:rsidRPr="00F634D8" w:rsidRDefault="009B74B2" w:rsidP="00F634D8">
            <w:pPr>
              <w:spacing w:line="240" w:lineRule="auto"/>
              <w:rPr>
                <w:rFonts w:cs="Arial"/>
                <w:color w:val="000000"/>
                <w:sz w:val="18"/>
                <w:szCs w:val="18"/>
                <w:highlight w:val="yellow"/>
                <w:lang w:val="es-CO" w:eastAsia="es-CO"/>
              </w:rPr>
            </w:pPr>
            <w:r w:rsidRPr="00F634D8">
              <w:rPr>
                <w:rFonts w:cs="Arial"/>
                <w:color w:val="000000"/>
                <w:sz w:val="18"/>
                <w:szCs w:val="18"/>
                <w:lang w:val="es-CO" w:eastAsia="es-CO"/>
              </w:rPr>
              <w:t>Forjar comunidades seguras, sustentables, líderes de la paz, la convivencia y la participación</w:t>
            </w:r>
          </w:p>
        </w:tc>
        <w:tc>
          <w:tcPr>
            <w:tcW w:w="3762" w:type="dxa"/>
            <w:tcBorders>
              <w:top w:val="nil"/>
              <w:left w:val="nil"/>
              <w:bottom w:val="single" w:sz="4" w:space="0" w:color="auto"/>
              <w:right w:val="single" w:sz="8" w:space="0" w:color="auto"/>
            </w:tcBorders>
          </w:tcPr>
          <w:p w14:paraId="0B4A6EB9"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418670D8"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2CB21A35"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4.0.</w:t>
            </w:r>
          </w:p>
          <w:p w14:paraId="47A4226B"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Consolidar capacidades para la Gestión del modelo del sistema educativo territorial</w:t>
            </w:r>
          </w:p>
          <w:p w14:paraId="7EC9416D"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09DFFBA5"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 xml:space="preserve">Consolidar competencias del talento humano institucional y sectorial para la gestión TI, el gobierno TI y el uso y apropiación de las TIC </w:t>
            </w:r>
          </w:p>
          <w:p w14:paraId="7217F71E"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8.0</w:t>
            </w:r>
          </w:p>
          <w:p w14:paraId="22CFCE32" w14:textId="1C702366" w:rsidR="00452274" w:rsidRPr="00F634D8" w:rsidRDefault="004C5B40" w:rsidP="00F634D8">
            <w:pPr>
              <w:spacing w:line="240" w:lineRule="auto"/>
              <w:rPr>
                <w:rFonts w:cs="Arial"/>
                <w:color w:val="000000"/>
                <w:sz w:val="18"/>
                <w:szCs w:val="18"/>
                <w:highlight w:val="yellow"/>
                <w:lang w:val="es-CO" w:eastAsia="es-CO"/>
              </w:rPr>
            </w:pPr>
            <w:r w:rsidRPr="00F634D8">
              <w:rPr>
                <w:rFonts w:cs="Arial"/>
                <w:sz w:val="18"/>
                <w:szCs w:val="18"/>
                <w:lang w:val="es-MX"/>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452274" w:rsidRPr="00F634D8" w14:paraId="0F46512E" w14:textId="77777777" w:rsidTr="004C5B40">
        <w:trPr>
          <w:trHeight w:val="600"/>
        </w:trPr>
        <w:tc>
          <w:tcPr>
            <w:tcW w:w="798" w:type="dxa"/>
            <w:tcBorders>
              <w:top w:val="nil"/>
              <w:left w:val="single" w:sz="8" w:space="0" w:color="auto"/>
              <w:bottom w:val="single" w:sz="4" w:space="0" w:color="auto"/>
              <w:right w:val="single" w:sz="8" w:space="0" w:color="auto"/>
            </w:tcBorders>
            <w:shd w:val="clear" w:color="auto" w:fill="auto"/>
            <w:vAlign w:val="center"/>
            <w:hideMark/>
          </w:tcPr>
          <w:p w14:paraId="668F2740" w14:textId="77BB4D0E" w:rsidR="00452274" w:rsidRPr="00F634D8" w:rsidRDefault="00445BA0" w:rsidP="00F634D8">
            <w:pPr>
              <w:spacing w:line="240" w:lineRule="auto"/>
              <w:rPr>
                <w:rFonts w:cs="Arial"/>
                <w:sz w:val="18"/>
                <w:szCs w:val="18"/>
                <w:highlight w:val="yellow"/>
                <w:lang w:val="es-CO" w:eastAsia="es-CO"/>
              </w:rPr>
            </w:pPr>
            <w:r w:rsidRPr="00F634D8">
              <w:rPr>
                <w:rFonts w:cs="Arial"/>
                <w:sz w:val="18"/>
                <w:szCs w:val="18"/>
                <w:lang w:val="es-CO" w:eastAsia="es-CO"/>
              </w:rPr>
              <w:t xml:space="preserve">OBJE.10 </w:t>
            </w:r>
          </w:p>
        </w:tc>
        <w:tc>
          <w:tcPr>
            <w:tcW w:w="4029" w:type="dxa"/>
            <w:tcBorders>
              <w:top w:val="nil"/>
              <w:left w:val="nil"/>
              <w:bottom w:val="single" w:sz="4" w:space="0" w:color="auto"/>
              <w:right w:val="single" w:sz="8" w:space="0" w:color="auto"/>
            </w:tcBorders>
            <w:shd w:val="clear" w:color="auto" w:fill="auto"/>
            <w:vAlign w:val="center"/>
            <w:hideMark/>
          </w:tcPr>
          <w:p w14:paraId="1CE1BFFB" w14:textId="6788107D" w:rsidR="00452274" w:rsidRPr="00F634D8" w:rsidRDefault="00445BA0" w:rsidP="00F634D8">
            <w:pPr>
              <w:spacing w:line="240" w:lineRule="auto"/>
              <w:rPr>
                <w:rFonts w:cs="Arial"/>
                <w:sz w:val="18"/>
                <w:szCs w:val="18"/>
                <w:highlight w:val="yellow"/>
                <w:lang w:val="es-CO" w:eastAsia="es-CO"/>
              </w:rPr>
            </w:pPr>
            <w:r w:rsidRPr="00F634D8">
              <w:rPr>
                <w:rFonts w:cs="Arial"/>
                <w:sz w:val="18"/>
                <w:szCs w:val="18"/>
                <w:lang w:val="es-CO" w:eastAsia="es-CO"/>
              </w:rPr>
              <w:t>Consolidar un Tolima que usa los recursos naturales de manera responsable, los preserva para el futuro, pro- mueve la salud y se fortalece en el manejo del riesgo y el cambio climático.</w:t>
            </w:r>
          </w:p>
        </w:tc>
        <w:tc>
          <w:tcPr>
            <w:tcW w:w="3762" w:type="dxa"/>
            <w:tcBorders>
              <w:top w:val="nil"/>
              <w:left w:val="nil"/>
              <w:bottom w:val="single" w:sz="4" w:space="0" w:color="auto"/>
              <w:right w:val="single" w:sz="8" w:space="0" w:color="auto"/>
            </w:tcBorders>
          </w:tcPr>
          <w:p w14:paraId="5AE6086A"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45DDC0AB"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04BB590A"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4.0.</w:t>
            </w:r>
          </w:p>
          <w:p w14:paraId="2253979F"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Consolidar capacidades para la Gestión del modelo del sistema educativo territorial</w:t>
            </w:r>
          </w:p>
          <w:p w14:paraId="7BEC7112"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38BAB63A"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 xml:space="preserve">Consolidar competencias del talento humano institucional y sectorial para la gestión TI, el gobierno TI y el uso y apropiación de las TIC </w:t>
            </w:r>
          </w:p>
          <w:p w14:paraId="2D77CEC9"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8.0</w:t>
            </w:r>
          </w:p>
          <w:p w14:paraId="511E378F" w14:textId="6844CE42" w:rsidR="00452274" w:rsidRPr="00F634D8" w:rsidRDefault="004C5B40" w:rsidP="00F634D8">
            <w:pPr>
              <w:pStyle w:val="Prrafodelista"/>
              <w:spacing w:line="240" w:lineRule="auto"/>
              <w:ind w:left="0"/>
              <w:rPr>
                <w:rFonts w:cs="Arial"/>
                <w:sz w:val="18"/>
                <w:szCs w:val="18"/>
                <w:highlight w:val="yellow"/>
                <w:lang w:val="es-MX"/>
              </w:rPr>
            </w:pPr>
            <w:r w:rsidRPr="00F634D8">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r w:rsidR="00452274" w:rsidRPr="00F634D8" w14:paraId="457B8EA5" w14:textId="77777777" w:rsidTr="004C5B40">
        <w:trPr>
          <w:trHeight w:val="315"/>
        </w:trPr>
        <w:tc>
          <w:tcPr>
            <w:tcW w:w="798" w:type="dxa"/>
            <w:tcBorders>
              <w:top w:val="nil"/>
              <w:left w:val="single" w:sz="8" w:space="0" w:color="auto"/>
              <w:bottom w:val="single" w:sz="4" w:space="0" w:color="auto"/>
              <w:right w:val="single" w:sz="8" w:space="0" w:color="auto"/>
            </w:tcBorders>
            <w:shd w:val="clear" w:color="auto" w:fill="auto"/>
            <w:vAlign w:val="center"/>
            <w:hideMark/>
          </w:tcPr>
          <w:p w14:paraId="17A4F83A" w14:textId="5D248FA5" w:rsidR="00452274" w:rsidRPr="00F634D8" w:rsidRDefault="00445BA0" w:rsidP="00F634D8">
            <w:pPr>
              <w:spacing w:line="240" w:lineRule="auto"/>
              <w:rPr>
                <w:rFonts w:cs="Arial"/>
                <w:bCs/>
                <w:sz w:val="18"/>
                <w:szCs w:val="18"/>
                <w:highlight w:val="yellow"/>
                <w:lang w:val="es-CO" w:eastAsia="es-CO"/>
              </w:rPr>
            </w:pPr>
            <w:r w:rsidRPr="00F634D8">
              <w:rPr>
                <w:rFonts w:cs="Arial"/>
                <w:bCs/>
                <w:sz w:val="18"/>
                <w:szCs w:val="18"/>
                <w:lang w:val="es-CO" w:eastAsia="es-CO"/>
              </w:rPr>
              <w:lastRenderedPageBreak/>
              <w:t>OBJE.12</w:t>
            </w:r>
          </w:p>
        </w:tc>
        <w:tc>
          <w:tcPr>
            <w:tcW w:w="4029" w:type="dxa"/>
            <w:tcBorders>
              <w:top w:val="nil"/>
              <w:left w:val="nil"/>
              <w:bottom w:val="single" w:sz="8" w:space="0" w:color="auto"/>
              <w:right w:val="single" w:sz="8" w:space="0" w:color="auto"/>
            </w:tcBorders>
            <w:shd w:val="clear" w:color="auto" w:fill="auto"/>
            <w:vAlign w:val="center"/>
            <w:hideMark/>
          </w:tcPr>
          <w:p w14:paraId="2ED38A7C" w14:textId="34773B23" w:rsidR="00452274" w:rsidRPr="00F634D8" w:rsidRDefault="00445BA0" w:rsidP="00F634D8">
            <w:pPr>
              <w:spacing w:line="240" w:lineRule="auto"/>
              <w:rPr>
                <w:rFonts w:cs="Arial"/>
                <w:bCs/>
                <w:sz w:val="18"/>
                <w:szCs w:val="18"/>
                <w:highlight w:val="yellow"/>
                <w:lang w:val="es-CO" w:eastAsia="es-CO"/>
              </w:rPr>
            </w:pPr>
            <w:r w:rsidRPr="00F634D8">
              <w:rPr>
                <w:rFonts w:cs="Arial"/>
                <w:bCs/>
                <w:sz w:val="18"/>
                <w:szCs w:val="18"/>
                <w:lang w:val="es-CO" w:eastAsia="es-CO"/>
              </w:rPr>
              <w:t>Institucionalidad fortalecida con comunidades activas y participativas</w:t>
            </w:r>
          </w:p>
        </w:tc>
        <w:tc>
          <w:tcPr>
            <w:tcW w:w="3762" w:type="dxa"/>
            <w:tcBorders>
              <w:top w:val="nil"/>
              <w:left w:val="nil"/>
              <w:bottom w:val="single" w:sz="8" w:space="0" w:color="auto"/>
              <w:right w:val="single" w:sz="8" w:space="0" w:color="auto"/>
            </w:tcBorders>
          </w:tcPr>
          <w:p w14:paraId="3084147C"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1.0.</w:t>
            </w:r>
          </w:p>
          <w:p w14:paraId="5612A446"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 xml:space="preserve">Consolidar capacidades estructurales de la organización para el cumplimiento de objetivos del negocio a partir de la adopción de la Arquitectura Empresarial Institucional </w:t>
            </w:r>
          </w:p>
          <w:p w14:paraId="5B6F4E66"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4.0.</w:t>
            </w:r>
          </w:p>
          <w:p w14:paraId="581F925E" w14:textId="77777777" w:rsidR="004C5B40" w:rsidRPr="00F634D8" w:rsidRDefault="004C5B40" w:rsidP="00F634D8">
            <w:pPr>
              <w:spacing w:line="240" w:lineRule="auto"/>
              <w:rPr>
                <w:rFonts w:cs="Arial"/>
                <w:sz w:val="18"/>
                <w:szCs w:val="18"/>
                <w:lang w:val="es-MX"/>
              </w:rPr>
            </w:pPr>
            <w:r w:rsidRPr="00F634D8">
              <w:rPr>
                <w:rFonts w:cs="Arial"/>
                <w:sz w:val="18"/>
                <w:szCs w:val="18"/>
                <w:lang w:val="es-MX"/>
              </w:rPr>
              <w:t>Consolidar capacidades para la Gestión del modelo del sistema educativo territorial</w:t>
            </w:r>
          </w:p>
          <w:p w14:paraId="4E3F0EE4" w14:textId="77777777" w:rsidR="004C5B40" w:rsidRPr="00F634D8" w:rsidRDefault="004C5B40" w:rsidP="00F634D8">
            <w:pPr>
              <w:pStyle w:val="Prrafodelista"/>
              <w:spacing w:line="240" w:lineRule="auto"/>
              <w:ind w:left="0"/>
              <w:rPr>
                <w:rFonts w:cs="Arial"/>
                <w:sz w:val="18"/>
                <w:szCs w:val="18"/>
                <w:lang w:val="es-MX"/>
              </w:rPr>
            </w:pPr>
            <w:r w:rsidRPr="00F634D8">
              <w:rPr>
                <w:rFonts w:cs="Arial"/>
                <w:b/>
                <w:sz w:val="18"/>
                <w:szCs w:val="18"/>
                <w:lang w:val="es-MX"/>
              </w:rPr>
              <w:t>ObjETI 5.0.</w:t>
            </w:r>
          </w:p>
          <w:p w14:paraId="642B2C80" w14:textId="77777777" w:rsidR="004C5B40" w:rsidRPr="00F634D8" w:rsidRDefault="004C5B40" w:rsidP="00F634D8">
            <w:pPr>
              <w:pStyle w:val="Prrafodelista"/>
              <w:spacing w:line="240" w:lineRule="auto"/>
              <w:ind w:left="0"/>
              <w:rPr>
                <w:rFonts w:cs="Arial"/>
                <w:sz w:val="18"/>
                <w:szCs w:val="18"/>
                <w:lang w:val="es-MX"/>
              </w:rPr>
            </w:pPr>
            <w:r w:rsidRPr="00F634D8">
              <w:rPr>
                <w:rFonts w:cs="Arial"/>
                <w:sz w:val="18"/>
                <w:szCs w:val="18"/>
                <w:lang w:val="es-MX"/>
              </w:rPr>
              <w:t xml:space="preserve">Consolidar competencias del talento humano institucional y sectorial para la gestión TI, el gobierno TI y el uso y apropiación de las TIC </w:t>
            </w:r>
          </w:p>
          <w:p w14:paraId="1B256D0C" w14:textId="77777777" w:rsidR="004C5B40" w:rsidRPr="00F634D8" w:rsidRDefault="004C5B40" w:rsidP="00F634D8">
            <w:pPr>
              <w:pStyle w:val="Prrafodelista"/>
              <w:spacing w:line="240" w:lineRule="auto"/>
              <w:ind w:left="0"/>
              <w:rPr>
                <w:rFonts w:cs="Arial"/>
                <w:b/>
                <w:sz w:val="18"/>
                <w:szCs w:val="18"/>
                <w:lang w:val="es-MX"/>
              </w:rPr>
            </w:pPr>
            <w:r w:rsidRPr="00F634D8">
              <w:rPr>
                <w:rFonts w:cs="Arial"/>
                <w:b/>
                <w:sz w:val="18"/>
                <w:szCs w:val="18"/>
                <w:lang w:val="es-MX"/>
              </w:rPr>
              <w:t>ObjETI 8.0</w:t>
            </w:r>
          </w:p>
          <w:p w14:paraId="5411AF36" w14:textId="05D537B6" w:rsidR="00452274" w:rsidRPr="00F634D8" w:rsidRDefault="004C5B40" w:rsidP="00F634D8">
            <w:pPr>
              <w:pStyle w:val="Prrafodelista"/>
              <w:spacing w:line="240" w:lineRule="auto"/>
              <w:ind w:left="0"/>
              <w:rPr>
                <w:rFonts w:cs="Arial"/>
                <w:sz w:val="18"/>
                <w:szCs w:val="18"/>
                <w:highlight w:val="yellow"/>
                <w:lang w:val="es-MX"/>
              </w:rPr>
            </w:pPr>
            <w:r w:rsidRPr="00F634D8">
              <w:rPr>
                <w:rFonts w:eastAsia="Times New Roman" w:cs="Arial"/>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r>
    </w:tbl>
    <w:p w14:paraId="4F95AA13" w14:textId="3D037B7B" w:rsidR="00452274" w:rsidRPr="00F634D8" w:rsidRDefault="00B435AC" w:rsidP="00F24135">
      <w:pPr>
        <w:pStyle w:val="Descripcin"/>
        <w:jc w:val="center"/>
        <w:rPr>
          <w:rFonts w:cs="Arial"/>
          <w:b/>
          <w:i w:val="0"/>
          <w:color w:val="02697A"/>
          <w:sz w:val="22"/>
          <w:szCs w:val="22"/>
          <w:lang w:val="es-CO"/>
        </w:rPr>
      </w:pPr>
      <w:bookmarkStart w:id="91" w:name="_Toc508551472"/>
      <w:r w:rsidRPr="00F634D8">
        <w:rPr>
          <w:b/>
          <w:i w:val="0"/>
          <w:color w:val="02697A"/>
        </w:rPr>
        <w:t xml:space="preserve">Tabla </w:t>
      </w:r>
      <w:r w:rsidRPr="00F634D8">
        <w:rPr>
          <w:b/>
          <w:i w:val="0"/>
          <w:color w:val="02697A"/>
        </w:rPr>
        <w:fldChar w:fldCharType="begin"/>
      </w:r>
      <w:r w:rsidRPr="00F634D8">
        <w:rPr>
          <w:b/>
          <w:i w:val="0"/>
          <w:color w:val="02697A"/>
        </w:rPr>
        <w:instrText xml:space="preserve"> SEQ Tabla \* ARABIC </w:instrText>
      </w:r>
      <w:r w:rsidRPr="00F634D8">
        <w:rPr>
          <w:b/>
          <w:i w:val="0"/>
          <w:color w:val="02697A"/>
        </w:rPr>
        <w:fldChar w:fldCharType="separate"/>
      </w:r>
      <w:r w:rsidR="00B268A5" w:rsidRPr="00F634D8">
        <w:rPr>
          <w:b/>
          <w:i w:val="0"/>
          <w:noProof/>
          <w:color w:val="02697A"/>
        </w:rPr>
        <w:t>23</w:t>
      </w:r>
      <w:r w:rsidRPr="00F634D8">
        <w:rPr>
          <w:b/>
          <w:i w:val="0"/>
          <w:color w:val="02697A"/>
        </w:rPr>
        <w:fldChar w:fldCharType="end"/>
      </w:r>
      <w:r w:rsidRPr="00F634D8">
        <w:rPr>
          <w:b/>
          <w:i w:val="0"/>
          <w:color w:val="02697A"/>
        </w:rPr>
        <w:t xml:space="preserve"> Matriz de alineamiento Objetivos estratégicos Institucionales /  Objetivos estratégicos TI</w:t>
      </w:r>
      <w:bookmarkEnd w:id="91"/>
    </w:p>
    <w:p w14:paraId="5FEBE721" w14:textId="7CBE36C7" w:rsidR="004D13D3" w:rsidRPr="00F634D8" w:rsidRDefault="004D13D3" w:rsidP="009A3360">
      <w:pPr>
        <w:pStyle w:val="Ttulo3"/>
        <w:numPr>
          <w:ilvl w:val="2"/>
          <w:numId w:val="15"/>
        </w:numPr>
        <w:ind w:left="709"/>
        <w:rPr>
          <w:b/>
          <w:color w:val="02697A"/>
        </w:rPr>
      </w:pPr>
      <w:bookmarkStart w:id="92" w:name="_Toc467575543"/>
      <w:bookmarkStart w:id="93" w:name="_Toc470171502"/>
      <w:bookmarkStart w:id="94" w:name="_Toc470731986"/>
      <w:bookmarkStart w:id="95" w:name="_Toc509245353"/>
      <w:r w:rsidRPr="00F634D8">
        <w:rPr>
          <w:b/>
          <w:color w:val="02697A"/>
        </w:rPr>
        <w:t xml:space="preserve">Alineación de la estrategia de TI con la estrategia de </w:t>
      </w:r>
      <w:bookmarkEnd w:id="92"/>
      <w:bookmarkEnd w:id="93"/>
      <w:bookmarkEnd w:id="94"/>
      <w:r w:rsidR="00A00C6C" w:rsidRPr="00F634D8">
        <w:rPr>
          <w:b/>
          <w:color w:val="02697A"/>
        </w:rPr>
        <w:t>la SED</w:t>
      </w:r>
      <w:bookmarkEnd w:id="95"/>
    </w:p>
    <w:p w14:paraId="47207F1C" w14:textId="15823D90" w:rsidR="00F634D8" w:rsidRPr="007B353E" w:rsidRDefault="00045C78" w:rsidP="00F634D8">
      <w:pPr>
        <w:spacing w:line="276" w:lineRule="auto"/>
        <w:rPr>
          <w:rFonts w:cs="Arial"/>
          <w:sz w:val="22"/>
          <w:szCs w:val="22"/>
        </w:rPr>
      </w:pPr>
      <w:r w:rsidRPr="00F24135">
        <w:rPr>
          <w:sz w:val="22"/>
          <w:szCs w:val="22"/>
          <w:lang w:val="es-MX"/>
        </w:rPr>
        <w:t xml:space="preserve">La SEDC no cuenta actualmente con un Plan Estratégico propio formalmente establecido. </w:t>
      </w:r>
      <w:r w:rsidR="004D13D3" w:rsidRPr="00F24135">
        <w:rPr>
          <w:sz w:val="22"/>
          <w:szCs w:val="22"/>
          <w:lang w:val="es-MX"/>
        </w:rPr>
        <w:t xml:space="preserve">La alineación de la estrategia TI con la estrategia </w:t>
      </w:r>
      <w:r w:rsidRPr="00F24135">
        <w:rPr>
          <w:sz w:val="22"/>
          <w:szCs w:val="22"/>
          <w:lang w:val="es-MX"/>
        </w:rPr>
        <w:t>de la SEDC</w:t>
      </w:r>
      <w:r w:rsidR="004D13D3" w:rsidRPr="00F24135">
        <w:rPr>
          <w:sz w:val="22"/>
          <w:szCs w:val="22"/>
          <w:lang w:val="es-MX"/>
        </w:rPr>
        <w:t xml:space="preserve"> se refleja </w:t>
      </w:r>
      <w:r w:rsidRPr="00F24135">
        <w:rPr>
          <w:sz w:val="22"/>
          <w:szCs w:val="22"/>
          <w:lang w:val="es-MX"/>
        </w:rPr>
        <w:t xml:space="preserve">en </w:t>
      </w:r>
      <w:r w:rsidRPr="00F24135">
        <w:rPr>
          <w:rFonts w:cs="Arial"/>
          <w:sz w:val="22"/>
          <w:szCs w:val="22"/>
        </w:rPr>
        <w:t>la alineación entre los objetivos estratégicos TI y los ejes, programas y objetivos definidos en el Plan Departamental de Desarroll</w:t>
      </w:r>
      <w:r w:rsidR="00452274" w:rsidRPr="00F24135">
        <w:rPr>
          <w:rFonts w:cs="Arial"/>
          <w:sz w:val="22"/>
          <w:szCs w:val="22"/>
        </w:rPr>
        <w:t>o descrita en la sección anterior</w:t>
      </w:r>
      <w:r w:rsidR="00F24135">
        <w:rPr>
          <w:rFonts w:cs="Arial"/>
          <w:sz w:val="22"/>
          <w:szCs w:val="22"/>
        </w:rPr>
        <w:t>.</w:t>
      </w:r>
    </w:p>
    <w:p w14:paraId="20630502" w14:textId="66A21760" w:rsidR="004D13D3" w:rsidRPr="00BA05B5" w:rsidRDefault="00632676" w:rsidP="00F634D8">
      <w:pPr>
        <w:pStyle w:val="Ttulo2"/>
        <w:numPr>
          <w:ilvl w:val="1"/>
          <w:numId w:val="15"/>
        </w:numPr>
        <w:ind w:left="426" w:hanging="426"/>
      </w:pPr>
      <w:bookmarkStart w:id="96" w:name="_Toc467575544"/>
      <w:bookmarkStart w:id="97" w:name="_Toc470171503"/>
      <w:bookmarkStart w:id="98" w:name="_Toc470731987"/>
      <w:r>
        <w:t xml:space="preserve"> </w:t>
      </w:r>
      <w:bookmarkStart w:id="99" w:name="_Toc509245354"/>
      <w:r w:rsidR="004D13D3" w:rsidRPr="00BA05B5">
        <w:t>Gobierno de TI</w:t>
      </w:r>
      <w:bookmarkEnd w:id="96"/>
      <w:bookmarkEnd w:id="99"/>
      <w:r w:rsidR="004D13D3" w:rsidRPr="00BA05B5">
        <w:t xml:space="preserve"> </w:t>
      </w:r>
      <w:bookmarkEnd w:id="97"/>
      <w:bookmarkEnd w:id="98"/>
    </w:p>
    <w:p w14:paraId="11C3F16D" w14:textId="68ACD3B8" w:rsidR="004D13D3" w:rsidRPr="00F634D8" w:rsidRDefault="004D13D3" w:rsidP="009A3360">
      <w:pPr>
        <w:pStyle w:val="Ttulo1"/>
        <w:keepLines/>
        <w:numPr>
          <w:ilvl w:val="2"/>
          <w:numId w:val="15"/>
        </w:numPr>
        <w:overflowPunct w:val="0"/>
        <w:autoSpaceDE w:val="0"/>
        <w:autoSpaceDN w:val="0"/>
        <w:adjustRightInd w:val="0"/>
        <w:spacing w:before="480" w:after="0" w:line="240" w:lineRule="auto"/>
        <w:ind w:left="709"/>
        <w:textAlignment w:val="baseline"/>
        <w:rPr>
          <w:color w:val="02697A"/>
        </w:rPr>
      </w:pPr>
      <w:bookmarkStart w:id="100" w:name="_Toc467575545"/>
      <w:bookmarkStart w:id="101" w:name="_Toc509245355"/>
      <w:bookmarkStart w:id="102" w:name="_Toc470171504"/>
      <w:bookmarkStart w:id="103" w:name="_Toc470731988"/>
      <w:r w:rsidRPr="00F634D8">
        <w:rPr>
          <w:color w:val="02697A"/>
        </w:rPr>
        <w:t>C</w:t>
      </w:r>
      <w:r w:rsidR="00632676" w:rsidRPr="00F634D8">
        <w:rPr>
          <w:caps w:val="0"/>
          <w:color w:val="02697A"/>
        </w:rPr>
        <w:t xml:space="preserve">adena de valor de </w:t>
      </w:r>
      <w:r w:rsidRPr="00F634D8">
        <w:rPr>
          <w:color w:val="02697A"/>
        </w:rPr>
        <w:t>TI</w:t>
      </w:r>
      <w:bookmarkEnd w:id="100"/>
      <w:bookmarkEnd w:id="101"/>
      <w:r w:rsidRPr="00F634D8">
        <w:rPr>
          <w:color w:val="02697A"/>
        </w:rPr>
        <w:t xml:space="preserve"> </w:t>
      </w:r>
      <w:bookmarkEnd w:id="102"/>
      <w:bookmarkEnd w:id="103"/>
    </w:p>
    <w:p w14:paraId="4D5D133A" w14:textId="77777777" w:rsidR="006938EB" w:rsidRPr="006938EB" w:rsidRDefault="006938EB" w:rsidP="006938EB">
      <w:pPr>
        <w:rPr>
          <w:lang w:val="es-MX"/>
        </w:rPr>
      </w:pPr>
    </w:p>
    <w:p w14:paraId="6AC926CB" w14:textId="40807CC7" w:rsidR="006938EB" w:rsidRDefault="006938EB" w:rsidP="00F634D8">
      <w:pPr>
        <w:pStyle w:val="Textoindependiente"/>
        <w:spacing w:line="276" w:lineRule="auto"/>
        <w:rPr>
          <w:rStyle w:val="apple-converted-space"/>
          <w:rFonts w:cs="Arial"/>
          <w:sz w:val="22"/>
          <w:szCs w:val="22"/>
        </w:rPr>
      </w:pPr>
      <w:r w:rsidRPr="00632676">
        <w:rPr>
          <w:rFonts w:cs="Arial"/>
          <w:sz w:val="22"/>
          <w:szCs w:val="22"/>
        </w:rPr>
        <w:t>Una cadena de valor es un modelo de alto nivel que se utiliza para describir el proceso por el cual las empresas o unidades de negocio reciben</w:t>
      </w:r>
      <w:r w:rsidRPr="00632676">
        <w:rPr>
          <w:rStyle w:val="apple-converted-space"/>
          <w:rFonts w:cs="Arial"/>
          <w:sz w:val="22"/>
          <w:szCs w:val="22"/>
        </w:rPr>
        <w:t> insumos NO procesados</w:t>
      </w:r>
      <w:r w:rsidRPr="00632676">
        <w:rPr>
          <w:rFonts w:cs="Arial"/>
          <w:sz w:val="22"/>
          <w:szCs w:val="22"/>
        </w:rPr>
        <w:t>, se añade  valor a dichas insumos a través de varios procesos para crear un producto o servicio terminado, y luego poner a disposición dicho servicio a los usuarios finales.</w:t>
      </w:r>
      <w:r w:rsidRPr="00632676">
        <w:rPr>
          <w:rStyle w:val="apple-converted-space"/>
          <w:rFonts w:cs="Arial"/>
          <w:sz w:val="22"/>
          <w:szCs w:val="22"/>
        </w:rPr>
        <w:t xml:space="preserve"> La organización de TI </w:t>
      </w:r>
      <w:r w:rsidRPr="00632676">
        <w:rPr>
          <w:rFonts w:cs="Arial"/>
          <w:sz w:val="22"/>
          <w:szCs w:val="22"/>
        </w:rPr>
        <w:t>lleva a cabo análisis de la cadena de valor examinado cada paso de la producción requerido para crear el servicio e identificar maneras de aumentar la eficiencia de la cadena.</w:t>
      </w:r>
      <w:r w:rsidRPr="00632676">
        <w:rPr>
          <w:rStyle w:val="apple-converted-space"/>
          <w:rFonts w:cs="Arial"/>
          <w:sz w:val="22"/>
          <w:szCs w:val="22"/>
        </w:rPr>
        <w:t> </w:t>
      </w:r>
      <w:r w:rsidRPr="00632676">
        <w:rPr>
          <w:rFonts w:cs="Arial"/>
          <w:sz w:val="22"/>
          <w:szCs w:val="22"/>
        </w:rPr>
        <w:t>El objetivo de TI es ofrecer el máximo valor al negocio para el menor costo total posible y crear una</w:t>
      </w:r>
      <w:r w:rsidRPr="00632676">
        <w:rPr>
          <w:rStyle w:val="apple-converted-space"/>
          <w:rFonts w:cs="Arial"/>
          <w:sz w:val="22"/>
          <w:szCs w:val="22"/>
        </w:rPr>
        <w:t> ventaja competitiva.</w:t>
      </w:r>
    </w:p>
    <w:p w14:paraId="1C3FB25D" w14:textId="77777777" w:rsidR="007B353E" w:rsidRPr="00632676" w:rsidRDefault="007B353E" w:rsidP="00F634D8">
      <w:pPr>
        <w:pStyle w:val="Textoindependiente"/>
        <w:spacing w:line="276" w:lineRule="auto"/>
        <w:rPr>
          <w:rStyle w:val="apple-converted-space"/>
          <w:rFonts w:cs="Arial"/>
          <w:sz w:val="22"/>
          <w:szCs w:val="22"/>
        </w:rPr>
      </w:pPr>
    </w:p>
    <w:p w14:paraId="41E21D8D" w14:textId="7186A66F" w:rsidR="006938EB" w:rsidRPr="00632676" w:rsidRDefault="006938EB" w:rsidP="00F634D8">
      <w:pPr>
        <w:pStyle w:val="Textoindependiente"/>
        <w:spacing w:line="276" w:lineRule="auto"/>
        <w:rPr>
          <w:rStyle w:val="apple-converted-space"/>
          <w:rFonts w:cs="Arial"/>
          <w:sz w:val="22"/>
          <w:szCs w:val="22"/>
        </w:rPr>
      </w:pPr>
      <w:r w:rsidRPr="00632676">
        <w:rPr>
          <w:rStyle w:val="apple-converted-space"/>
          <w:rFonts w:cs="Arial"/>
          <w:sz w:val="22"/>
          <w:szCs w:val="22"/>
        </w:rPr>
        <w:t>Un modelo macro de cadena de valor para el grupo responsable de la gestión TIC de la Secretaría de Educación y Cultura se describe en el documento:</w:t>
      </w:r>
    </w:p>
    <w:p w14:paraId="245E8917" w14:textId="77777777" w:rsidR="006938EB" w:rsidRPr="00632676" w:rsidRDefault="006938EB" w:rsidP="00F634D8">
      <w:pPr>
        <w:spacing w:line="276" w:lineRule="auto"/>
        <w:rPr>
          <w:rFonts w:cs="Arial"/>
          <w:sz w:val="22"/>
          <w:szCs w:val="22"/>
          <w:shd w:val="clear" w:color="auto" w:fill="FFFFFF"/>
        </w:rPr>
      </w:pPr>
    </w:p>
    <w:p w14:paraId="06B77489" w14:textId="0BC810D5" w:rsidR="006938EB" w:rsidRPr="00632676" w:rsidRDefault="006938EB" w:rsidP="00F634D8">
      <w:pPr>
        <w:spacing w:line="276" w:lineRule="auto"/>
        <w:rPr>
          <w:sz w:val="22"/>
          <w:szCs w:val="22"/>
          <w:lang w:val="es-MX"/>
        </w:rPr>
      </w:pPr>
      <w:r w:rsidRPr="00632676">
        <w:rPr>
          <w:rFonts w:cs="Arial"/>
          <w:sz w:val="22"/>
          <w:szCs w:val="22"/>
          <w:shd w:val="clear" w:color="auto" w:fill="FFFFFF"/>
        </w:rPr>
        <w:t>SED_GO_Cadena_Valor_TI_LI.GO.04_V1.0.docx</w:t>
      </w:r>
    </w:p>
    <w:p w14:paraId="251191F4" w14:textId="44537730" w:rsidR="004D13D3" w:rsidRPr="00F634D8" w:rsidRDefault="004D13D3" w:rsidP="009A3360">
      <w:pPr>
        <w:pStyle w:val="Ttulo1"/>
        <w:keepLines/>
        <w:numPr>
          <w:ilvl w:val="2"/>
          <w:numId w:val="15"/>
        </w:numPr>
        <w:overflowPunct w:val="0"/>
        <w:autoSpaceDE w:val="0"/>
        <w:autoSpaceDN w:val="0"/>
        <w:adjustRightInd w:val="0"/>
        <w:spacing w:before="480" w:after="0" w:line="240" w:lineRule="auto"/>
        <w:ind w:left="709"/>
        <w:textAlignment w:val="baseline"/>
        <w:rPr>
          <w:color w:val="02697A"/>
        </w:rPr>
      </w:pPr>
      <w:bookmarkStart w:id="104" w:name="_Toc467575546"/>
      <w:bookmarkStart w:id="105" w:name="_Toc470171505"/>
      <w:bookmarkStart w:id="106" w:name="_Toc470731989"/>
      <w:bookmarkStart w:id="107" w:name="_Toc509245356"/>
      <w:r w:rsidRPr="00F634D8">
        <w:rPr>
          <w:color w:val="02697A"/>
        </w:rPr>
        <w:t>I</w:t>
      </w:r>
      <w:r w:rsidR="00632676" w:rsidRPr="00F634D8">
        <w:rPr>
          <w:caps w:val="0"/>
          <w:color w:val="02697A"/>
        </w:rPr>
        <w:t>ndicadores y riesgos</w:t>
      </w:r>
      <w:bookmarkEnd w:id="104"/>
      <w:bookmarkEnd w:id="105"/>
      <w:bookmarkEnd w:id="106"/>
      <w:bookmarkEnd w:id="107"/>
    </w:p>
    <w:p w14:paraId="55ABE97B" w14:textId="77777777" w:rsidR="006938EB" w:rsidRPr="006938EB" w:rsidRDefault="006938EB" w:rsidP="006938EB">
      <w:pPr>
        <w:rPr>
          <w:lang w:val="es-MX"/>
        </w:rPr>
      </w:pPr>
    </w:p>
    <w:p w14:paraId="3F2908F2" w14:textId="690F76CC" w:rsidR="006938EB" w:rsidRPr="00632676" w:rsidRDefault="006938EB" w:rsidP="00F634D8">
      <w:pPr>
        <w:spacing w:line="276" w:lineRule="auto"/>
        <w:rPr>
          <w:sz w:val="22"/>
          <w:szCs w:val="22"/>
          <w:lang w:val="es-MX"/>
        </w:rPr>
      </w:pPr>
      <w:r w:rsidRPr="00632676">
        <w:rPr>
          <w:sz w:val="22"/>
          <w:szCs w:val="22"/>
          <w:lang w:val="es-MX"/>
        </w:rPr>
        <w:t>El modelo de indicadores para todos los dominios de la Arquitectura Empresarial se describe en el documento anexo:</w:t>
      </w:r>
    </w:p>
    <w:p w14:paraId="7A27EF2C" w14:textId="77777777" w:rsidR="006938EB" w:rsidRPr="00632676" w:rsidRDefault="006938EB" w:rsidP="00F634D8">
      <w:pPr>
        <w:spacing w:line="276" w:lineRule="auto"/>
        <w:rPr>
          <w:sz w:val="22"/>
          <w:szCs w:val="22"/>
          <w:highlight w:val="yellow"/>
          <w:lang w:val="es-MX"/>
        </w:rPr>
      </w:pPr>
    </w:p>
    <w:p w14:paraId="114D6E11" w14:textId="74C57B6C" w:rsidR="006938EB" w:rsidRPr="00632676" w:rsidRDefault="006938EB" w:rsidP="00F634D8">
      <w:pPr>
        <w:spacing w:line="276" w:lineRule="auto"/>
        <w:rPr>
          <w:sz w:val="22"/>
          <w:szCs w:val="22"/>
          <w:highlight w:val="yellow"/>
          <w:lang w:val="es-MX"/>
        </w:rPr>
      </w:pPr>
      <w:r w:rsidRPr="00632676">
        <w:rPr>
          <w:rFonts w:cs="Arial"/>
          <w:sz w:val="22"/>
          <w:szCs w:val="22"/>
          <w:shd w:val="clear" w:color="auto" w:fill="FFFFFF"/>
        </w:rPr>
        <w:t>SED_GO_Tablero_Indicadores_LI.GO.11_V1.0.xlsx</w:t>
      </w:r>
    </w:p>
    <w:p w14:paraId="2E190FB0" w14:textId="39D21638" w:rsidR="004D13D3" w:rsidRPr="00F634D8" w:rsidRDefault="006938EB" w:rsidP="009A3360">
      <w:pPr>
        <w:pStyle w:val="Ttulo1"/>
        <w:keepLines/>
        <w:numPr>
          <w:ilvl w:val="2"/>
          <w:numId w:val="15"/>
        </w:numPr>
        <w:overflowPunct w:val="0"/>
        <w:autoSpaceDE w:val="0"/>
        <w:autoSpaceDN w:val="0"/>
        <w:adjustRightInd w:val="0"/>
        <w:spacing w:before="480" w:after="0" w:line="240" w:lineRule="auto"/>
        <w:ind w:left="709"/>
        <w:textAlignment w:val="baseline"/>
        <w:rPr>
          <w:color w:val="02697A"/>
        </w:rPr>
      </w:pPr>
      <w:bookmarkStart w:id="108" w:name="_Toc467575547"/>
      <w:bookmarkStart w:id="109" w:name="_Toc470171506"/>
      <w:bookmarkStart w:id="110" w:name="_Toc470731990"/>
      <w:bookmarkStart w:id="111" w:name="_Toc509245357"/>
      <w:r w:rsidRPr="00F634D8">
        <w:rPr>
          <w:color w:val="02697A"/>
        </w:rPr>
        <w:t>M</w:t>
      </w:r>
      <w:r w:rsidR="00632676" w:rsidRPr="00F634D8">
        <w:rPr>
          <w:caps w:val="0"/>
          <w:color w:val="02697A"/>
        </w:rPr>
        <w:t>odelo de operación  de procesos</w:t>
      </w:r>
      <w:bookmarkEnd w:id="108"/>
      <w:bookmarkEnd w:id="109"/>
      <w:bookmarkEnd w:id="110"/>
      <w:bookmarkEnd w:id="111"/>
    </w:p>
    <w:p w14:paraId="07931EF8" w14:textId="77777777" w:rsidR="006938EB" w:rsidRDefault="006938EB" w:rsidP="006938EB">
      <w:pPr>
        <w:rPr>
          <w:highlight w:val="yellow"/>
          <w:lang w:val="es-MX"/>
        </w:rPr>
      </w:pPr>
    </w:p>
    <w:p w14:paraId="0F4212DE" w14:textId="206D6B03" w:rsidR="006938EB" w:rsidRPr="00632676" w:rsidRDefault="006938EB" w:rsidP="00F634D8">
      <w:pPr>
        <w:spacing w:line="276" w:lineRule="auto"/>
        <w:rPr>
          <w:sz w:val="22"/>
          <w:szCs w:val="22"/>
          <w:lang w:val="es-MX"/>
        </w:rPr>
      </w:pPr>
      <w:r w:rsidRPr="00632676">
        <w:rPr>
          <w:sz w:val="22"/>
          <w:szCs w:val="22"/>
          <w:lang w:val="es-MX"/>
        </w:rPr>
        <w:t>Como uno de los resultados del primer ciclo de ejercicio de Arquitectura Empresarial</w:t>
      </w:r>
      <w:r w:rsidR="007B0904" w:rsidRPr="00632676">
        <w:rPr>
          <w:sz w:val="22"/>
          <w:szCs w:val="22"/>
          <w:lang w:val="es-MX"/>
        </w:rPr>
        <w:t xml:space="preserve"> </w:t>
      </w:r>
      <w:r w:rsidRPr="00632676">
        <w:rPr>
          <w:sz w:val="22"/>
          <w:szCs w:val="22"/>
          <w:lang w:val="es-MX"/>
        </w:rPr>
        <w:t>de  LA SECRETARÍA DE EDUCACIÓN Y CULTURA DEL TOLIMA, se identifican y caracterizan los macro procesos y procesos institucionales,  desde la óptica arquitectónica, siguiendo el enfoque del marco de Arquitectura TOGAF para los dominios de la estrategia del negocio y de la arquitectura del negocio, no cubiertos por el marco IT4 Plus</w:t>
      </w:r>
      <w:r w:rsidR="007B0904" w:rsidRPr="00632676">
        <w:rPr>
          <w:sz w:val="22"/>
          <w:szCs w:val="22"/>
          <w:lang w:val="es-MX"/>
        </w:rPr>
        <w:t xml:space="preserve">. El modelo de operación se presenta en el documento: </w:t>
      </w:r>
    </w:p>
    <w:p w14:paraId="3EC35ACA" w14:textId="77777777" w:rsidR="007B0904" w:rsidRPr="00632676" w:rsidRDefault="007B0904" w:rsidP="00F634D8">
      <w:pPr>
        <w:spacing w:line="276" w:lineRule="auto"/>
        <w:rPr>
          <w:sz w:val="22"/>
          <w:szCs w:val="22"/>
          <w:lang w:val="es-MX"/>
        </w:rPr>
      </w:pPr>
    </w:p>
    <w:p w14:paraId="3217D7A7" w14:textId="16F15E8E" w:rsidR="006938EB" w:rsidRPr="00632676" w:rsidRDefault="007B0904" w:rsidP="00F634D8">
      <w:pPr>
        <w:pStyle w:val="textbox"/>
        <w:shd w:val="clear" w:color="auto" w:fill="FFFFFF"/>
        <w:spacing w:before="0" w:beforeAutospacing="0" w:after="0" w:afterAutospacing="0" w:line="276" w:lineRule="auto"/>
        <w:jc w:val="both"/>
        <w:rPr>
          <w:rFonts w:ascii="Arial" w:hAnsi="Arial"/>
          <w:sz w:val="22"/>
          <w:szCs w:val="22"/>
          <w:lang w:val="es-MX" w:eastAsia="es-ES"/>
        </w:rPr>
      </w:pPr>
      <w:r w:rsidRPr="00632676">
        <w:rPr>
          <w:rFonts w:ascii="Arial" w:hAnsi="Arial" w:cs="Arial"/>
          <w:sz w:val="22"/>
          <w:szCs w:val="22"/>
          <w:shd w:val="clear" w:color="auto" w:fill="FFFFFF"/>
        </w:rPr>
        <w:t>SED_GO_Modelo_Organizacion_ Operacion_LI.GO.01_V1.0.docx</w:t>
      </w:r>
    </w:p>
    <w:p w14:paraId="127BA8CF" w14:textId="3A479BBE" w:rsidR="004D13D3" w:rsidRPr="00F634D8" w:rsidRDefault="004D13D3" w:rsidP="009A3360">
      <w:pPr>
        <w:pStyle w:val="Ttulo1"/>
        <w:keepLines/>
        <w:numPr>
          <w:ilvl w:val="2"/>
          <w:numId w:val="15"/>
        </w:numPr>
        <w:overflowPunct w:val="0"/>
        <w:autoSpaceDE w:val="0"/>
        <w:autoSpaceDN w:val="0"/>
        <w:adjustRightInd w:val="0"/>
        <w:spacing w:before="480" w:after="0" w:line="240" w:lineRule="auto"/>
        <w:ind w:left="709"/>
        <w:textAlignment w:val="baseline"/>
        <w:rPr>
          <w:color w:val="02697A"/>
        </w:rPr>
      </w:pPr>
      <w:bookmarkStart w:id="112" w:name="_Toc467575548"/>
      <w:bookmarkStart w:id="113" w:name="_Toc470171507"/>
      <w:bookmarkStart w:id="114" w:name="_Toc470731991"/>
      <w:bookmarkStart w:id="115" w:name="_Toc509245358"/>
      <w:r w:rsidRPr="00F634D8">
        <w:rPr>
          <w:color w:val="02697A"/>
        </w:rPr>
        <w:t>E</w:t>
      </w:r>
      <w:r w:rsidR="00F634D8" w:rsidRPr="00F634D8">
        <w:rPr>
          <w:caps w:val="0"/>
          <w:color w:val="02697A"/>
        </w:rPr>
        <w:t xml:space="preserve">structura organizacional de </w:t>
      </w:r>
      <w:r w:rsidRPr="00F634D8">
        <w:rPr>
          <w:color w:val="02697A"/>
        </w:rPr>
        <w:t>TI</w:t>
      </w:r>
      <w:bookmarkEnd w:id="112"/>
      <w:bookmarkEnd w:id="113"/>
      <w:bookmarkEnd w:id="114"/>
      <w:bookmarkEnd w:id="115"/>
    </w:p>
    <w:p w14:paraId="2D07C6D2" w14:textId="77777777" w:rsidR="004D13D3" w:rsidRDefault="004D13D3" w:rsidP="004D13D3">
      <w:pPr>
        <w:rPr>
          <w:highlight w:val="yellow"/>
          <w:lang w:val="es-MX"/>
        </w:rPr>
      </w:pPr>
    </w:p>
    <w:p w14:paraId="0C036F33" w14:textId="5B938D0A" w:rsidR="007B0904" w:rsidRPr="00632676" w:rsidRDefault="007B0904" w:rsidP="00F634D8">
      <w:pPr>
        <w:spacing w:line="276" w:lineRule="auto"/>
        <w:rPr>
          <w:rFonts w:cs="Arial"/>
          <w:sz w:val="22"/>
          <w:szCs w:val="22"/>
          <w:lang w:val="es-CO"/>
        </w:rPr>
      </w:pPr>
      <w:r w:rsidRPr="00632676">
        <w:rPr>
          <w:rFonts w:cs="Arial"/>
          <w:sz w:val="22"/>
          <w:szCs w:val="22"/>
          <w:lang w:val="es-CO" w:eastAsia="es-CO"/>
        </w:rPr>
        <w:t xml:space="preserve">El documento </w:t>
      </w:r>
      <w:r w:rsidRPr="00632676">
        <w:rPr>
          <w:rFonts w:cs="Arial"/>
          <w:sz w:val="22"/>
          <w:szCs w:val="22"/>
          <w:shd w:val="clear" w:color="auto" w:fill="FFFFFF"/>
        </w:rPr>
        <w:t xml:space="preserve">SED_GO_Modelo_Organizacion_ TI_LI.GO.01_V1.0.docx </w:t>
      </w:r>
      <w:r w:rsidRPr="00632676">
        <w:rPr>
          <w:rFonts w:cs="Arial"/>
          <w:sz w:val="22"/>
          <w:szCs w:val="22"/>
          <w:lang w:val="es-CO" w:eastAsia="es-CO"/>
        </w:rPr>
        <w:t>cubre los siguientes capítulos de primer ciclo del Ejercicio de Arquitectura Empresarial desarrollado para SECRETARIA DE EDUCACIÓN Y CULTURA DEL TOLIMA relacionado con la estructura organizacional de TI:</w:t>
      </w:r>
      <w:r w:rsidRPr="00632676">
        <w:rPr>
          <w:rFonts w:cs="Arial"/>
          <w:sz w:val="22"/>
          <w:szCs w:val="22"/>
          <w:lang w:val="es-CO"/>
        </w:rPr>
        <w:t xml:space="preserve"> </w:t>
      </w:r>
    </w:p>
    <w:p w14:paraId="7ACDA7EE" w14:textId="77777777" w:rsidR="007B0904" w:rsidRPr="00632676" w:rsidRDefault="007B0904" w:rsidP="00F634D8">
      <w:pPr>
        <w:spacing w:line="276" w:lineRule="auto"/>
        <w:rPr>
          <w:rFonts w:cs="Arial"/>
          <w:sz w:val="22"/>
          <w:szCs w:val="22"/>
          <w:lang w:val="es-CO"/>
        </w:rPr>
      </w:pPr>
    </w:p>
    <w:p w14:paraId="3EB03C57" w14:textId="77777777" w:rsidR="007B0904" w:rsidRPr="00632676" w:rsidRDefault="007B0904" w:rsidP="00F634D8">
      <w:pPr>
        <w:pStyle w:val="Prrafodelista"/>
        <w:numPr>
          <w:ilvl w:val="0"/>
          <w:numId w:val="12"/>
        </w:numPr>
        <w:spacing w:line="276" w:lineRule="auto"/>
        <w:rPr>
          <w:sz w:val="22"/>
          <w:szCs w:val="22"/>
          <w:lang w:eastAsia="es-CO"/>
        </w:rPr>
      </w:pPr>
      <w:r w:rsidRPr="00632676">
        <w:rPr>
          <w:sz w:val="22"/>
          <w:szCs w:val="22"/>
          <w:lang w:eastAsia="es-CO"/>
        </w:rPr>
        <w:t>Capítulo "Modelo de organización y operación del Grupo de Gestión TIC de la S</w:t>
      </w:r>
      <w:r w:rsidRPr="00632676">
        <w:rPr>
          <w:rFonts w:cs="Arial"/>
          <w:sz w:val="22"/>
          <w:szCs w:val="22"/>
          <w:lang w:eastAsia="es-CO"/>
        </w:rPr>
        <w:t>ecretaria de Educación y Cultura del Tolima</w:t>
      </w:r>
      <w:r w:rsidRPr="00632676">
        <w:rPr>
          <w:sz w:val="22"/>
          <w:szCs w:val="22"/>
          <w:lang w:eastAsia="es-CO"/>
        </w:rPr>
        <w:t>.</w:t>
      </w:r>
    </w:p>
    <w:p w14:paraId="0A079838" w14:textId="77777777" w:rsidR="007B0904" w:rsidRPr="00632676" w:rsidRDefault="007B0904" w:rsidP="00F634D8">
      <w:pPr>
        <w:pStyle w:val="Prrafodelista"/>
        <w:numPr>
          <w:ilvl w:val="0"/>
          <w:numId w:val="12"/>
        </w:numPr>
        <w:spacing w:line="276" w:lineRule="auto"/>
        <w:rPr>
          <w:sz w:val="22"/>
          <w:szCs w:val="22"/>
          <w:lang w:eastAsia="es-CO"/>
        </w:rPr>
      </w:pPr>
      <w:r w:rsidRPr="00632676">
        <w:rPr>
          <w:sz w:val="22"/>
          <w:szCs w:val="22"/>
          <w:lang w:eastAsia="es-CO"/>
        </w:rPr>
        <w:t xml:space="preserve">Capítulo "Estructura de Organización de TI". </w:t>
      </w:r>
    </w:p>
    <w:p w14:paraId="5ECB78BD" w14:textId="5438D017" w:rsidR="004D13D3" w:rsidRPr="00632676" w:rsidRDefault="00632676" w:rsidP="00F634D8">
      <w:pPr>
        <w:pStyle w:val="Ttulo2"/>
        <w:numPr>
          <w:ilvl w:val="1"/>
          <w:numId w:val="15"/>
        </w:numPr>
        <w:ind w:left="426" w:hanging="426"/>
      </w:pPr>
      <w:bookmarkStart w:id="116" w:name="_Toc467575549"/>
      <w:bookmarkStart w:id="117" w:name="_Toc470731992"/>
      <w:bookmarkStart w:id="118" w:name="_Toc470171508"/>
      <w:r>
        <w:t xml:space="preserve"> </w:t>
      </w:r>
      <w:bookmarkStart w:id="119" w:name="_Toc509245359"/>
      <w:r w:rsidR="004D13D3" w:rsidRPr="007B0904">
        <w:t>Gestión de información</w:t>
      </w:r>
      <w:bookmarkEnd w:id="116"/>
      <w:bookmarkEnd w:id="117"/>
      <w:bookmarkEnd w:id="119"/>
      <w:r w:rsidR="004D13D3" w:rsidRPr="007B0904">
        <w:t xml:space="preserve"> </w:t>
      </w:r>
      <w:bookmarkEnd w:id="118"/>
    </w:p>
    <w:p w14:paraId="3EE3D79B" w14:textId="77777777" w:rsidR="004D13D3" w:rsidRPr="007B0904" w:rsidRDefault="004D13D3" w:rsidP="00F634D8">
      <w:pPr>
        <w:pStyle w:val="Textoindependiente"/>
        <w:spacing w:line="276" w:lineRule="auto"/>
        <w:rPr>
          <w:sz w:val="22"/>
          <w:szCs w:val="22"/>
          <w:lang w:val="es-CO" w:eastAsia="es-CR"/>
        </w:rPr>
      </w:pPr>
      <w:r w:rsidRPr="007B0904">
        <w:rPr>
          <w:sz w:val="22"/>
          <w:szCs w:val="22"/>
          <w:lang w:val="es-MX"/>
        </w:rPr>
        <w:t xml:space="preserve">La gestión de información </w:t>
      </w:r>
      <w:r w:rsidRPr="007B0904">
        <w:rPr>
          <w:sz w:val="22"/>
          <w:szCs w:val="22"/>
          <w:lang w:val="es-CO" w:eastAsia="es-CR"/>
        </w:rPr>
        <w:t>es un programa compuesto de diferentes proyectos que tiene las siguientes metas estratégicas:</w:t>
      </w:r>
    </w:p>
    <w:p w14:paraId="45D33332" w14:textId="77777777" w:rsidR="004D13D3" w:rsidRPr="007B0904" w:rsidRDefault="004D13D3" w:rsidP="00F634D8">
      <w:pPr>
        <w:pStyle w:val="Textoindependiente"/>
        <w:spacing w:line="276" w:lineRule="auto"/>
        <w:rPr>
          <w:sz w:val="22"/>
          <w:szCs w:val="22"/>
          <w:lang w:val="es-CO" w:eastAsia="es-CR"/>
        </w:rPr>
      </w:pPr>
    </w:p>
    <w:p w14:paraId="525FCF7E" w14:textId="77777777" w:rsidR="004D13D3" w:rsidRPr="00521EF2" w:rsidRDefault="004D13D3" w:rsidP="00F634D8">
      <w:pPr>
        <w:pStyle w:val="Textoindependiente"/>
        <w:numPr>
          <w:ilvl w:val="0"/>
          <w:numId w:val="13"/>
        </w:numPr>
        <w:spacing w:line="276" w:lineRule="auto"/>
        <w:rPr>
          <w:sz w:val="22"/>
          <w:szCs w:val="22"/>
          <w:lang w:val="es-MX"/>
        </w:rPr>
      </w:pPr>
      <w:r w:rsidRPr="00521EF2">
        <w:rPr>
          <w:sz w:val="22"/>
          <w:szCs w:val="22"/>
          <w:lang w:val="es-MX"/>
        </w:rPr>
        <w:t>Entender necesidades de información de la entidad y de todas las partes interesadas.</w:t>
      </w:r>
    </w:p>
    <w:p w14:paraId="40A7F5CE" w14:textId="77777777" w:rsidR="004D13D3" w:rsidRPr="00521EF2" w:rsidRDefault="004D13D3" w:rsidP="00F634D8">
      <w:pPr>
        <w:pStyle w:val="Textoindependiente"/>
        <w:numPr>
          <w:ilvl w:val="0"/>
          <w:numId w:val="13"/>
        </w:numPr>
        <w:spacing w:line="276" w:lineRule="auto"/>
        <w:rPr>
          <w:sz w:val="22"/>
          <w:szCs w:val="22"/>
          <w:lang w:val="es-MX"/>
        </w:rPr>
      </w:pPr>
      <w:r w:rsidRPr="00521EF2">
        <w:rPr>
          <w:sz w:val="22"/>
          <w:szCs w:val="22"/>
          <w:lang w:val="es-MX"/>
        </w:rPr>
        <w:lastRenderedPageBreak/>
        <w:t>Capturas, almacenar, proteger y asegurar todos los activos de información</w:t>
      </w:r>
    </w:p>
    <w:p w14:paraId="068DC24C" w14:textId="77777777" w:rsidR="004D13D3" w:rsidRPr="00521EF2" w:rsidRDefault="004D13D3" w:rsidP="00F634D8">
      <w:pPr>
        <w:pStyle w:val="Textoindependiente"/>
        <w:numPr>
          <w:ilvl w:val="0"/>
          <w:numId w:val="13"/>
        </w:numPr>
        <w:spacing w:line="276" w:lineRule="auto"/>
        <w:rPr>
          <w:sz w:val="22"/>
          <w:szCs w:val="22"/>
          <w:lang w:val="es-MX"/>
        </w:rPr>
      </w:pPr>
      <w:r w:rsidRPr="00521EF2">
        <w:rPr>
          <w:sz w:val="22"/>
          <w:szCs w:val="22"/>
          <w:lang w:val="es-MX"/>
        </w:rPr>
        <w:t>Continua mejora de la calidad del dato y la información, teniendo en cuenta: exactitud, integridad, integración, oportunidades de captura y presentación, relevancia y utilidad del dato, claridad y aceptación compartida de las definiciones de datos.</w:t>
      </w:r>
    </w:p>
    <w:p w14:paraId="076384A7" w14:textId="77777777" w:rsidR="004D13D3" w:rsidRPr="00521EF2" w:rsidRDefault="004D13D3" w:rsidP="00F634D8">
      <w:pPr>
        <w:pStyle w:val="Textoindependiente"/>
        <w:numPr>
          <w:ilvl w:val="0"/>
          <w:numId w:val="13"/>
        </w:numPr>
        <w:spacing w:line="276" w:lineRule="auto"/>
        <w:rPr>
          <w:sz w:val="22"/>
          <w:szCs w:val="22"/>
          <w:lang w:val="es-MX"/>
        </w:rPr>
      </w:pPr>
      <w:r w:rsidRPr="00521EF2">
        <w:rPr>
          <w:sz w:val="22"/>
          <w:szCs w:val="22"/>
          <w:lang w:val="es-MX"/>
        </w:rPr>
        <w:t>Asegurar privacidad y confidencialidad y provenir uno desapropiado y desautorizado de los datos e información.</w:t>
      </w:r>
    </w:p>
    <w:p w14:paraId="50E00B4C" w14:textId="743CD2F5" w:rsidR="004D13D3" w:rsidRPr="00E94E68" w:rsidRDefault="004D13D3" w:rsidP="00F634D8">
      <w:pPr>
        <w:pStyle w:val="Textoindependiente"/>
        <w:numPr>
          <w:ilvl w:val="0"/>
          <w:numId w:val="13"/>
        </w:numPr>
        <w:spacing w:line="276" w:lineRule="auto"/>
        <w:rPr>
          <w:sz w:val="22"/>
          <w:szCs w:val="22"/>
          <w:lang w:val="es-MX"/>
        </w:rPr>
      </w:pPr>
      <w:r w:rsidRPr="00521EF2">
        <w:rPr>
          <w:sz w:val="22"/>
          <w:szCs w:val="22"/>
          <w:lang w:val="es-MX"/>
        </w:rPr>
        <w:t>Maximizar el efectivo uso del valor de datos y activos de información.</w:t>
      </w:r>
    </w:p>
    <w:p w14:paraId="3E1E3F5F" w14:textId="2293EB1B" w:rsidR="004D13D3" w:rsidRPr="007B0904" w:rsidRDefault="00741712" w:rsidP="00F634D8">
      <w:pPr>
        <w:pStyle w:val="Textoindependiente"/>
        <w:spacing w:line="276" w:lineRule="auto"/>
        <w:rPr>
          <w:sz w:val="22"/>
          <w:szCs w:val="22"/>
          <w:lang w:val="es-MX"/>
        </w:rPr>
      </w:pPr>
      <w:r w:rsidRPr="007B0904">
        <w:rPr>
          <w:sz w:val="22"/>
          <w:szCs w:val="22"/>
          <w:lang w:val="es-MX"/>
        </w:rPr>
        <w:t xml:space="preserve">Para ejecutar estas </w:t>
      </w:r>
      <w:r w:rsidR="00DD29E7" w:rsidRPr="007B0904">
        <w:rPr>
          <w:sz w:val="22"/>
          <w:szCs w:val="22"/>
          <w:lang w:val="es-MX"/>
        </w:rPr>
        <w:t>metas estratégicas</w:t>
      </w:r>
      <w:r w:rsidRPr="007B0904">
        <w:rPr>
          <w:sz w:val="22"/>
          <w:szCs w:val="22"/>
          <w:lang w:val="es-MX"/>
        </w:rPr>
        <w:t xml:space="preserve"> deben ejecutarse los programas y proyectos del plan de migración del ejercicio de Arquitectura empresarial de la SED, relacionados al dominio de información.</w:t>
      </w:r>
    </w:p>
    <w:p w14:paraId="2971F468" w14:textId="05D22A70" w:rsidR="004D13D3" w:rsidRPr="00F634D8" w:rsidRDefault="004D13D3" w:rsidP="009A3360">
      <w:pPr>
        <w:pStyle w:val="Ttulo1"/>
        <w:keepLines/>
        <w:numPr>
          <w:ilvl w:val="2"/>
          <w:numId w:val="15"/>
        </w:numPr>
        <w:overflowPunct w:val="0"/>
        <w:autoSpaceDE w:val="0"/>
        <w:autoSpaceDN w:val="0"/>
        <w:adjustRightInd w:val="0"/>
        <w:spacing w:before="480" w:after="0" w:line="240" w:lineRule="auto"/>
        <w:ind w:left="709"/>
        <w:textAlignment w:val="baseline"/>
        <w:rPr>
          <w:color w:val="02697A"/>
        </w:rPr>
      </w:pPr>
      <w:bookmarkStart w:id="120" w:name="_Toc467575550"/>
      <w:bookmarkStart w:id="121" w:name="_Toc470171509"/>
      <w:bookmarkStart w:id="122" w:name="_Toc470731993"/>
      <w:bookmarkStart w:id="123" w:name="_Toc509245360"/>
      <w:r w:rsidRPr="00F634D8">
        <w:rPr>
          <w:color w:val="02697A"/>
        </w:rPr>
        <w:t>H</w:t>
      </w:r>
      <w:r w:rsidR="00632676" w:rsidRPr="00F634D8">
        <w:rPr>
          <w:caps w:val="0"/>
          <w:color w:val="02697A"/>
        </w:rPr>
        <w:t>erramientas de análisis</w:t>
      </w:r>
      <w:bookmarkEnd w:id="120"/>
      <w:bookmarkEnd w:id="121"/>
      <w:bookmarkEnd w:id="122"/>
      <w:bookmarkEnd w:id="123"/>
    </w:p>
    <w:p w14:paraId="13BA0BE8" w14:textId="77777777" w:rsidR="004D13D3" w:rsidRPr="007B0904" w:rsidRDefault="004D13D3" w:rsidP="004D13D3">
      <w:pPr>
        <w:rPr>
          <w:lang w:val="es-MX"/>
        </w:rPr>
      </w:pPr>
    </w:p>
    <w:p w14:paraId="34E0572B" w14:textId="193E9FE5" w:rsidR="00F634D8" w:rsidRPr="00632676" w:rsidRDefault="004D13D3" w:rsidP="00F634D8">
      <w:pPr>
        <w:spacing w:line="276" w:lineRule="auto"/>
        <w:rPr>
          <w:sz w:val="22"/>
          <w:szCs w:val="22"/>
          <w:lang w:val="es-MX"/>
        </w:rPr>
      </w:pPr>
      <w:r w:rsidRPr="00632676">
        <w:rPr>
          <w:sz w:val="22"/>
          <w:szCs w:val="22"/>
          <w:lang w:val="es-MX"/>
        </w:rPr>
        <w:t xml:space="preserve">Las herramientas de análisis </w:t>
      </w:r>
      <w:r w:rsidR="00B62D28" w:rsidRPr="00632676">
        <w:rPr>
          <w:sz w:val="22"/>
          <w:szCs w:val="22"/>
          <w:lang w:val="es-MX"/>
        </w:rPr>
        <w:t xml:space="preserve">son </w:t>
      </w:r>
      <w:r w:rsidRPr="00632676">
        <w:rPr>
          <w:sz w:val="22"/>
          <w:szCs w:val="22"/>
          <w:lang w:val="es-MX"/>
        </w:rPr>
        <w:t xml:space="preserve">de gran importancia para </w:t>
      </w:r>
      <w:r w:rsidR="00B62D28" w:rsidRPr="00632676">
        <w:rPr>
          <w:sz w:val="22"/>
          <w:szCs w:val="22"/>
          <w:lang w:val="es-MX"/>
        </w:rPr>
        <w:t>la SEDC, ya que se requiere</w:t>
      </w:r>
      <w:r w:rsidRPr="00632676">
        <w:rPr>
          <w:sz w:val="22"/>
          <w:szCs w:val="22"/>
          <w:lang w:val="es-MX"/>
        </w:rPr>
        <w:t xml:space="preserve"> tomar mejores decisiones en los diferentes ámbitos de la arquitectura de la entidad, tales como: herramienta de inteligencia de negocio y arquitectura empresarial. Estas herramientas están identificadas en el documento </w:t>
      </w:r>
      <w:r w:rsidR="007B0904" w:rsidRPr="00632676">
        <w:rPr>
          <w:rFonts w:cs="Arial"/>
          <w:sz w:val="22"/>
          <w:szCs w:val="22"/>
          <w:shd w:val="clear" w:color="auto" w:fill="FFFFFF"/>
        </w:rPr>
        <w:t>SED_SIS_Directorio_Sistemas_Informacion_LI.SIS.02_V1.0.DOCX</w:t>
      </w:r>
      <w:r w:rsidRPr="00632676">
        <w:rPr>
          <w:sz w:val="22"/>
          <w:szCs w:val="22"/>
          <w:lang w:val="es-MX"/>
        </w:rPr>
        <w:t xml:space="preserve"> y </w:t>
      </w:r>
      <w:r w:rsidR="0046137B" w:rsidRPr="00632676">
        <w:rPr>
          <w:rFonts w:cs="Arial"/>
          <w:sz w:val="22"/>
          <w:szCs w:val="22"/>
          <w:shd w:val="clear" w:color="auto" w:fill="FFFFFF"/>
        </w:rPr>
        <w:t>SED_APL_Portafolio_Proyectos_Caracterizacion_V1.0.docx</w:t>
      </w:r>
      <w:r w:rsidRPr="00632676">
        <w:rPr>
          <w:sz w:val="22"/>
          <w:szCs w:val="22"/>
          <w:lang w:val="es-MX"/>
        </w:rPr>
        <w:t>.</w:t>
      </w:r>
    </w:p>
    <w:p w14:paraId="13B6BCFA" w14:textId="114FCB88" w:rsidR="004D13D3" w:rsidRPr="00F634D8" w:rsidRDefault="004D13D3" w:rsidP="009A3360">
      <w:pPr>
        <w:pStyle w:val="Ttulo1"/>
        <w:keepLines/>
        <w:numPr>
          <w:ilvl w:val="2"/>
          <w:numId w:val="15"/>
        </w:numPr>
        <w:overflowPunct w:val="0"/>
        <w:autoSpaceDE w:val="0"/>
        <w:autoSpaceDN w:val="0"/>
        <w:adjustRightInd w:val="0"/>
        <w:spacing w:before="480" w:after="0" w:line="240" w:lineRule="auto"/>
        <w:ind w:left="709"/>
        <w:textAlignment w:val="baseline"/>
        <w:rPr>
          <w:color w:val="02697A"/>
        </w:rPr>
      </w:pPr>
      <w:bookmarkStart w:id="124" w:name="_Toc467575551"/>
      <w:bookmarkStart w:id="125" w:name="_Toc470731994"/>
      <w:bookmarkStart w:id="126" w:name="_Toc509245361"/>
      <w:bookmarkStart w:id="127" w:name="_Toc470171510"/>
      <w:r w:rsidRPr="00F634D8">
        <w:rPr>
          <w:color w:val="02697A"/>
        </w:rPr>
        <w:t>A</w:t>
      </w:r>
      <w:r w:rsidR="00C15F57" w:rsidRPr="00F634D8">
        <w:rPr>
          <w:caps w:val="0"/>
          <w:color w:val="02697A"/>
        </w:rPr>
        <w:t>rquitectura de información</w:t>
      </w:r>
      <w:bookmarkEnd w:id="124"/>
      <w:bookmarkEnd w:id="125"/>
      <w:bookmarkEnd w:id="126"/>
      <w:r w:rsidR="00C15F57" w:rsidRPr="00F634D8">
        <w:rPr>
          <w:caps w:val="0"/>
          <w:color w:val="02697A"/>
        </w:rPr>
        <w:t xml:space="preserve"> </w:t>
      </w:r>
      <w:bookmarkEnd w:id="127"/>
    </w:p>
    <w:p w14:paraId="647C90D2" w14:textId="77777777" w:rsidR="004D13D3" w:rsidRPr="0046137B" w:rsidRDefault="004D13D3" w:rsidP="004D13D3">
      <w:pPr>
        <w:rPr>
          <w:lang w:val="es-MX"/>
        </w:rPr>
      </w:pPr>
    </w:p>
    <w:p w14:paraId="19CCA581" w14:textId="77777777" w:rsidR="004D13D3" w:rsidRPr="0046137B" w:rsidRDefault="004D13D3" w:rsidP="00F634D8">
      <w:pPr>
        <w:pStyle w:val="Textoindependiente"/>
        <w:spacing w:line="276" w:lineRule="auto"/>
        <w:rPr>
          <w:sz w:val="22"/>
          <w:szCs w:val="22"/>
          <w:lang w:val="es-CO" w:eastAsia="es-CR"/>
        </w:rPr>
      </w:pPr>
      <w:r w:rsidRPr="0046137B">
        <w:rPr>
          <w:sz w:val="22"/>
          <w:szCs w:val="22"/>
          <w:lang w:val="es-CO" w:eastAsia="es-CR"/>
        </w:rPr>
        <w:t xml:space="preserve">La arquitectura de información define las necesidades de datos de la entidad, y diseña planos maestros que reúnen, estas necesidades. Incluye el desarrollo y mantenimiento de la arquitectura empresarial de los datos, en el contexto de  la arquitectura, con sistemas de información solución y proyectos derivados de la arquitectura empresarial. </w:t>
      </w:r>
    </w:p>
    <w:p w14:paraId="5AF5F7D7" w14:textId="77777777" w:rsidR="004D13D3" w:rsidRPr="0046137B" w:rsidRDefault="004D13D3" w:rsidP="00F634D8">
      <w:pPr>
        <w:pStyle w:val="Textoindependiente"/>
        <w:spacing w:line="276" w:lineRule="auto"/>
        <w:rPr>
          <w:sz w:val="22"/>
          <w:szCs w:val="22"/>
          <w:lang w:val="es-CO" w:eastAsia="es-CR"/>
        </w:rPr>
      </w:pPr>
    </w:p>
    <w:p w14:paraId="2931D2DE" w14:textId="5C7603C1" w:rsidR="004D13D3" w:rsidRPr="002F2C47" w:rsidRDefault="004D13D3" w:rsidP="00F634D8">
      <w:pPr>
        <w:pStyle w:val="Textoindependiente"/>
        <w:spacing w:line="276" w:lineRule="auto"/>
        <w:rPr>
          <w:sz w:val="22"/>
          <w:szCs w:val="22"/>
          <w:highlight w:val="cyan"/>
          <w:lang w:val="es-CO" w:eastAsia="es-CR"/>
        </w:rPr>
      </w:pPr>
      <w:r w:rsidRPr="0046137B">
        <w:rPr>
          <w:sz w:val="22"/>
          <w:szCs w:val="22"/>
          <w:lang w:val="es-CO" w:eastAsia="es-CR"/>
        </w:rPr>
        <w:t xml:space="preserve">Para ver el detalle sobre la arquitectura de información ver el documento </w:t>
      </w:r>
      <w:r w:rsidR="00DD29E7" w:rsidRPr="00DD29E7">
        <w:rPr>
          <w:sz w:val="22"/>
          <w:szCs w:val="22"/>
          <w:lang w:val="es-CO" w:eastAsia="es-CR"/>
        </w:rPr>
        <w:t>SED_Definición_Arquitectura_SIS-INF</w:t>
      </w:r>
      <w:r w:rsidR="0046137B">
        <w:rPr>
          <w:sz w:val="22"/>
          <w:szCs w:val="22"/>
          <w:lang w:val="es-CO" w:eastAsia="es-CR"/>
        </w:rPr>
        <w:t>V1.0</w:t>
      </w:r>
      <w:r w:rsidR="00DD29E7">
        <w:rPr>
          <w:sz w:val="22"/>
          <w:szCs w:val="22"/>
          <w:lang w:val="es-CO" w:eastAsia="es-CR"/>
        </w:rPr>
        <w:t>.docx</w:t>
      </w:r>
      <w:r w:rsidRPr="009C02C2">
        <w:rPr>
          <w:sz w:val="22"/>
          <w:szCs w:val="22"/>
          <w:lang w:val="es-CO" w:eastAsia="es-CR"/>
        </w:rPr>
        <w:t>.</w:t>
      </w:r>
      <w:r w:rsidR="00DD29E7" w:rsidRPr="009C02C2">
        <w:rPr>
          <w:sz w:val="22"/>
          <w:szCs w:val="22"/>
          <w:lang w:val="es-CO" w:eastAsia="es-CR"/>
        </w:rPr>
        <w:t xml:space="preserve"> Sin embargo</w:t>
      </w:r>
      <w:r w:rsidR="009C02C2" w:rsidRPr="009C02C2">
        <w:rPr>
          <w:sz w:val="22"/>
          <w:szCs w:val="22"/>
          <w:lang w:val="es-CO" w:eastAsia="es-CR"/>
        </w:rPr>
        <w:t xml:space="preserve">, la arquitectura de información debe desarrollarse de acuerdo a </w:t>
      </w:r>
      <w:r w:rsidR="009C02C2">
        <w:rPr>
          <w:sz w:val="22"/>
          <w:szCs w:val="22"/>
          <w:lang w:val="es-CO" w:eastAsia="es-CR"/>
        </w:rPr>
        <w:t xml:space="preserve">la </w:t>
      </w:r>
      <w:r w:rsidR="009C02C2" w:rsidRPr="009C02C2">
        <w:rPr>
          <w:sz w:val="22"/>
          <w:szCs w:val="22"/>
          <w:lang w:val="es-CO" w:eastAsia="es-CR"/>
        </w:rPr>
        <w:t>ejecución los programas y proyectos del plan de migración del ejercicio de Arquitectura empresarial de la SED</w:t>
      </w:r>
      <w:r w:rsidR="00E94E68">
        <w:rPr>
          <w:sz w:val="22"/>
          <w:szCs w:val="22"/>
          <w:lang w:val="es-CO" w:eastAsia="es-CR"/>
        </w:rPr>
        <w:t>.</w:t>
      </w:r>
    </w:p>
    <w:p w14:paraId="1C85CE3F" w14:textId="1D7CE0B1" w:rsidR="004D13D3" w:rsidRPr="00B033EF" w:rsidRDefault="00F634D8" w:rsidP="00F634D8">
      <w:pPr>
        <w:pStyle w:val="Ttulo2"/>
        <w:numPr>
          <w:ilvl w:val="1"/>
          <w:numId w:val="15"/>
        </w:numPr>
        <w:ind w:left="426" w:hanging="426"/>
      </w:pPr>
      <w:bookmarkStart w:id="128" w:name="_Toc467575552"/>
      <w:bookmarkStart w:id="129" w:name="_Toc470171511"/>
      <w:bookmarkStart w:id="130" w:name="_Toc470731995"/>
      <w:r>
        <w:t xml:space="preserve"> </w:t>
      </w:r>
      <w:bookmarkStart w:id="131" w:name="_Toc509245362"/>
      <w:r w:rsidR="004D13D3" w:rsidRPr="0046137B">
        <w:t>Sistemas de información</w:t>
      </w:r>
      <w:bookmarkEnd w:id="128"/>
      <w:bookmarkEnd w:id="129"/>
      <w:bookmarkEnd w:id="130"/>
      <w:bookmarkEnd w:id="131"/>
    </w:p>
    <w:p w14:paraId="54460C58" w14:textId="315E084D" w:rsidR="004D13D3" w:rsidRPr="00B033EF" w:rsidRDefault="004D13D3" w:rsidP="00F634D8">
      <w:pPr>
        <w:pStyle w:val="Textoindependiente"/>
        <w:spacing w:line="276" w:lineRule="auto"/>
        <w:rPr>
          <w:sz w:val="22"/>
          <w:szCs w:val="22"/>
          <w:lang w:val="es-CO" w:eastAsia="es-CR"/>
        </w:rPr>
      </w:pPr>
      <w:r w:rsidRPr="00B033EF">
        <w:rPr>
          <w:sz w:val="22"/>
          <w:szCs w:val="22"/>
          <w:lang w:val="es-CO" w:eastAsia="es-CR"/>
        </w:rPr>
        <w:t xml:space="preserve">Los sistemas de información deben ser gestionados, mediante la identificación de todos sus activos, describiéndolos en un inventario, así como también es necesario establecer cuan alineados están a los procesos de negocio y servicios organizacionales de la entidad, para establecer cuanto aporta al logro de los objetivos estratégicos de la </w:t>
      </w:r>
      <w:r w:rsidRPr="00B033EF">
        <w:rPr>
          <w:sz w:val="22"/>
          <w:szCs w:val="22"/>
          <w:lang w:val="es-CO" w:eastAsia="es-CR"/>
        </w:rPr>
        <w:lastRenderedPageBreak/>
        <w:t xml:space="preserve">entidad. Para ver el detalle de este inventario el ver el documento </w:t>
      </w:r>
      <w:r w:rsidR="002C74C7" w:rsidRPr="00B033EF">
        <w:rPr>
          <w:sz w:val="22"/>
          <w:szCs w:val="22"/>
          <w:lang w:val="es-CO" w:eastAsia="es-CR"/>
        </w:rPr>
        <w:t>SED_AsIs_SIS_Artef_V0.7.xlsx</w:t>
      </w:r>
      <w:r w:rsidRPr="00B033EF">
        <w:rPr>
          <w:sz w:val="22"/>
          <w:szCs w:val="22"/>
          <w:lang w:val="es-CO" w:eastAsia="es-CR"/>
        </w:rPr>
        <w:t>.</w:t>
      </w:r>
    </w:p>
    <w:p w14:paraId="1E54746C" w14:textId="60AD406E" w:rsidR="004D13D3" w:rsidRPr="00F634D8" w:rsidRDefault="004D13D3" w:rsidP="009A3360">
      <w:pPr>
        <w:pStyle w:val="Ttulo1"/>
        <w:keepLines/>
        <w:numPr>
          <w:ilvl w:val="2"/>
          <w:numId w:val="15"/>
        </w:numPr>
        <w:overflowPunct w:val="0"/>
        <w:autoSpaceDE w:val="0"/>
        <w:autoSpaceDN w:val="0"/>
        <w:adjustRightInd w:val="0"/>
        <w:spacing w:before="480" w:after="0" w:line="240" w:lineRule="auto"/>
        <w:ind w:left="709"/>
        <w:textAlignment w:val="baseline"/>
        <w:rPr>
          <w:color w:val="02697A"/>
        </w:rPr>
      </w:pPr>
      <w:bookmarkStart w:id="132" w:name="_Toc467575553"/>
      <w:bookmarkStart w:id="133" w:name="_Toc470171512"/>
      <w:bookmarkStart w:id="134" w:name="_Toc470731996"/>
      <w:bookmarkStart w:id="135" w:name="_Toc509245363"/>
      <w:r w:rsidRPr="00F634D8">
        <w:rPr>
          <w:color w:val="02697A"/>
        </w:rPr>
        <w:t>A</w:t>
      </w:r>
      <w:r w:rsidR="000471B6" w:rsidRPr="00F634D8">
        <w:rPr>
          <w:caps w:val="0"/>
          <w:color w:val="02697A"/>
        </w:rPr>
        <w:t>rquitectura de sistemas de información</w:t>
      </w:r>
      <w:bookmarkEnd w:id="132"/>
      <w:bookmarkEnd w:id="133"/>
      <w:bookmarkEnd w:id="134"/>
      <w:bookmarkEnd w:id="135"/>
    </w:p>
    <w:p w14:paraId="29030EA7" w14:textId="77777777" w:rsidR="004D13D3" w:rsidRPr="0046137B" w:rsidRDefault="004D13D3" w:rsidP="004D13D3">
      <w:pPr>
        <w:rPr>
          <w:lang w:val="es-MX"/>
        </w:rPr>
      </w:pPr>
    </w:p>
    <w:p w14:paraId="7555F814" w14:textId="0A002617" w:rsidR="004D13D3" w:rsidRPr="0046137B" w:rsidRDefault="004D13D3" w:rsidP="00F634D8">
      <w:pPr>
        <w:pStyle w:val="Textoindependiente"/>
        <w:spacing w:line="276" w:lineRule="auto"/>
        <w:rPr>
          <w:sz w:val="22"/>
          <w:szCs w:val="22"/>
          <w:lang w:val="es-CO" w:eastAsia="es-CR"/>
        </w:rPr>
      </w:pPr>
      <w:r w:rsidRPr="0046137B">
        <w:rPr>
          <w:sz w:val="22"/>
          <w:szCs w:val="22"/>
          <w:lang w:val="es-CO" w:eastAsia="es-CR"/>
        </w:rPr>
        <w:t xml:space="preserve">La arquitectura de sistemas de información, describe cada uno de los sistemas de información, </w:t>
      </w:r>
      <w:r w:rsidR="00B62D28" w:rsidRPr="0046137B">
        <w:rPr>
          <w:sz w:val="22"/>
          <w:szCs w:val="22"/>
          <w:lang w:val="es-CO" w:eastAsia="es-CR"/>
        </w:rPr>
        <w:t>las</w:t>
      </w:r>
      <w:r w:rsidRPr="0046137B">
        <w:rPr>
          <w:sz w:val="22"/>
          <w:szCs w:val="22"/>
          <w:lang w:val="es-CO" w:eastAsia="es-CR"/>
        </w:rPr>
        <w:t xml:space="preserve"> relaciones entre ellos, y cómo es lograda la interoperabilidad entre estos. De igual forma, la arquitectura de los sistemas de información debe tener una carta de navegación para su desarrollo y crecimiento, con el fin de</w:t>
      </w:r>
      <w:r w:rsidR="00B62D28" w:rsidRPr="0046137B">
        <w:rPr>
          <w:sz w:val="22"/>
          <w:szCs w:val="22"/>
          <w:lang w:val="es-CO" w:eastAsia="es-CR"/>
        </w:rPr>
        <w:t xml:space="preserve"> responder a las necesidades de la SEDC</w:t>
      </w:r>
      <w:r w:rsidRPr="0046137B">
        <w:rPr>
          <w:sz w:val="22"/>
          <w:szCs w:val="22"/>
          <w:lang w:val="es-CO" w:eastAsia="es-CR"/>
        </w:rPr>
        <w:t xml:space="preserve">. Para ver más información sobre la arquitectura de sistemas de información, ver los siguientes documentos: </w:t>
      </w:r>
      <w:r w:rsidR="002C74C7" w:rsidRPr="0046137B">
        <w:rPr>
          <w:sz w:val="22"/>
          <w:szCs w:val="22"/>
          <w:lang w:val="es-CO" w:eastAsia="es-CR"/>
        </w:rPr>
        <w:t>SED_Definición_Arquitectura_SIS-INF.docx.</w:t>
      </w:r>
    </w:p>
    <w:p w14:paraId="3C6BD16B" w14:textId="718D9FFD" w:rsidR="004D13D3" w:rsidRPr="00BA05B5" w:rsidRDefault="000471B6" w:rsidP="00F634D8">
      <w:pPr>
        <w:pStyle w:val="Ttulo2"/>
        <w:numPr>
          <w:ilvl w:val="1"/>
          <w:numId w:val="15"/>
        </w:numPr>
        <w:ind w:left="426" w:hanging="426"/>
      </w:pPr>
      <w:bookmarkStart w:id="136" w:name="_Toc467575556"/>
      <w:bookmarkStart w:id="137" w:name="_Toc470171515"/>
      <w:bookmarkStart w:id="138" w:name="_Toc470731998"/>
      <w:r>
        <w:t xml:space="preserve"> </w:t>
      </w:r>
      <w:bookmarkStart w:id="139" w:name="_Toc509245364"/>
      <w:r w:rsidR="004D13D3" w:rsidRPr="00BA05B5">
        <w:t>Modelo de gestión de servicios tecnológicos</w:t>
      </w:r>
      <w:bookmarkEnd w:id="136"/>
      <w:bookmarkEnd w:id="139"/>
      <w:r w:rsidR="004D13D3" w:rsidRPr="00BA05B5">
        <w:t xml:space="preserve"> </w:t>
      </w:r>
      <w:bookmarkEnd w:id="137"/>
      <w:bookmarkEnd w:id="138"/>
    </w:p>
    <w:p w14:paraId="39CDDD51" w14:textId="77777777" w:rsidR="008E7CC8" w:rsidRDefault="008E7CC8" w:rsidP="008E7CC8">
      <w:pPr>
        <w:rPr>
          <w:highlight w:val="magenta"/>
          <w:lang w:val="es-MX"/>
        </w:rPr>
      </w:pPr>
    </w:p>
    <w:p w14:paraId="6A622D27" w14:textId="5FA9CD5B" w:rsidR="008E7CC8" w:rsidRPr="000471B6" w:rsidRDefault="008E7CC8" w:rsidP="00F634D8">
      <w:pPr>
        <w:spacing w:line="276" w:lineRule="auto"/>
        <w:rPr>
          <w:rFonts w:eastAsia="Times"/>
          <w:sz w:val="22"/>
          <w:szCs w:val="22"/>
          <w:lang w:val="es-CO" w:eastAsia="es-CR"/>
        </w:rPr>
      </w:pPr>
      <w:r w:rsidRPr="000471B6">
        <w:rPr>
          <w:rFonts w:eastAsia="Times"/>
          <w:sz w:val="22"/>
          <w:szCs w:val="22"/>
          <w:lang w:val="es-CO" w:eastAsia="es-CR"/>
        </w:rPr>
        <w:t>El modelo de Gestión de servicios tecnológicos se encuentra detallado en los siguientes documentos:</w:t>
      </w:r>
    </w:p>
    <w:p w14:paraId="7F3CEF00" w14:textId="77777777" w:rsidR="008E7CC8" w:rsidRPr="000471B6" w:rsidRDefault="008E7CC8" w:rsidP="00F634D8">
      <w:pPr>
        <w:spacing w:line="276" w:lineRule="auto"/>
        <w:rPr>
          <w:rFonts w:eastAsia="Times"/>
          <w:sz w:val="22"/>
          <w:szCs w:val="22"/>
          <w:lang w:val="es-CO" w:eastAsia="es-CR"/>
        </w:rPr>
      </w:pPr>
    </w:p>
    <w:p w14:paraId="255C7CB2" w14:textId="77777777" w:rsidR="008E7CC8" w:rsidRPr="000471B6" w:rsidRDefault="008E7CC8" w:rsidP="00F634D8">
      <w:pPr>
        <w:pStyle w:val="Prrafodelista"/>
        <w:numPr>
          <w:ilvl w:val="0"/>
          <w:numId w:val="14"/>
        </w:numPr>
        <w:spacing w:line="276" w:lineRule="auto"/>
        <w:rPr>
          <w:sz w:val="22"/>
          <w:szCs w:val="22"/>
          <w:lang w:eastAsia="es-CR"/>
        </w:rPr>
      </w:pPr>
      <w:r w:rsidRPr="000471B6">
        <w:rPr>
          <w:rFonts w:cs="Arial"/>
          <w:sz w:val="22"/>
          <w:szCs w:val="22"/>
          <w:shd w:val="clear" w:color="auto" w:fill="FFFFFF"/>
        </w:rPr>
        <w:t>SED_ST_ANS_LI.ST.08_V1.0.docx</w:t>
      </w:r>
      <w:r w:rsidRPr="000471B6">
        <w:rPr>
          <w:sz w:val="22"/>
          <w:szCs w:val="22"/>
        </w:rPr>
        <w:t xml:space="preserve"> – Acuerdos de Niveles de Servicio</w:t>
      </w:r>
    </w:p>
    <w:p w14:paraId="6191DE78" w14:textId="104F45CB" w:rsidR="008E7CC8" w:rsidRPr="000471B6" w:rsidRDefault="008E7CC8" w:rsidP="00F634D8">
      <w:pPr>
        <w:pStyle w:val="Prrafodelista"/>
        <w:numPr>
          <w:ilvl w:val="0"/>
          <w:numId w:val="14"/>
        </w:numPr>
        <w:spacing w:line="276" w:lineRule="auto"/>
        <w:rPr>
          <w:sz w:val="22"/>
          <w:szCs w:val="22"/>
          <w:lang w:eastAsia="es-CR"/>
        </w:rPr>
      </w:pPr>
      <w:r w:rsidRPr="000471B6">
        <w:rPr>
          <w:rFonts w:cs="Arial"/>
          <w:sz w:val="22"/>
          <w:szCs w:val="22"/>
          <w:shd w:val="clear" w:color="auto" w:fill="FFFFFF"/>
        </w:rPr>
        <w:t>SED_ST_Capacidad_ST_LI.ST.07_V1.0.DOCX – Capacidad de los Servicios Tecnológicos</w:t>
      </w:r>
    </w:p>
    <w:p w14:paraId="2E25D4F4" w14:textId="60212741" w:rsidR="00BA05B5" w:rsidRPr="000471B6" w:rsidRDefault="00BA05B5" w:rsidP="00F634D8">
      <w:pPr>
        <w:pStyle w:val="Prrafodelista"/>
        <w:numPr>
          <w:ilvl w:val="0"/>
          <w:numId w:val="14"/>
        </w:numPr>
        <w:spacing w:line="276" w:lineRule="auto"/>
        <w:rPr>
          <w:sz w:val="22"/>
          <w:szCs w:val="22"/>
          <w:lang w:eastAsia="es-CR"/>
        </w:rPr>
      </w:pPr>
      <w:r w:rsidRPr="000471B6">
        <w:rPr>
          <w:rFonts w:cs="Arial"/>
          <w:sz w:val="22"/>
          <w:szCs w:val="22"/>
          <w:shd w:val="clear" w:color="auto" w:fill="FFFFFF"/>
        </w:rPr>
        <w:t>SED_ST_Continuidad_Disponibilidad_ST_LI.ST.05_V1.0.doc – Continuidad y Disponibilidad de los Servicios de TI</w:t>
      </w:r>
    </w:p>
    <w:p w14:paraId="138E961A" w14:textId="75AFAF18" w:rsidR="00BA05B5" w:rsidRPr="000471B6" w:rsidRDefault="00BA05B5" w:rsidP="00F634D8">
      <w:pPr>
        <w:pStyle w:val="Prrafodelista"/>
        <w:numPr>
          <w:ilvl w:val="0"/>
          <w:numId w:val="14"/>
        </w:numPr>
        <w:spacing w:line="276" w:lineRule="auto"/>
        <w:rPr>
          <w:sz w:val="22"/>
          <w:szCs w:val="22"/>
          <w:lang w:eastAsia="es-CR"/>
        </w:rPr>
      </w:pPr>
      <w:r w:rsidRPr="000471B6">
        <w:rPr>
          <w:rFonts w:cs="Arial"/>
          <w:sz w:val="22"/>
          <w:szCs w:val="22"/>
          <w:shd w:val="clear" w:color="auto" w:fill="FFFFFF"/>
        </w:rPr>
        <w:t>SED_ST_Directorio_Servicios_Tecnologicos_LI.ST.01_V1.0.DOCX – Directorio de Servicios de Tecnología</w:t>
      </w:r>
    </w:p>
    <w:p w14:paraId="65D9F598" w14:textId="26BE3344" w:rsidR="00BA05B5" w:rsidRPr="000471B6" w:rsidRDefault="00BA05B5" w:rsidP="00F634D8">
      <w:pPr>
        <w:pStyle w:val="Prrafodelista"/>
        <w:numPr>
          <w:ilvl w:val="0"/>
          <w:numId w:val="14"/>
        </w:numPr>
        <w:spacing w:line="276" w:lineRule="auto"/>
        <w:rPr>
          <w:sz w:val="22"/>
          <w:szCs w:val="22"/>
          <w:lang w:eastAsia="es-CR"/>
        </w:rPr>
      </w:pPr>
      <w:r w:rsidRPr="000471B6">
        <w:rPr>
          <w:rFonts w:cs="Arial"/>
          <w:sz w:val="22"/>
          <w:szCs w:val="22"/>
          <w:shd w:val="clear" w:color="auto" w:fill="FFFFFF"/>
        </w:rPr>
        <w:t>SED_ST_Mesa_Servicios_LI.ST.09_V1.0.DOCX – Mesa de Servicios</w:t>
      </w:r>
    </w:p>
    <w:p w14:paraId="10380DBA" w14:textId="6C28DCE1" w:rsidR="008E7CC8" w:rsidRPr="000471B6" w:rsidRDefault="00BA05B5" w:rsidP="00F634D8">
      <w:pPr>
        <w:pStyle w:val="Prrafodelista"/>
        <w:numPr>
          <w:ilvl w:val="0"/>
          <w:numId w:val="14"/>
        </w:numPr>
        <w:spacing w:line="276" w:lineRule="auto"/>
        <w:rPr>
          <w:sz w:val="22"/>
          <w:szCs w:val="22"/>
          <w:lang w:eastAsia="es-CR"/>
        </w:rPr>
      </w:pPr>
      <w:r w:rsidRPr="000471B6">
        <w:rPr>
          <w:rFonts w:cs="Arial"/>
          <w:sz w:val="22"/>
          <w:szCs w:val="22"/>
          <w:shd w:val="clear" w:color="auto" w:fill="FFFFFF"/>
        </w:rPr>
        <w:t>SED_ST_Tecnologia_Verde_LI.ST.16_V1.0.DOCX – Tecnología Verde</w:t>
      </w:r>
    </w:p>
    <w:p w14:paraId="4EA44513" w14:textId="76AE8777" w:rsidR="004D13D3" w:rsidRPr="0046137B" w:rsidRDefault="000471B6" w:rsidP="00F634D8">
      <w:pPr>
        <w:pStyle w:val="Ttulo2"/>
        <w:numPr>
          <w:ilvl w:val="1"/>
          <w:numId w:val="15"/>
        </w:numPr>
        <w:ind w:left="426" w:hanging="426"/>
      </w:pPr>
      <w:bookmarkStart w:id="140" w:name="_Toc467575563"/>
      <w:bookmarkStart w:id="141" w:name="_Toc470171522"/>
      <w:bookmarkStart w:id="142" w:name="_Toc470732005"/>
      <w:r>
        <w:t xml:space="preserve"> </w:t>
      </w:r>
      <w:bookmarkStart w:id="143" w:name="_Toc509245365"/>
      <w:r w:rsidR="004D13D3" w:rsidRPr="0046137B">
        <w:t>Uso y apropiación</w:t>
      </w:r>
      <w:bookmarkEnd w:id="140"/>
      <w:bookmarkEnd w:id="143"/>
      <w:r w:rsidR="004D13D3" w:rsidRPr="0046137B">
        <w:t xml:space="preserve"> </w:t>
      </w:r>
      <w:bookmarkEnd w:id="141"/>
      <w:bookmarkEnd w:id="142"/>
    </w:p>
    <w:p w14:paraId="0EFABE33" w14:textId="77777777" w:rsidR="004D13D3" w:rsidRDefault="004D13D3" w:rsidP="004D13D3">
      <w:pPr>
        <w:rPr>
          <w:lang w:val="es-MX"/>
        </w:rPr>
      </w:pPr>
    </w:p>
    <w:p w14:paraId="7CC9BBF0" w14:textId="77777777" w:rsidR="0046137B" w:rsidRPr="000471B6" w:rsidRDefault="0046137B" w:rsidP="00F634D8">
      <w:pPr>
        <w:spacing w:line="276" w:lineRule="auto"/>
        <w:ind w:right="51"/>
        <w:rPr>
          <w:sz w:val="22"/>
          <w:szCs w:val="22"/>
          <w:lang w:val="es-CO"/>
        </w:rPr>
      </w:pPr>
      <w:r w:rsidRPr="000471B6">
        <w:rPr>
          <w:sz w:val="22"/>
          <w:szCs w:val="22"/>
          <w:lang w:val="es-CO"/>
        </w:rPr>
        <w:t xml:space="preserve">El Marco de Arquitectura del Ministerio de las Tecnologías de Información y Comunicaciones – denominado Arquitectura TI Colombia o IT4 Plus – incorpora dentro de sus dominios, el denominado dominio de uso y apropiación orientado a la apropiación de los servicios que brindan las tecnologías de la información, al Interior de la Institución, por parte de sus funcionarios y usuarios. </w:t>
      </w:r>
    </w:p>
    <w:p w14:paraId="4BBA78B8" w14:textId="77777777" w:rsidR="0046137B" w:rsidRPr="000471B6" w:rsidRDefault="0046137B" w:rsidP="00F634D8">
      <w:pPr>
        <w:spacing w:line="276" w:lineRule="auto"/>
        <w:ind w:right="51"/>
        <w:rPr>
          <w:sz w:val="22"/>
          <w:szCs w:val="22"/>
          <w:lang w:val="es-CO"/>
        </w:rPr>
      </w:pPr>
    </w:p>
    <w:p w14:paraId="623BD395" w14:textId="77777777" w:rsidR="0046137B" w:rsidRPr="000471B6" w:rsidRDefault="0046137B" w:rsidP="00F634D8">
      <w:pPr>
        <w:spacing w:line="276" w:lineRule="auto"/>
        <w:ind w:right="51"/>
        <w:rPr>
          <w:sz w:val="22"/>
          <w:szCs w:val="22"/>
          <w:lang w:val="es-CO"/>
        </w:rPr>
      </w:pPr>
      <w:r w:rsidRPr="000471B6">
        <w:rPr>
          <w:sz w:val="22"/>
          <w:szCs w:val="22"/>
          <w:lang w:val="es-CO"/>
        </w:rPr>
        <w:t xml:space="preserve">En el marco, se indica lo siguiente sobre el propósito de este dominio: “Al definir la arquitectura TI Colombia, se requiere una estrategia que les facilite a los funcionarios </w:t>
      </w:r>
      <w:r w:rsidRPr="000471B6">
        <w:rPr>
          <w:sz w:val="22"/>
          <w:szCs w:val="22"/>
          <w:lang w:val="es-CO"/>
        </w:rPr>
        <w:lastRenderedPageBreak/>
        <w:t>de las entidades a utilizar la tecnología como motor de desarrollo. Esta estrategia requiere la conjunción de prácticas, recursos y en general una amplia movilización para que la mayor cantidad de personas hagan parte del proceso de desarrollo de la arquitectura TI.”.</w:t>
      </w:r>
    </w:p>
    <w:p w14:paraId="2C30DC76" w14:textId="77777777" w:rsidR="0046137B" w:rsidRPr="000471B6" w:rsidRDefault="0046137B" w:rsidP="00F634D8">
      <w:pPr>
        <w:spacing w:line="276" w:lineRule="auto"/>
        <w:ind w:right="51"/>
        <w:rPr>
          <w:sz w:val="22"/>
          <w:szCs w:val="22"/>
          <w:lang w:val="es-CO"/>
        </w:rPr>
      </w:pPr>
    </w:p>
    <w:p w14:paraId="3E8B3053" w14:textId="698672D5" w:rsidR="0046137B" w:rsidRPr="000471B6" w:rsidRDefault="0046137B" w:rsidP="00F634D8">
      <w:pPr>
        <w:spacing w:line="276" w:lineRule="auto"/>
        <w:rPr>
          <w:sz w:val="22"/>
          <w:szCs w:val="22"/>
          <w:lang w:val="es-CO"/>
        </w:rPr>
      </w:pPr>
      <w:r w:rsidRPr="000471B6">
        <w:rPr>
          <w:sz w:val="22"/>
          <w:szCs w:val="22"/>
          <w:lang w:val="es-CO"/>
        </w:rPr>
        <w:t>Por lo tanto es necesario definir estrategias y prácticas concretas que apoyen la adopción del marco y la gestión de TI, adaptadas a las necesidades de la institución buscando el mercadeo de las capacidades de TI y su entrega de valor.</w:t>
      </w:r>
    </w:p>
    <w:p w14:paraId="65F038A8" w14:textId="77777777" w:rsidR="0046137B" w:rsidRPr="000471B6" w:rsidRDefault="0046137B" w:rsidP="00F634D8">
      <w:pPr>
        <w:spacing w:line="276" w:lineRule="auto"/>
        <w:rPr>
          <w:rFonts w:cs="Arial"/>
          <w:sz w:val="22"/>
          <w:szCs w:val="22"/>
          <w:lang w:val="es-CO" w:eastAsia="es-CR"/>
        </w:rPr>
      </w:pPr>
    </w:p>
    <w:p w14:paraId="459C8735" w14:textId="19B87B75" w:rsidR="0046137B" w:rsidRPr="000471B6" w:rsidRDefault="0046137B" w:rsidP="00F634D8">
      <w:pPr>
        <w:spacing w:line="276" w:lineRule="auto"/>
        <w:rPr>
          <w:rFonts w:cs="Arial"/>
          <w:sz w:val="22"/>
          <w:szCs w:val="22"/>
          <w:lang w:val="es-CO" w:eastAsia="es-CR"/>
        </w:rPr>
      </w:pPr>
      <w:r w:rsidRPr="000471B6">
        <w:rPr>
          <w:rFonts w:cs="Arial"/>
          <w:sz w:val="22"/>
          <w:szCs w:val="22"/>
          <w:lang w:val="es-CO" w:eastAsia="es-CR"/>
        </w:rPr>
        <w:t>Esta sección tiene como fin presentar un plan para el dominio de uso y apropiación del marco de gestión TI para La Secretaría de Educación y Cultura del Tolima. El desarrollo de la estrategia de uso y apropiación se especifica en los documentos anexos:</w:t>
      </w:r>
    </w:p>
    <w:p w14:paraId="3FFAF5E7" w14:textId="77777777" w:rsidR="0046137B" w:rsidRPr="000471B6" w:rsidRDefault="0046137B" w:rsidP="00F634D8">
      <w:pPr>
        <w:spacing w:line="276" w:lineRule="auto"/>
        <w:rPr>
          <w:rFonts w:cs="Arial"/>
          <w:sz w:val="22"/>
          <w:szCs w:val="22"/>
          <w:lang w:val="es-CO" w:eastAsia="es-CR"/>
        </w:rPr>
      </w:pPr>
    </w:p>
    <w:p w14:paraId="68DBB82F" w14:textId="2485AF96" w:rsidR="00CC3DCF" w:rsidRDefault="0046137B" w:rsidP="00F634D8">
      <w:pPr>
        <w:spacing w:line="276" w:lineRule="auto"/>
        <w:rPr>
          <w:rFonts w:cs="Arial"/>
          <w:sz w:val="22"/>
          <w:szCs w:val="22"/>
          <w:shd w:val="clear" w:color="auto" w:fill="FFFFFF"/>
        </w:rPr>
      </w:pPr>
      <w:r w:rsidRPr="000471B6">
        <w:rPr>
          <w:rFonts w:cs="Arial"/>
          <w:sz w:val="22"/>
          <w:szCs w:val="22"/>
          <w:shd w:val="clear" w:color="auto" w:fill="FFFFFF"/>
        </w:rPr>
        <w:t>SED_UA_Estrategia_LI.UA.01_V1.0.docx, SED_UA_Plan_LI.UA.01_V1.0.docx y SED_UA_Preliminar_LI.UA.01_V1.0.docx</w:t>
      </w:r>
    </w:p>
    <w:p w14:paraId="7C5E0CE7" w14:textId="12AAEEAE" w:rsidR="004D19BE" w:rsidRPr="004D19BE" w:rsidRDefault="00CC3DCF" w:rsidP="004D19BE">
      <w:pPr>
        <w:pStyle w:val="Ttulo2"/>
        <w:numPr>
          <w:ilvl w:val="1"/>
          <w:numId w:val="15"/>
        </w:numPr>
        <w:ind w:left="426" w:hanging="426"/>
      </w:pPr>
      <w:bookmarkStart w:id="144" w:name="_Toc509245366"/>
      <w:r w:rsidRPr="00CC3DCF">
        <w:t>Conclusiones Finales del Ejercicio de la Arquitectura Empresarial</w:t>
      </w:r>
      <w:r w:rsidR="004D19BE">
        <w:t xml:space="preserve"> Frente a los dominios y su Nivel de Madurez</w:t>
      </w:r>
      <w:bookmarkEnd w:id="144"/>
    </w:p>
    <w:p w14:paraId="3F21E5BD" w14:textId="77777777" w:rsidR="004D19BE" w:rsidRDefault="004D19BE" w:rsidP="004D19BE">
      <w:pPr>
        <w:spacing w:line="276" w:lineRule="auto"/>
        <w:rPr>
          <w:sz w:val="22"/>
        </w:rPr>
      </w:pPr>
      <w:r>
        <w:rPr>
          <w:sz w:val="22"/>
        </w:rPr>
        <w:t>Frente al modelo de madurez de Arquitectura Empresarial para la entidad se obtiene una calificación de UNO donde la práctica se lleva a cabo de manera informal teniendo algunos elementos característicos tales como:</w:t>
      </w:r>
    </w:p>
    <w:p w14:paraId="12776C30" w14:textId="77777777" w:rsidR="004D19BE" w:rsidRDefault="004D19BE" w:rsidP="004D19BE">
      <w:pPr>
        <w:spacing w:line="276" w:lineRule="auto"/>
        <w:rPr>
          <w:lang w:val="es-MX" w:eastAsia="es-CO"/>
        </w:rPr>
      </w:pPr>
    </w:p>
    <w:p w14:paraId="0A7E2FD4" w14:textId="77777777" w:rsidR="004D19BE" w:rsidRPr="0096313E" w:rsidRDefault="004D19BE" w:rsidP="004D19BE">
      <w:pPr>
        <w:pStyle w:val="Prrafodelista"/>
        <w:numPr>
          <w:ilvl w:val="0"/>
          <w:numId w:val="39"/>
        </w:numPr>
        <w:spacing w:line="276" w:lineRule="auto"/>
        <w:rPr>
          <w:sz w:val="22"/>
        </w:rPr>
      </w:pPr>
      <w:r w:rsidRPr="0096313E">
        <w:rPr>
          <w:sz w:val="22"/>
        </w:rPr>
        <w:t>Los diferentes dominios de negocio, datos, aplicaciones y tecnología no están conectados dinámicamente ni existen un proceso que así lo garantice.</w:t>
      </w:r>
    </w:p>
    <w:p w14:paraId="25FD88F2" w14:textId="77777777" w:rsidR="004D19BE" w:rsidRPr="00F824A0" w:rsidRDefault="004D19BE" w:rsidP="004D19BE">
      <w:pPr>
        <w:spacing w:line="276" w:lineRule="auto"/>
        <w:rPr>
          <w:sz w:val="22"/>
        </w:rPr>
      </w:pPr>
    </w:p>
    <w:p w14:paraId="0A7B76D9" w14:textId="77777777" w:rsidR="004D19BE" w:rsidRPr="0096313E" w:rsidRDefault="004D19BE" w:rsidP="004D19BE">
      <w:pPr>
        <w:pStyle w:val="Prrafodelista"/>
        <w:numPr>
          <w:ilvl w:val="0"/>
          <w:numId w:val="39"/>
        </w:numPr>
        <w:spacing w:line="276" w:lineRule="auto"/>
        <w:rPr>
          <w:sz w:val="22"/>
        </w:rPr>
      </w:pPr>
      <w:r w:rsidRPr="0096313E">
        <w:rPr>
          <w:sz w:val="22"/>
        </w:rPr>
        <w:t>El nivel de conocimiento de la arquitectura se ha difundido entre los principales interesados, pero o hay un proceso de asimilación formal ni base de conocimiento.</w:t>
      </w:r>
    </w:p>
    <w:p w14:paraId="3D8B0885" w14:textId="77777777" w:rsidR="004D19BE" w:rsidRPr="00F824A0" w:rsidRDefault="004D19BE" w:rsidP="004D19BE">
      <w:pPr>
        <w:spacing w:line="276" w:lineRule="auto"/>
        <w:rPr>
          <w:sz w:val="22"/>
        </w:rPr>
      </w:pPr>
    </w:p>
    <w:p w14:paraId="19D2BE2B" w14:textId="77777777" w:rsidR="004D19BE" w:rsidRPr="0096313E" w:rsidRDefault="004D19BE" w:rsidP="004D19BE">
      <w:pPr>
        <w:pStyle w:val="Prrafodelista"/>
        <w:numPr>
          <w:ilvl w:val="0"/>
          <w:numId w:val="39"/>
        </w:numPr>
        <w:spacing w:line="276" w:lineRule="auto"/>
        <w:rPr>
          <w:sz w:val="22"/>
        </w:rPr>
      </w:pPr>
      <w:r w:rsidRPr="0096313E">
        <w:rPr>
          <w:sz w:val="22"/>
        </w:rPr>
        <w:t>Para temas de validación se piensa en lista de chequeo de gobierno.</w:t>
      </w:r>
    </w:p>
    <w:p w14:paraId="44D64805" w14:textId="77777777" w:rsidR="004D19BE" w:rsidRPr="00F824A0" w:rsidRDefault="004D19BE" w:rsidP="004D19BE">
      <w:pPr>
        <w:spacing w:line="276" w:lineRule="auto"/>
        <w:rPr>
          <w:sz w:val="22"/>
        </w:rPr>
      </w:pPr>
    </w:p>
    <w:p w14:paraId="6B95BDD5" w14:textId="77777777" w:rsidR="004D19BE" w:rsidRPr="0096313E" w:rsidRDefault="004D19BE" w:rsidP="004D19BE">
      <w:pPr>
        <w:pStyle w:val="Prrafodelista"/>
        <w:numPr>
          <w:ilvl w:val="0"/>
          <w:numId w:val="39"/>
        </w:numPr>
        <w:spacing w:line="276" w:lineRule="auto"/>
        <w:rPr>
          <w:sz w:val="22"/>
        </w:rPr>
      </w:pPr>
      <w:r w:rsidRPr="0096313E">
        <w:rPr>
          <w:sz w:val="22"/>
        </w:rPr>
        <w:t>Para el proceso de levantamiento no existe un repositorio formal; los artefactos están dispersos por la entidad.</w:t>
      </w:r>
    </w:p>
    <w:p w14:paraId="6AA0824C" w14:textId="77777777" w:rsidR="004D19BE" w:rsidRPr="00F824A0" w:rsidRDefault="004D19BE" w:rsidP="004D19BE">
      <w:pPr>
        <w:rPr>
          <w:sz w:val="22"/>
        </w:rPr>
      </w:pPr>
    </w:p>
    <w:p w14:paraId="2AB3896F" w14:textId="77777777" w:rsidR="004D19BE" w:rsidRPr="0096313E" w:rsidRDefault="004D19BE" w:rsidP="004D19BE">
      <w:pPr>
        <w:pStyle w:val="Prrafodelista"/>
        <w:numPr>
          <w:ilvl w:val="0"/>
          <w:numId w:val="39"/>
        </w:numPr>
        <w:spacing w:line="276" w:lineRule="auto"/>
        <w:rPr>
          <w:sz w:val="22"/>
        </w:rPr>
      </w:pPr>
      <w:r w:rsidRPr="0096313E">
        <w:rPr>
          <w:sz w:val="22"/>
        </w:rPr>
        <w:t xml:space="preserve">La cultura de la entidad requiere dar fuerza a habilitadores presentes en la gestión del cambio. </w:t>
      </w:r>
    </w:p>
    <w:p w14:paraId="44AC2969" w14:textId="77777777" w:rsidR="004D19BE" w:rsidRDefault="004D19BE" w:rsidP="004D19BE">
      <w:pPr>
        <w:spacing w:line="276" w:lineRule="auto"/>
        <w:rPr>
          <w:sz w:val="22"/>
        </w:rPr>
      </w:pPr>
    </w:p>
    <w:p w14:paraId="1BBD82EE" w14:textId="77777777" w:rsidR="004D19BE" w:rsidRPr="0096313E" w:rsidRDefault="004D19BE" w:rsidP="004D19BE">
      <w:pPr>
        <w:pStyle w:val="Prrafodelista"/>
        <w:numPr>
          <w:ilvl w:val="0"/>
          <w:numId w:val="39"/>
        </w:numPr>
        <w:spacing w:line="276" w:lineRule="auto"/>
        <w:rPr>
          <w:sz w:val="22"/>
        </w:rPr>
      </w:pPr>
      <w:r w:rsidRPr="0096313E">
        <w:rPr>
          <w:sz w:val="22"/>
        </w:rPr>
        <w:t xml:space="preserve">No existen planes para desarrollar arquitecturas de destino. Todo el trabajo tiene orientación a proyecto. </w:t>
      </w:r>
    </w:p>
    <w:p w14:paraId="50549982" w14:textId="77777777" w:rsidR="004D19BE" w:rsidRDefault="004D19BE" w:rsidP="004D19BE">
      <w:pPr>
        <w:spacing w:line="276" w:lineRule="auto"/>
        <w:rPr>
          <w:sz w:val="22"/>
        </w:rPr>
      </w:pPr>
    </w:p>
    <w:p w14:paraId="58920124" w14:textId="77777777" w:rsidR="004D19BE" w:rsidRPr="0096313E" w:rsidRDefault="004D19BE" w:rsidP="004D19BE">
      <w:pPr>
        <w:pStyle w:val="Prrafodelista"/>
        <w:numPr>
          <w:ilvl w:val="0"/>
          <w:numId w:val="39"/>
        </w:numPr>
        <w:spacing w:line="276" w:lineRule="auto"/>
        <w:rPr>
          <w:sz w:val="22"/>
        </w:rPr>
      </w:pPr>
      <w:r w:rsidRPr="0096313E">
        <w:rPr>
          <w:sz w:val="22"/>
        </w:rPr>
        <w:t>No existe un modelo de gestión formal para los sistemas de información ni los datos.</w:t>
      </w:r>
    </w:p>
    <w:p w14:paraId="7442B803" w14:textId="77777777" w:rsidR="004D19BE" w:rsidRDefault="004D19BE" w:rsidP="004D19BE">
      <w:pPr>
        <w:rPr>
          <w:sz w:val="22"/>
        </w:rPr>
      </w:pPr>
    </w:p>
    <w:p w14:paraId="3E9A478C" w14:textId="77777777" w:rsidR="004D19BE" w:rsidRDefault="004D19BE" w:rsidP="004D19BE">
      <w:pPr>
        <w:spacing w:line="276" w:lineRule="auto"/>
        <w:rPr>
          <w:sz w:val="22"/>
        </w:rPr>
      </w:pPr>
      <w:r>
        <w:rPr>
          <w:sz w:val="22"/>
        </w:rPr>
        <w:t>Siendo esta la base para determinar la aplicación del marco de arquitectura propuesto por el gobierno nacional, es necesario determinar que instrumentos es posible diligenciar y aquellos que no deben diligenciarse de manera gradual conforme se implementen proyectos del PETI.</w:t>
      </w:r>
    </w:p>
    <w:p w14:paraId="3FB79476" w14:textId="77777777" w:rsidR="004D19BE" w:rsidRDefault="004D19BE" w:rsidP="004D19BE">
      <w:pPr>
        <w:spacing w:line="276" w:lineRule="auto"/>
        <w:rPr>
          <w:sz w:val="22"/>
        </w:rPr>
      </w:pPr>
    </w:p>
    <w:p w14:paraId="00C73B1A" w14:textId="77777777" w:rsidR="004D19BE" w:rsidRDefault="004D19BE" w:rsidP="004D19BE">
      <w:pPr>
        <w:spacing w:line="276" w:lineRule="auto"/>
        <w:rPr>
          <w:sz w:val="22"/>
        </w:rPr>
      </w:pPr>
      <w:r>
        <w:rPr>
          <w:sz w:val="22"/>
        </w:rPr>
        <w:t>Es importante recordar que la entidad debe ir dando cumplimiento paulatino a los lineamientos y guías de Min Tic conforme avanza en el desarrollo de sus proyectos y capacidades,</w:t>
      </w:r>
    </w:p>
    <w:p w14:paraId="76330BD0" w14:textId="77777777" w:rsidR="004D19BE" w:rsidRDefault="004D19BE" w:rsidP="004D19BE">
      <w:pPr>
        <w:spacing w:line="276" w:lineRule="auto"/>
        <w:rPr>
          <w:lang w:val="es-MX" w:eastAsia="es-CO"/>
        </w:rPr>
      </w:pPr>
    </w:p>
    <w:p w14:paraId="1F5933AF" w14:textId="77777777" w:rsidR="004D19BE" w:rsidRDefault="004D19BE" w:rsidP="004D19BE">
      <w:pPr>
        <w:pStyle w:val="Textoindependiente"/>
        <w:spacing w:line="276" w:lineRule="auto"/>
        <w:contextualSpacing/>
        <w:rPr>
          <w:rFonts w:eastAsia="Times New Roman"/>
          <w:sz w:val="22"/>
          <w:lang w:eastAsia="es-ES"/>
        </w:rPr>
      </w:pPr>
      <w:r>
        <w:rPr>
          <w:rFonts w:eastAsia="Times New Roman"/>
          <w:sz w:val="22"/>
          <w:lang w:eastAsia="es-ES"/>
        </w:rPr>
        <w:t>La siguiente gráfica resume el abordaje de los lineamientos de gobierno acorde a la madurez identificada para la entidad:</w:t>
      </w:r>
    </w:p>
    <w:p w14:paraId="3C208F06" w14:textId="77777777" w:rsidR="004D19BE" w:rsidRDefault="004D19BE" w:rsidP="004D19BE">
      <w:pPr>
        <w:pStyle w:val="Textoindependiente"/>
        <w:spacing w:line="276" w:lineRule="auto"/>
        <w:contextualSpacing/>
        <w:rPr>
          <w:rFonts w:eastAsia="Times New Roman"/>
          <w:sz w:val="22"/>
          <w:lang w:eastAsia="es-ES"/>
        </w:rPr>
      </w:pPr>
    </w:p>
    <w:p w14:paraId="481BB9D6" w14:textId="77777777" w:rsidR="004D19BE" w:rsidRDefault="004D19BE" w:rsidP="004D19BE">
      <w:pPr>
        <w:pStyle w:val="Textoindependiente"/>
        <w:contextualSpacing/>
        <w:jc w:val="center"/>
        <w:rPr>
          <w:rFonts w:eastAsia="Times New Roman"/>
          <w:sz w:val="22"/>
          <w:lang w:eastAsia="es-ES"/>
        </w:rPr>
      </w:pPr>
      <w:r>
        <w:rPr>
          <w:rFonts w:eastAsia="Times New Roman"/>
          <w:noProof/>
          <w:sz w:val="22"/>
          <w:lang w:eastAsia="es-ES"/>
        </w:rPr>
        <w:drawing>
          <wp:inline distT="0" distB="0" distL="0" distR="0" wp14:anchorId="3C1DBA26" wp14:editId="6810B1AE">
            <wp:extent cx="4969910" cy="26605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77000" cy="2664366"/>
                    </a:xfrm>
                    <a:prstGeom prst="rect">
                      <a:avLst/>
                    </a:prstGeom>
                    <a:noFill/>
                    <a:ln>
                      <a:noFill/>
                    </a:ln>
                  </pic:spPr>
                </pic:pic>
              </a:graphicData>
            </a:graphic>
          </wp:inline>
        </w:drawing>
      </w:r>
    </w:p>
    <w:p w14:paraId="6AB52CB8" w14:textId="77777777" w:rsidR="004D19BE" w:rsidRPr="00B50725" w:rsidRDefault="004D19BE" w:rsidP="004D19BE">
      <w:pPr>
        <w:pStyle w:val="Descripcin"/>
        <w:jc w:val="center"/>
        <w:rPr>
          <w:b/>
          <w:i w:val="0"/>
          <w:color w:val="02697A"/>
          <w:sz w:val="22"/>
        </w:rPr>
      </w:pPr>
      <w:bookmarkStart w:id="145" w:name="_Toc508534998"/>
      <w:r w:rsidRPr="00B50725">
        <w:rPr>
          <w:b/>
          <w:i w:val="0"/>
          <w:color w:val="02697A"/>
        </w:rPr>
        <w:t xml:space="preserve">Ilustración </w:t>
      </w:r>
      <w:r w:rsidRPr="00B50725">
        <w:rPr>
          <w:b/>
          <w:i w:val="0"/>
          <w:color w:val="02697A"/>
        </w:rPr>
        <w:fldChar w:fldCharType="begin"/>
      </w:r>
      <w:r w:rsidRPr="00B50725">
        <w:rPr>
          <w:b/>
          <w:i w:val="0"/>
          <w:color w:val="02697A"/>
        </w:rPr>
        <w:instrText xml:space="preserve"> SEQ Ilustración \* ARABIC </w:instrText>
      </w:r>
      <w:r w:rsidRPr="00B50725">
        <w:rPr>
          <w:b/>
          <w:i w:val="0"/>
          <w:color w:val="02697A"/>
        </w:rPr>
        <w:fldChar w:fldCharType="separate"/>
      </w:r>
      <w:r>
        <w:rPr>
          <w:b/>
          <w:i w:val="0"/>
          <w:noProof/>
          <w:color w:val="02697A"/>
        </w:rPr>
        <w:t>2</w:t>
      </w:r>
      <w:r w:rsidRPr="00B50725">
        <w:rPr>
          <w:b/>
          <w:i w:val="0"/>
          <w:color w:val="02697A"/>
        </w:rPr>
        <w:fldChar w:fldCharType="end"/>
      </w:r>
      <w:r w:rsidRPr="00B50725">
        <w:rPr>
          <w:b/>
          <w:i w:val="0"/>
          <w:color w:val="02697A"/>
        </w:rPr>
        <w:t xml:space="preserve"> Lineamientos de Gobierno</w:t>
      </w:r>
      <w:bookmarkEnd w:id="145"/>
    </w:p>
    <w:p w14:paraId="438170DA" w14:textId="77777777" w:rsidR="004D19BE" w:rsidRDefault="004D19BE" w:rsidP="004D19BE">
      <w:pPr>
        <w:pStyle w:val="Textoindependiente"/>
        <w:contextualSpacing/>
        <w:rPr>
          <w:rFonts w:eastAsia="Times New Roman"/>
          <w:sz w:val="22"/>
          <w:lang w:eastAsia="es-ES"/>
        </w:rPr>
      </w:pPr>
    </w:p>
    <w:p w14:paraId="57D32526" w14:textId="77777777" w:rsidR="004D19BE" w:rsidRDefault="004D19BE" w:rsidP="004D19BE">
      <w:pPr>
        <w:pStyle w:val="Textoindependiente"/>
        <w:spacing w:line="276" w:lineRule="auto"/>
        <w:contextualSpacing/>
        <w:rPr>
          <w:rFonts w:eastAsia="Times New Roman"/>
          <w:sz w:val="22"/>
          <w:lang w:eastAsia="es-ES"/>
        </w:rPr>
      </w:pPr>
    </w:p>
    <w:p w14:paraId="75F4E1C9" w14:textId="5908B549" w:rsidR="004D19BE" w:rsidRDefault="004D19BE" w:rsidP="004D19BE">
      <w:pPr>
        <w:pStyle w:val="Textoindependiente"/>
        <w:spacing w:line="276" w:lineRule="auto"/>
        <w:contextualSpacing/>
        <w:rPr>
          <w:rFonts w:eastAsia="Times New Roman"/>
          <w:sz w:val="22"/>
          <w:lang w:eastAsia="es-ES"/>
        </w:rPr>
      </w:pPr>
      <w:r>
        <w:rPr>
          <w:rFonts w:eastAsia="Times New Roman"/>
          <w:sz w:val="22"/>
          <w:lang w:eastAsia="es-ES"/>
        </w:rPr>
        <w:t>Como siguiente paso y para garantizar que la entidad se mueva a un nivel DOS de madurez se deben realizar las tareas contenidas en el PETIC a corto plazo para cubrir los primeros lineamientos de gobierno a saber:</w:t>
      </w:r>
    </w:p>
    <w:p w14:paraId="4E86DFD1" w14:textId="77777777" w:rsidR="004D19BE" w:rsidRDefault="004D19BE" w:rsidP="004D19BE">
      <w:pPr>
        <w:pStyle w:val="Textoindependiente"/>
        <w:contextualSpacing/>
        <w:rPr>
          <w:rFonts w:eastAsia="Times New Roman"/>
          <w:sz w:val="22"/>
          <w:lang w:eastAsia="es-ES"/>
        </w:rPr>
      </w:pPr>
    </w:p>
    <w:p w14:paraId="2745423F" w14:textId="77777777" w:rsidR="004D19BE" w:rsidRPr="00754417" w:rsidRDefault="004D19BE" w:rsidP="004D19BE">
      <w:pPr>
        <w:pStyle w:val="Textoindependiente"/>
        <w:contextualSpacing/>
        <w:rPr>
          <w:rFonts w:eastAsia="Times New Roman"/>
          <w:sz w:val="22"/>
          <w:lang w:eastAsia="es-ES"/>
        </w:rPr>
      </w:pPr>
      <w:r>
        <w:rPr>
          <w:rFonts w:eastAsia="Times New Roman"/>
          <w:noProof/>
          <w:sz w:val="22"/>
          <w:lang w:eastAsia="es-ES"/>
        </w:rPr>
        <w:lastRenderedPageBreak/>
        <w:drawing>
          <wp:inline distT="0" distB="0" distL="0" distR="0" wp14:anchorId="1BD42423" wp14:editId="347B018C">
            <wp:extent cx="5400675" cy="34194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0675" cy="3419475"/>
                    </a:xfrm>
                    <a:prstGeom prst="rect">
                      <a:avLst/>
                    </a:prstGeom>
                    <a:noFill/>
                    <a:ln>
                      <a:noFill/>
                    </a:ln>
                  </pic:spPr>
                </pic:pic>
              </a:graphicData>
            </a:graphic>
          </wp:inline>
        </w:drawing>
      </w:r>
    </w:p>
    <w:p w14:paraId="0A7113A9" w14:textId="5CE34CC6" w:rsidR="00F634D8" w:rsidRPr="004D19BE" w:rsidRDefault="004D19BE" w:rsidP="004D19BE">
      <w:pPr>
        <w:pStyle w:val="Descripcin"/>
        <w:jc w:val="center"/>
        <w:rPr>
          <w:rFonts w:cs="Arial"/>
          <w:b/>
          <w:i w:val="0"/>
          <w:color w:val="02697A"/>
          <w:sz w:val="22"/>
          <w:szCs w:val="22"/>
          <w:lang w:val="es-CO" w:eastAsia="es-CO"/>
        </w:rPr>
      </w:pPr>
      <w:bookmarkStart w:id="146" w:name="_Toc508534999"/>
      <w:r w:rsidRPr="00B50725">
        <w:rPr>
          <w:b/>
          <w:i w:val="0"/>
          <w:color w:val="02697A"/>
        </w:rPr>
        <w:t xml:space="preserve">Ilustración </w:t>
      </w:r>
      <w:r w:rsidRPr="00B50725">
        <w:rPr>
          <w:b/>
          <w:i w:val="0"/>
          <w:color w:val="02697A"/>
        </w:rPr>
        <w:fldChar w:fldCharType="begin"/>
      </w:r>
      <w:r w:rsidRPr="00B50725">
        <w:rPr>
          <w:b/>
          <w:i w:val="0"/>
          <w:color w:val="02697A"/>
        </w:rPr>
        <w:instrText xml:space="preserve"> SEQ Ilustración \* ARABIC </w:instrText>
      </w:r>
      <w:r w:rsidRPr="00B50725">
        <w:rPr>
          <w:b/>
          <w:i w:val="0"/>
          <w:color w:val="02697A"/>
        </w:rPr>
        <w:fldChar w:fldCharType="separate"/>
      </w:r>
      <w:r w:rsidRPr="00B50725">
        <w:rPr>
          <w:b/>
          <w:i w:val="0"/>
          <w:noProof/>
          <w:color w:val="02697A"/>
        </w:rPr>
        <w:t>3</w:t>
      </w:r>
      <w:r w:rsidRPr="00B50725">
        <w:rPr>
          <w:b/>
          <w:i w:val="0"/>
          <w:color w:val="02697A"/>
        </w:rPr>
        <w:fldChar w:fldCharType="end"/>
      </w:r>
      <w:r w:rsidRPr="00B50725">
        <w:rPr>
          <w:b/>
          <w:i w:val="0"/>
          <w:color w:val="02697A"/>
        </w:rPr>
        <w:t xml:space="preserve"> Tareas del PETIC para cubrir los primeros lineamientos de Gobierno</w:t>
      </w:r>
      <w:bookmarkEnd w:id="146"/>
    </w:p>
    <w:p w14:paraId="445F6B44" w14:textId="7C83BA5C" w:rsidR="004D13D3" w:rsidRPr="00F634D8" w:rsidRDefault="004D13D3" w:rsidP="009A3360">
      <w:pPr>
        <w:pStyle w:val="Ttulo1"/>
        <w:keepLines/>
        <w:numPr>
          <w:ilvl w:val="0"/>
          <w:numId w:val="15"/>
        </w:numPr>
        <w:overflowPunct w:val="0"/>
        <w:autoSpaceDE w:val="0"/>
        <w:autoSpaceDN w:val="0"/>
        <w:adjustRightInd w:val="0"/>
        <w:spacing w:before="480" w:after="0" w:line="240" w:lineRule="auto"/>
        <w:ind w:left="431" w:hanging="431"/>
        <w:textAlignment w:val="baseline"/>
        <w:rPr>
          <w:color w:val="02697A"/>
        </w:rPr>
      </w:pPr>
      <w:bookmarkStart w:id="147" w:name="_Toc467575564"/>
      <w:bookmarkStart w:id="148" w:name="_Toc470267036"/>
      <w:bookmarkStart w:id="149" w:name="_Toc470732006"/>
      <w:bookmarkStart w:id="150" w:name="_Toc509245367"/>
      <w:r w:rsidRPr="00F634D8">
        <w:rPr>
          <w:color w:val="02697A"/>
        </w:rPr>
        <w:t>M</w:t>
      </w:r>
      <w:r w:rsidR="000471B6" w:rsidRPr="00F634D8">
        <w:rPr>
          <w:caps w:val="0"/>
          <w:color w:val="02697A"/>
        </w:rPr>
        <w:t>odelo de planeación</w:t>
      </w:r>
      <w:bookmarkEnd w:id="147"/>
      <w:bookmarkEnd w:id="148"/>
      <w:bookmarkEnd w:id="149"/>
      <w:bookmarkEnd w:id="150"/>
    </w:p>
    <w:p w14:paraId="538A4F4E" w14:textId="5B8DAFD9" w:rsidR="004D13D3" w:rsidRPr="000471B6" w:rsidRDefault="000471B6" w:rsidP="00F634D8">
      <w:pPr>
        <w:pStyle w:val="Ttulo2"/>
        <w:numPr>
          <w:ilvl w:val="1"/>
          <w:numId w:val="15"/>
        </w:numPr>
        <w:ind w:left="426" w:hanging="426"/>
      </w:pPr>
      <w:bookmarkStart w:id="151" w:name="_Toc467575566"/>
      <w:bookmarkStart w:id="152" w:name="_Toc470267037"/>
      <w:bookmarkStart w:id="153" w:name="_Toc470732007"/>
      <w:r>
        <w:t xml:space="preserve"> </w:t>
      </w:r>
      <w:bookmarkStart w:id="154" w:name="_Toc509245368"/>
      <w:r w:rsidR="004D13D3" w:rsidRPr="00071CE4">
        <w:t>Estructura de Planes, Programas, Proyectos y Actividades estratégicas</w:t>
      </w:r>
      <w:bookmarkEnd w:id="151"/>
      <w:bookmarkEnd w:id="152"/>
      <w:bookmarkEnd w:id="153"/>
      <w:bookmarkEnd w:id="154"/>
    </w:p>
    <w:p w14:paraId="7C114D82" w14:textId="6F60CCA2" w:rsidR="004D13D3" w:rsidRPr="00521EF2" w:rsidRDefault="004D13D3" w:rsidP="00F634D8">
      <w:pPr>
        <w:pStyle w:val="Textoindependiente"/>
        <w:spacing w:line="276" w:lineRule="auto"/>
        <w:rPr>
          <w:rFonts w:eastAsia="Times New Roman"/>
          <w:sz w:val="22"/>
          <w:szCs w:val="24"/>
          <w:lang w:val="es-CO" w:eastAsia="es-ES"/>
        </w:rPr>
      </w:pPr>
      <w:r w:rsidRPr="00521EF2">
        <w:rPr>
          <w:rFonts w:eastAsia="Times New Roman"/>
          <w:sz w:val="22"/>
          <w:szCs w:val="24"/>
          <w:lang w:val="es-CO" w:eastAsia="es-ES"/>
        </w:rPr>
        <w:t xml:space="preserve">Esta sección describe el portafolio de planes, programas y proyectos de TI, que incluye todos los dominios de la arquitectura, Negocio, Información, Sistemas de información, Servicios tecnológicos que le permita a </w:t>
      </w:r>
      <w:r w:rsidR="00B62D28" w:rsidRPr="00521EF2">
        <w:rPr>
          <w:rFonts w:eastAsia="Times New Roman"/>
          <w:sz w:val="22"/>
          <w:szCs w:val="24"/>
          <w:lang w:val="es-CO" w:eastAsia="es-ES"/>
        </w:rPr>
        <w:t xml:space="preserve">la SEDC </w:t>
      </w:r>
      <w:r w:rsidRPr="00521EF2">
        <w:rPr>
          <w:rFonts w:eastAsia="Times New Roman"/>
          <w:sz w:val="22"/>
          <w:szCs w:val="24"/>
          <w:lang w:val="es-CO" w:eastAsia="es-ES"/>
        </w:rPr>
        <w:t>la ejecución de las iniciativas TI definidas en el PETI.</w:t>
      </w:r>
    </w:p>
    <w:p w14:paraId="3ED75CD4" w14:textId="77777777" w:rsidR="004D13D3" w:rsidRPr="00521EF2" w:rsidRDefault="004D13D3" w:rsidP="00F634D8">
      <w:pPr>
        <w:pStyle w:val="Textoindependiente"/>
        <w:spacing w:line="276" w:lineRule="auto"/>
        <w:rPr>
          <w:rFonts w:eastAsia="Times New Roman"/>
          <w:sz w:val="22"/>
          <w:szCs w:val="24"/>
          <w:lang w:val="es-CO" w:eastAsia="es-ES"/>
        </w:rPr>
      </w:pPr>
    </w:p>
    <w:p w14:paraId="1161E1AF" w14:textId="659FF138" w:rsidR="004D13D3" w:rsidRPr="00521EF2" w:rsidRDefault="004D13D3" w:rsidP="00F634D8">
      <w:pPr>
        <w:pStyle w:val="Textoindependiente"/>
        <w:spacing w:line="276" w:lineRule="auto"/>
        <w:rPr>
          <w:rFonts w:eastAsia="Times New Roman"/>
          <w:sz w:val="22"/>
          <w:szCs w:val="24"/>
          <w:lang w:val="es-CO" w:eastAsia="es-ES"/>
        </w:rPr>
      </w:pPr>
      <w:r w:rsidRPr="00521EF2">
        <w:rPr>
          <w:rFonts w:eastAsia="Times New Roman"/>
          <w:sz w:val="22"/>
          <w:szCs w:val="24"/>
          <w:lang w:val="es-CO" w:eastAsia="es-ES"/>
        </w:rPr>
        <w:t>El portafolio de planes, programas y proyectos de TI, surge de la agrupación de acciones de cierre de las principales brechas identificadas durante la construcción del AsIs y ToBe de la organización de una manera lógica de acuerdo a los objetivos estratégicos definidos en el PETI.</w:t>
      </w:r>
    </w:p>
    <w:p w14:paraId="731BC1E0" w14:textId="597E795F" w:rsidR="004D13D3" w:rsidRDefault="004D13D3" w:rsidP="00F634D8">
      <w:pPr>
        <w:pStyle w:val="Textoindependiente"/>
        <w:spacing w:line="276" w:lineRule="auto"/>
        <w:rPr>
          <w:rFonts w:eastAsia="Times New Roman"/>
          <w:sz w:val="22"/>
          <w:szCs w:val="24"/>
          <w:lang w:val="es-CO" w:eastAsia="es-ES"/>
        </w:rPr>
      </w:pPr>
      <w:r w:rsidRPr="00521EF2">
        <w:rPr>
          <w:rFonts w:eastAsia="Times New Roman"/>
          <w:sz w:val="22"/>
          <w:szCs w:val="24"/>
          <w:lang w:val="es-CO" w:eastAsia="es-ES"/>
        </w:rPr>
        <w:t xml:space="preserve">El detalle de Planes, Programas, Proyectos y Actividades estratégicas se relaciona en el documento </w:t>
      </w:r>
      <w:r w:rsidR="00B62D28" w:rsidRPr="00521EF2">
        <w:rPr>
          <w:rFonts w:eastAsia="Times New Roman"/>
          <w:sz w:val="22"/>
          <w:szCs w:val="24"/>
          <w:lang w:val="es-CO" w:eastAsia="es-ES"/>
        </w:rPr>
        <w:t>Portafolio Programas y Proyectos SEDC-V1.</w:t>
      </w:r>
      <w:r w:rsidR="00521EF2">
        <w:rPr>
          <w:rFonts w:eastAsia="Times New Roman"/>
          <w:sz w:val="22"/>
          <w:szCs w:val="24"/>
          <w:lang w:val="es-CO" w:eastAsia="es-ES"/>
        </w:rPr>
        <w:t>0</w:t>
      </w:r>
      <w:r w:rsidR="00B62D28" w:rsidRPr="00521EF2">
        <w:rPr>
          <w:rFonts w:eastAsia="Times New Roman"/>
          <w:sz w:val="22"/>
          <w:szCs w:val="24"/>
          <w:lang w:val="es-CO" w:eastAsia="es-ES"/>
        </w:rPr>
        <w:t>.xlsx</w:t>
      </w:r>
    </w:p>
    <w:p w14:paraId="43F5E5EF" w14:textId="77777777" w:rsidR="000471B6" w:rsidRPr="00521EF2" w:rsidRDefault="000471B6" w:rsidP="004D13D3">
      <w:pPr>
        <w:pStyle w:val="Textoindependiente"/>
        <w:rPr>
          <w:rFonts w:eastAsia="Times New Roman"/>
          <w:sz w:val="22"/>
          <w:szCs w:val="24"/>
          <w:lang w:val="es-CO" w:eastAsia="es-ES"/>
        </w:rPr>
      </w:pPr>
    </w:p>
    <w:tbl>
      <w:tblPr>
        <w:tblW w:w="95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4"/>
        <w:gridCol w:w="1638"/>
        <w:gridCol w:w="3690"/>
        <w:gridCol w:w="1228"/>
        <w:gridCol w:w="1607"/>
      </w:tblGrid>
      <w:tr w:rsidR="000471B6" w:rsidRPr="00F634D8" w14:paraId="10145656" w14:textId="77777777" w:rsidTr="00F634D8">
        <w:trPr>
          <w:trHeight w:val="277"/>
          <w:tblHeader/>
        </w:trPr>
        <w:tc>
          <w:tcPr>
            <w:tcW w:w="9517" w:type="dxa"/>
            <w:gridSpan w:val="5"/>
            <w:shd w:val="clear" w:color="auto" w:fill="941100"/>
            <w:noWrap/>
            <w:vAlign w:val="bottom"/>
          </w:tcPr>
          <w:p w14:paraId="3F433350" w14:textId="77777777" w:rsidR="004D13D3" w:rsidRPr="00F634D8" w:rsidRDefault="004D13D3" w:rsidP="000471B6">
            <w:pPr>
              <w:jc w:val="center"/>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lastRenderedPageBreak/>
              <w:t>Portafolio de Programas</w:t>
            </w:r>
          </w:p>
        </w:tc>
      </w:tr>
      <w:tr w:rsidR="000471B6" w:rsidRPr="00F634D8" w14:paraId="5BFCCEC9" w14:textId="77777777" w:rsidTr="00F634D8">
        <w:trPr>
          <w:trHeight w:val="473"/>
          <w:tblHeader/>
        </w:trPr>
        <w:tc>
          <w:tcPr>
            <w:tcW w:w="1354" w:type="dxa"/>
            <w:shd w:val="clear" w:color="auto" w:fill="941100"/>
            <w:noWrap/>
            <w:vAlign w:val="bottom"/>
            <w:hideMark/>
          </w:tcPr>
          <w:p w14:paraId="4FF6B433" w14:textId="77777777" w:rsidR="0077417A" w:rsidRPr="00F634D8" w:rsidRDefault="0077417A" w:rsidP="000471B6">
            <w:pPr>
              <w:spacing w:line="240" w:lineRule="auto"/>
              <w:jc w:val="center"/>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Dominio</w:t>
            </w:r>
          </w:p>
        </w:tc>
        <w:tc>
          <w:tcPr>
            <w:tcW w:w="1638" w:type="dxa"/>
            <w:shd w:val="clear" w:color="auto" w:fill="941100"/>
            <w:noWrap/>
            <w:vAlign w:val="bottom"/>
            <w:hideMark/>
          </w:tcPr>
          <w:p w14:paraId="466BDF98" w14:textId="77777777" w:rsidR="0077417A" w:rsidRPr="00F634D8" w:rsidRDefault="0077417A" w:rsidP="000471B6">
            <w:pPr>
              <w:spacing w:line="240" w:lineRule="auto"/>
              <w:jc w:val="center"/>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 Programa</w:t>
            </w:r>
          </w:p>
        </w:tc>
        <w:tc>
          <w:tcPr>
            <w:tcW w:w="3690" w:type="dxa"/>
            <w:shd w:val="clear" w:color="auto" w:fill="941100"/>
            <w:vAlign w:val="bottom"/>
            <w:hideMark/>
          </w:tcPr>
          <w:p w14:paraId="336DA69B" w14:textId="77777777" w:rsidR="0077417A" w:rsidRPr="00F634D8" w:rsidRDefault="0077417A" w:rsidP="000471B6">
            <w:pPr>
              <w:spacing w:line="240" w:lineRule="auto"/>
              <w:jc w:val="center"/>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Programa</w:t>
            </w:r>
          </w:p>
        </w:tc>
        <w:tc>
          <w:tcPr>
            <w:tcW w:w="1228" w:type="dxa"/>
            <w:shd w:val="clear" w:color="auto" w:fill="941100"/>
            <w:vAlign w:val="bottom"/>
            <w:hideMark/>
          </w:tcPr>
          <w:p w14:paraId="109D60BA" w14:textId="77777777" w:rsidR="0077417A" w:rsidRPr="00F634D8" w:rsidRDefault="0077417A" w:rsidP="000471B6">
            <w:pPr>
              <w:spacing w:line="240" w:lineRule="auto"/>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Plazo del programa</w:t>
            </w:r>
          </w:p>
        </w:tc>
        <w:tc>
          <w:tcPr>
            <w:tcW w:w="1607" w:type="dxa"/>
            <w:shd w:val="clear" w:color="auto" w:fill="941100"/>
            <w:vAlign w:val="bottom"/>
            <w:hideMark/>
          </w:tcPr>
          <w:p w14:paraId="00947FF0" w14:textId="77777777" w:rsidR="0077417A" w:rsidRPr="00F634D8" w:rsidRDefault="0077417A" w:rsidP="000471B6">
            <w:pPr>
              <w:spacing w:line="240" w:lineRule="auto"/>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Prioridad del programa</w:t>
            </w:r>
          </w:p>
        </w:tc>
      </w:tr>
      <w:tr w:rsidR="000471B6" w:rsidRPr="00F634D8" w14:paraId="0C4737A0" w14:textId="77777777" w:rsidTr="000471B6">
        <w:trPr>
          <w:trHeight w:val="315"/>
        </w:trPr>
        <w:tc>
          <w:tcPr>
            <w:tcW w:w="1354" w:type="dxa"/>
            <w:vMerge w:val="restart"/>
            <w:shd w:val="clear" w:color="auto" w:fill="auto"/>
            <w:noWrap/>
            <w:vAlign w:val="center"/>
            <w:hideMark/>
          </w:tcPr>
          <w:p w14:paraId="0C95E27F" w14:textId="77777777" w:rsidR="0077417A" w:rsidRPr="00F634D8" w:rsidRDefault="0077417A" w:rsidP="0077417A">
            <w:pPr>
              <w:spacing w:line="240" w:lineRule="auto"/>
              <w:jc w:val="center"/>
              <w:rPr>
                <w:rFonts w:cs="Arial"/>
                <w:b/>
                <w:sz w:val="18"/>
                <w:szCs w:val="18"/>
                <w:lang w:val="es-CO" w:eastAsia="es-CO"/>
              </w:rPr>
            </w:pPr>
            <w:r w:rsidRPr="00F634D8">
              <w:rPr>
                <w:rFonts w:cs="Arial"/>
                <w:b/>
                <w:sz w:val="18"/>
                <w:szCs w:val="18"/>
                <w:lang w:val="es-CO" w:eastAsia="es-CO"/>
              </w:rPr>
              <w:t>Negocio</w:t>
            </w:r>
          </w:p>
        </w:tc>
        <w:tc>
          <w:tcPr>
            <w:tcW w:w="1638" w:type="dxa"/>
            <w:shd w:val="clear" w:color="auto" w:fill="auto"/>
            <w:noWrap/>
            <w:vAlign w:val="center"/>
            <w:hideMark/>
          </w:tcPr>
          <w:p w14:paraId="6D1EC92C"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Pg.01</w:t>
            </w:r>
          </w:p>
        </w:tc>
        <w:tc>
          <w:tcPr>
            <w:tcW w:w="3690" w:type="dxa"/>
            <w:shd w:val="clear" w:color="auto" w:fill="auto"/>
            <w:vAlign w:val="center"/>
            <w:hideMark/>
          </w:tcPr>
          <w:p w14:paraId="51188F2D"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Consolidación de capacidad para la Gestión Estratégica Institucional</w:t>
            </w:r>
          </w:p>
        </w:tc>
        <w:tc>
          <w:tcPr>
            <w:tcW w:w="1228" w:type="dxa"/>
            <w:shd w:val="clear" w:color="auto" w:fill="auto"/>
            <w:noWrap/>
            <w:vAlign w:val="center"/>
            <w:hideMark/>
          </w:tcPr>
          <w:p w14:paraId="3639844B"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607" w:type="dxa"/>
            <w:shd w:val="clear" w:color="auto" w:fill="auto"/>
            <w:noWrap/>
            <w:vAlign w:val="center"/>
            <w:hideMark/>
          </w:tcPr>
          <w:p w14:paraId="57950E02"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1</w:t>
            </w:r>
          </w:p>
        </w:tc>
      </w:tr>
      <w:tr w:rsidR="000471B6" w:rsidRPr="00F634D8" w14:paraId="07F93837" w14:textId="77777777" w:rsidTr="000471B6">
        <w:trPr>
          <w:trHeight w:val="315"/>
        </w:trPr>
        <w:tc>
          <w:tcPr>
            <w:tcW w:w="1354" w:type="dxa"/>
            <w:vMerge/>
            <w:shd w:val="clear" w:color="auto" w:fill="auto"/>
            <w:vAlign w:val="center"/>
            <w:hideMark/>
          </w:tcPr>
          <w:p w14:paraId="232DA0E3" w14:textId="77777777" w:rsidR="0077417A" w:rsidRPr="00F634D8" w:rsidRDefault="0077417A" w:rsidP="0077417A">
            <w:pPr>
              <w:spacing w:line="240" w:lineRule="auto"/>
              <w:jc w:val="left"/>
              <w:rPr>
                <w:rFonts w:cs="Arial"/>
                <w:b/>
                <w:sz w:val="18"/>
                <w:szCs w:val="18"/>
                <w:lang w:val="es-CO" w:eastAsia="es-CO"/>
              </w:rPr>
            </w:pPr>
          </w:p>
        </w:tc>
        <w:tc>
          <w:tcPr>
            <w:tcW w:w="1638" w:type="dxa"/>
            <w:shd w:val="clear" w:color="auto" w:fill="auto"/>
            <w:noWrap/>
            <w:vAlign w:val="center"/>
            <w:hideMark/>
          </w:tcPr>
          <w:p w14:paraId="2881DAF1"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Pg.02</w:t>
            </w:r>
          </w:p>
        </w:tc>
        <w:tc>
          <w:tcPr>
            <w:tcW w:w="3690" w:type="dxa"/>
            <w:shd w:val="clear" w:color="auto" w:fill="auto"/>
            <w:vAlign w:val="center"/>
            <w:hideMark/>
          </w:tcPr>
          <w:p w14:paraId="18B9050D"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Consolidación de Capacidades Estructurales para el desarrollo de la  misión institucional</w:t>
            </w:r>
          </w:p>
        </w:tc>
        <w:tc>
          <w:tcPr>
            <w:tcW w:w="1228" w:type="dxa"/>
            <w:shd w:val="clear" w:color="auto" w:fill="auto"/>
            <w:noWrap/>
            <w:vAlign w:val="center"/>
            <w:hideMark/>
          </w:tcPr>
          <w:p w14:paraId="0D0391BA"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 xml:space="preserve">Largo </w:t>
            </w:r>
          </w:p>
        </w:tc>
        <w:tc>
          <w:tcPr>
            <w:tcW w:w="1607" w:type="dxa"/>
            <w:shd w:val="clear" w:color="auto" w:fill="auto"/>
            <w:noWrap/>
            <w:vAlign w:val="center"/>
            <w:hideMark/>
          </w:tcPr>
          <w:p w14:paraId="5CFA436B"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1</w:t>
            </w:r>
          </w:p>
        </w:tc>
      </w:tr>
      <w:tr w:rsidR="000471B6" w:rsidRPr="00F634D8" w14:paraId="5B48D822" w14:textId="77777777" w:rsidTr="000471B6">
        <w:trPr>
          <w:trHeight w:val="315"/>
        </w:trPr>
        <w:tc>
          <w:tcPr>
            <w:tcW w:w="1354" w:type="dxa"/>
            <w:vMerge/>
            <w:shd w:val="clear" w:color="auto" w:fill="auto"/>
            <w:vAlign w:val="center"/>
            <w:hideMark/>
          </w:tcPr>
          <w:p w14:paraId="7EEE4F5F" w14:textId="77777777" w:rsidR="0077417A" w:rsidRPr="00F634D8" w:rsidRDefault="0077417A" w:rsidP="0077417A">
            <w:pPr>
              <w:spacing w:line="240" w:lineRule="auto"/>
              <w:jc w:val="left"/>
              <w:rPr>
                <w:rFonts w:cs="Arial"/>
                <w:b/>
                <w:sz w:val="18"/>
                <w:szCs w:val="18"/>
                <w:lang w:val="es-CO" w:eastAsia="es-CO"/>
              </w:rPr>
            </w:pPr>
          </w:p>
        </w:tc>
        <w:tc>
          <w:tcPr>
            <w:tcW w:w="1638" w:type="dxa"/>
            <w:shd w:val="clear" w:color="auto" w:fill="auto"/>
            <w:noWrap/>
            <w:vAlign w:val="center"/>
            <w:hideMark/>
          </w:tcPr>
          <w:p w14:paraId="1767F4F6"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Pg.04</w:t>
            </w:r>
          </w:p>
        </w:tc>
        <w:tc>
          <w:tcPr>
            <w:tcW w:w="3690" w:type="dxa"/>
            <w:shd w:val="clear" w:color="auto" w:fill="auto"/>
            <w:vAlign w:val="center"/>
            <w:hideMark/>
          </w:tcPr>
          <w:p w14:paraId="0A2D482E"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Consolidación de la Capacidad BC.08 Gestión del Conocimiento y la Innovación Educativa</w:t>
            </w:r>
          </w:p>
        </w:tc>
        <w:tc>
          <w:tcPr>
            <w:tcW w:w="1228" w:type="dxa"/>
            <w:shd w:val="clear" w:color="auto" w:fill="auto"/>
            <w:noWrap/>
            <w:vAlign w:val="center"/>
            <w:hideMark/>
          </w:tcPr>
          <w:p w14:paraId="0636B2C7"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 xml:space="preserve">Largo </w:t>
            </w:r>
          </w:p>
        </w:tc>
        <w:tc>
          <w:tcPr>
            <w:tcW w:w="1607" w:type="dxa"/>
            <w:shd w:val="clear" w:color="auto" w:fill="auto"/>
            <w:noWrap/>
            <w:vAlign w:val="center"/>
            <w:hideMark/>
          </w:tcPr>
          <w:p w14:paraId="7B753A41"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3</w:t>
            </w:r>
          </w:p>
        </w:tc>
      </w:tr>
      <w:tr w:rsidR="000471B6" w:rsidRPr="00F634D8" w14:paraId="205D74CD" w14:textId="77777777" w:rsidTr="000471B6">
        <w:trPr>
          <w:trHeight w:val="315"/>
        </w:trPr>
        <w:tc>
          <w:tcPr>
            <w:tcW w:w="1354" w:type="dxa"/>
            <w:vMerge/>
            <w:shd w:val="clear" w:color="auto" w:fill="auto"/>
            <w:vAlign w:val="center"/>
            <w:hideMark/>
          </w:tcPr>
          <w:p w14:paraId="1498683F" w14:textId="77777777" w:rsidR="0077417A" w:rsidRPr="00F634D8" w:rsidRDefault="0077417A" w:rsidP="0077417A">
            <w:pPr>
              <w:spacing w:line="240" w:lineRule="auto"/>
              <w:jc w:val="left"/>
              <w:rPr>
                <w:rFonts w:cs="Arial"/>
                <w:b/>
                <w:sz w:val="18"/>
                <w:szCs w:val="18"/>
                <w:lang w:val="es-CO" w:eastAsia="es-CO"/>
              </w:rPr>
            </w:pPr>
          </w:p>
        </w:tc>
        <w:tc>
          <w:tcPr>
            <w:tcW w:w="1638" w:type="dxa"/>
            <w:shd w:val="clear" w:color="auto" w:fill="auto"/>
            <w:noWrap/>
            <w:vAlign w:val="center"/>
            <w:hideMark/>
          </w:tcPr>
          <w:p w14:paraId="35E3EED6"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Pg.05</w:t>
            </w:r>
          </w:p>
        </w:tc>
        <w:tc>
          <w:tcPr>
            <w:tcW w:w="3690" w:type="dxa"/>
            <w:shd w:val="clear" w:color="auto" w:fill="auto"/>
            <w:vAlign w:val="center"/>
            <w:hideMark/>
          </w:tcPr>
          <w:p w14:paraId="044E5931"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Consolidación de capacidades para la Gestión del modelo del sistema educativo territorial</w:t>
            </w:r>
          </w:p>
        </w:tc>
        <w:tc>
          <w:tcPr>
            <w:tcW w:w="1228" w:type="dxa"/>
            <w:shd w:val="clear" w:color="auto" w:fill="auto"/>
            <w:noWrap/>
            <w:vAlign w:val="center"/>
            <w:hideMark/>
          </w:tcPr>
          <w:p w14:paraId="4CC07149"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 xml:space="preserve">Largo </w:t>
            </w:r>
          </w:p>
        </w:tc>
        <w:tc>
          <w:tcPr>
            <w:tcW w:w="1607" w:type="dxa"/>
            <w:shd w:val="clear" w:color="auto" w:fill="auto"/>
            <w:noWrap/>
            <w:vAlign w:val="center"/>
            <w:hideMark/>
          </w:tcPr>
          <w:p w14:paraId="0DC6D81C"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2</w:t>
            </w:r>
          </w:p>
        </w:tc>
      </w:tr>
      <w:tr w:rsidR="000471B6" w:rsidRPr="00F634D8" w14:paraId="3051FD2F" w14:textId="77777777" w:rsidTr="000471B6">
        <w:trPr>
          <w:trHeight w:val="330"/>
        </w:trPr>
        <w:tc>
          <w:tcPr>
            <w:tcW w:w="1354" w:type="dxa"/>
            <w:vMerge/>
            <w:shd w:val="clear" w:color="auto" w:fill="auto"/>
            <w:vAlign w:val="center"/>
            <w:hideMark/>
          </w:tcPr>
          <w:p w14:paraId="3C56B304" w14:textId="77777777" w:rsidR="0077417A" w:rsidRPr="00F634D8" w:rsidRDefault="0077417A" w:rsidP="0077417A">
            <w:pPr>
              <w:spacing w:line="240" w:lineRule="auto"/>
              <w:jc w:val="left"/>
              <w:rPr>
                <w:rFonts w:cs="Arial"/>
                <w:b/>
                <w:sz w:val="18"/>
                <w:szCs w:val="18"/>
                <w:lang w:val="es-CO" w:eastAsia="es-CO"/>
              </w:rPr>
            </w:pPr>
          </w:p>
        </w:tc>
        <w:tc>
          <w:tcPr>
            <w:tcW w:w="1638" w:type="dxa"/>
            <w:shd w:val="clear" w:color="auto" w:fill="auto"/>
            <w:noWrap/>
            <w:vAlign w:val="bottom"/>
            <w:hideMark/>
          </w:tcPr>
          <w:p w14:paraId="651E726C"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Pg.6</w:t>
            </w:r>
          </w:p>
        </w:tc>
        <w:tc>
          <w:tcPr>
            <w:tcW w:w="3690" w:type="dxa"/>
            <w:shd w:val="clear" w:color="auto" w:fill="auto"/>
            <w:noWrap/>
            <w:vAlign w:val="bottom"/>
            <w:hideMark/>
          </w:tcPr>
          <w:p w14:paraId="5C188E7F"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Talento Humano Sobresaliente y Comprometido</w:t>
            </w:r>
          </w:p>
        </w:tc>
        <w:tc>
          <w:tcPr>
            <w:tcW w:w="1228" w:type="dxa"/>
            <w:shd w:val="clear" w:color="auto" w:fill="auto"/>
            <w:noWrap/>
            <w:vAlign w:val="center"/>
            <w:hideMark/>
          </w:tcPr>
          <w:p w14:paraId="351F823E"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 xml:space="preserve">Largo </w:t>
            </w:r>
          </w:p>
        </w:tc>
        <w:tc>
          <w:tcPr>
            <w:tcW w:w="1607" w:type="dxa"/>
            <w:shd w:val="clear" w:color="auto" w:fill="auto"/>
            <w:noWrap/>
            <w:vAlign w:val="center"/>
            <w:hideMark/>
          </w:tcPr>
          <w:p w14:paraId="14D451C7"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2</w:t>
            </w:r>
          </w:p>
        </w:tc>
      </w:tr>
      <w:tr w:rsidR="000471B6" w:rsidRPr="00F634D8" w14:paraId="69B122F3" w14:textId="77777777" w:rsidTr="000471B6">
        <w:trPr>
          <w:trHeight w:val="330"/>
        </w:trPr>
        <w:tc>
          <w:tcPr>
            <w:tcW w:w="1354" w:type="dxa"/>
            <w:vMerge w:val="restart"/>
            <w:shd w:val="clear" w:color="auto" w:fill="auto"/>
            <w:noWrap/>
            <w:vAlign w:val="center"/>
            <w:hideMark/>
          </w:tcPr>
          <w:p w14:paraId="546ACF43" w14:textId="77777777" w:rsidR="0077417A" w:rsidRPr="00F634D8" w:rsidRDefault="0077417A" w:rsidP="0077417A">
            <w:pPr>
              <w:spacing w:line="240" w:lineRule="auto"/>
              <w:jc w:val="left"/>
              <w:rPr>
                <w:rFonts w:cs="Arial"/>
                <w:b/>
                <w:bCs/>
                <w:sz w:val="18"/>
                <w:szCs w:val="18"/>
                <w:lang w:val="es-CO" w:eastAsia="es-CO"/>
              </w:rPr>
            </w:pPr>
            <w:r w:rsidRPr="00F634D8">
              <w:rPr>
                <w:rFonts w:cs="Arial"/>
                <w:b/>
                <w:bCs/>
                <w:sz w:val="18"/>
                <w:szCs w:val="18"/>
                <w:lang w:val="es-CO" w:eastAsia="es-CO"/>
              </w:rPr>
              <w:t>Sistemas de Información</w:t>
            </w:r>
          </w:p>
        </w:tc>
        <w:tc>
          <w:tcPr>
            <w:tcW w:w="1638" w:type="dxa"/>
            <w:shd w:val="clear" w:color="auto" w:fill="auto"/>
            <w:noWrap/>
            <w:vAlign w:val="center"/>
            <w:hideMark/>
          </w:tcPr>
          <w:p w14:paraId="209E195B"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PgS01</w:t>
            </w:r>
          </w:p>
        </w:tc>
        <w:tc>
          <w:tcPr>
            <w:tcW w:w="3690" w:type="dxa"/>
            <w:shd w:val="clear" w:color="auto" w:fill="auto"/>
            <w:noWrap/>
            <w:vAlign w:val="center"/>
            <w:hideMark/>
          </w:tcPr>
          <w:p w14:paraId="6C3F6DA1"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Soluciones Empresariales</w:t>
            </w:r>
          </w:p>
        </w:tc>
        <w:tc>
          <w:tcPr>
            <w:tcW w:w="1228" w:type="dxa"/>
            <w:shd w:val="clear" w:color="auto" w:fill="auto"/>
            <w:noWrap/>
            <w:vAlign w:val="center"/>
            <w:hideMark/>
          </w:tcPr>
          <w:p w14:paraId="585DB4D2" w14:textId="77777777" w:rsidR="0077417A" w:rsidRPr="00F634D8" w:rsidRDefault="0077417A" w:rsidP="0077417A">
            <w:pPr>
              <w:spacing w:line="240" w:lineRule="auto"/>
              <w:jc w:val="center"/>
              <w:rPr>
                <w:rFonts w:cs="Arial"/>
                <w:color w:val="000000"/>
                <w:sz w:val="18"/>
                <w:szCs w:val="18"/>
                <w:lang w:val="es-CO" w:eastAsia="es-CO"/>
              </w:rPr>
            </w:pPr>
            <w:r w:rsidRPr="00F634D8">
              <w:rPr>
                <w:rFonts w:cs="Arial"/>
                <w:color w:val="000000"/>
                <w:sz w:val="18"/>
                <w:szCs w:val="18"/>
                <w:lang w:val="es-CO" w:eastAsia="es-CO"/>
              </w:rPr>
              <w:t>Largo</w:t>
            </w:r>
          </w:p>
        </w:tc>
        <w:tc>
          <w:tcPr>
            <w:tcW w:w="1607" w:type="dxa"/>
            <w:shd w:val="clear" w:color="auto" w:fill="auto"/>
            <w:noWrap/>
            <w:vAlign w:val="center"/>
            <w:hideMark/>
          </w:tcPr>
          <w:p w14:paraId="1DEEB562" w14:textId="77777777" w:rsidR="0077417A" w:rsidRPr="00F634D8" w:rsidRDefault="0077417A" w:rsidP="0077417A">
            <w:pPr>
              <w:spacing w:line="240" w:lineRule="auto"/>
              <w:jc w:val="center"/>
              <w:rPr>
                <w:rFonts w:cs="Arial"/>
                <w:color w:val="000000"/>
                <w:sz w:val="18"/>
                <w:szCs w:val="18"/>
                <w:lang w:val="es-CO" w:eastAsia="es-CO"/>
              </w:rPr>
            </w:pPr>
            <w:r w:rsidRPr="00F634D8">
              <w:rPr>
                <w:rFonts w:cs="Arial"/>
                <w:color w:val="000000"/>
                <w:sz w:val="18"/>
                <w:szCs w:val="18"/>
                <w:lang w:val="es-CO" w:eastAsia="es-CO"/>
              </w:rPr>
              <w:t>2</w:t>
            </w:r>
          </w:p>
        </w:tc>
      </w:tr>
      <w:tr w:rsidR="000471B6" w:rsidRPr="00F634D8" w14:paraId="51E2F5C6" w14:textId="77777777" w:rsidTr="000471B6">
        <w:trPr>
          <w:trHeight w:val="315"/>
        </w:trPr>
        <w:tc>
          <w:tcPr>
            <w:tcW w:w="1354" w:type="dxa"/>
            <w:vMerge/>
            <w:shd w:val="clear" w:color="auto" w:fill="auto"/>
            <w:vAlign w:val="center"/>
            <w:hideMark/>
          </w:tcPr>
          <w:p w14:paraId="4B96C6E1" w14:textId="77777777" w:rsidR="0077417A" w:rsidRPr="00F634D8" w:rsidRDefault="0077417A" w:rsidP="0077417A">
            <w:pPr>
              <w:spacing w:line="240" w:lineRule="auto"/>
              <w:jc w:val="left"/>
              <w:rPr>
                <w:rFonts w:cs="Arial"/>
                <w:b/>
                <w:bCs/>
                <w:sz w:val="18"/>
                <w:szCs w:val="18"/>
                <w:lang w:val="es-CO" w:eastAsia="es-CO"/>
              </w:rPr>
            </w:pPr>
          </w:p>
        </w:tc>
        <w:tc>
          <w:tcPr>
            <w:tcW w:w="1638" w:type="dxa"/>
            <w:vMerge w:val="restart"/>
            <w:shd w:val="clear" w:color="auto" w:fill="auto"/>
            <w:noWrap/>
            <w:vAlign w:val="center"/>
            <w:hideMark/>
          </w:tcPr>
          <w:p w14:paraId="72587037"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PgS02</w:t>
            </w:r>
          </w:p>
        </w:tc>
        <w:tc>
          <w:tcPr>
            <w:tcW w:w="3690" w:type="dxa"/>
            <w:vMerge w:val="restart"/>
            <w:shd w:val="clear" w:color="auto" w:fill="auto"/>
            <w:noWrap/>
            <w:vAlign w:val="center"/>
            <w:hideMark/>
          </w:tcPr>
          <w:p w14:paraId="45D5DCF3" w14:textId="77777777" w:rsidR="0077417A" w:rsidRPr="00F634D8" w:rsidRDefault="0077417A" w:rsidP="000471B6">
            <w:pPr>
              <w:spacing w:line="240" w:lineRule="auto"/>
              <w:jc w:val="left"/>
              <w:rPr>
                <w:rFonts w:cs="Arial"/>
                <w:color w:val="000000"/>
                <w:sz w:val="18"/>
                <w:szCs w:val="18"/>
                <w:lang w:val="es-CO" w:eastAsia="es-CO"/>
              </w:rPr>
            </w:pPr>
            <w:r w:rsidRPr="00F634D8">
              <w:rPr>
                <w:rFonts w:cs="Arial"/>
                <w:color w:val="000000"/>
                <w:sz w:val="18"/>
                <w:szCs w:val="18"/>
                <w:lang w:val="es-CO" w:eastAsia="es-CO"/>
              </w:rPr>
              <w:t>Interoperabilidad</w:t>
            </w:r>
          </w:p>
        </w:tc>
        <w:tc>
          <w:tcPr>
            <w:tcW w:w="1228" w:type="dxa"/>
            <w:vMerge w:val="restart"/>
            <w:shd w:val="clear" w:color="auto" w:fill="auto"/>
            <w:noWrap/>
            <w:vAlign w:val="center"/>
            <w:hideMark/>
          </w:tcPr>
          <w:p w14:paraId="388A3091" w14:textId="77777777" w:rsidR="0077417A" w:rsidRPr="00F634D8" w:rsidRDefault="0077417A" w:rsidP="000471B6">
            <w:pPr>
              <w:spacing w:line="240" w:lineRule="auto"/>
              <w:jc w:val="center"/>
              <w:rPr>
                <w:rFonts w:cs="Arial"/>
                <w:color w:val="000000"/>
                <w:sz w:val="18"/>
                <w:szCs w:val="18"/>
                <w:lang w:val="es-CO" w:eastAsia="es-CO"/>
              </w:rPr>
            </w:pPr>
            <w:r w:rsidRPr="00F634D8">
              <w:rPr>
                <w:rFonts w:cs="Arial"/>
                <w:color w:val="000000"/>
                <w:sz w:val="18"/>
                <w:szCs w:val="18"/>
                <w:lang w:val="es-CO" w:eastAsia="es-CO"/>
              </w:rPr>
              <w:t>Mediano</w:t>
            </w:r>
          </w:p>
        </w:tc>
        <w:tc>
          <w:tcPr>
            <w:tcW w:w="1607" w:type="dxa"/>
            <w:vMerge w:val="restart"/>
            <w:shd w:val="clear" w:color="auto" w:fill="auto"/>
            <w:noWrap/>
            <w:vAlign w:val="center"/>
            <w:hideMark/>
          </w:tcPr>
          <w:p w14:paraId="2875FFCC" w14:textId="77777777" w:rsidR="0077417A" w:rsidRPr="00F634D8" w:rsidRDefault="0077417A" w:rsidP="000471B6">
            <w:pPr>
              <w:spacing w:line="240" w:lineRule="auto"/>
              <w:jc w:val="center"/>
              <w:rPr>
                <w:rFonts w:cs="Arial"/>
                <w:color w:val="000000"/>
                <w:sz w:val="18"/>
                <w:szCs w:val="18"/>
                <w:lang w:val="es-CO" w:eastAsia="es-CO"/>
              </w:rPr>
            </w:pPr>
            <w:r w:rsidRPr="00F634D8">
              <w:rPr>
                <w:rFonts w:cs="Arial"/>
                <w:color w:val="000000"/>
                <w:sz w:val="18"/>
                <w:szCs w:val="18"/>
                <w:lang w:val="es-CO" w:eastAsia="es-CO"/>
              </w:rPr>
              <w:t>4</w:t>
            </w:r>
          </w:p>
        </w:tc>
      </w:tr>
      <w:tr w:rsidR="000471B6" w:rsidRPr="00F634D8" w14:paraId="0427BA15" w14:textId="77777777" w:rsidTr="000471B6">
        <w:trPr>
          <w:trHeight w:val="230"/>
        </w:trPr>
        <w:tc>
          <w:tcPr>
            <w:tcW w:w="1354" w:type="dxa"/>
            <w:vMerge/>
            <w:shd w:val="clear" w:color="auto" w:fill="auto"/>
            <w:vAlign w:val="center"/>
            <w:hideMark/>
          </w:tcPr>
          <w:p w14:paraId="0AFB7D68" w14:textId="77777777" w:rsidR="0077417A" w:rsidRPr="00F634D8" w:rsidRDefault="0077417A" w:rsidP="0077417A">
            <w:pPr>
              <w:spacing w:line="240" w:lineRule="auto"/>
              <w:jc w:val="left"/>
              <w:rPr>
                <w:rFonts w:cs="Arial"/>
                <w:b/>
                <w:bCs/>
                <w:sz w:val="18"/>
                <w:szCs w:val="18"/>
                <w:lang w:val="es-CO" w:eastAsia="es-CO"/>
              </w:rPr>
            </w:pPr>
          </w:p>
        </w:tc>
        <w:tc>
          <w:tcPr>
            <w:tcW w:w="1638" w:type="dxa"/>
            <w:vMerge/>
            <w:shd w:val="clear" w:color="auto" w:fill="auto"/>
            <w:vAlign w:val="center"/>
            <w:hideMark/>
          </w:tcPr>
          <w:p w14:paraId="6D06B567" w14:textId="77777777" w:rsidR="0077417A" w:rsidRPr="00F634D8" w:rsidRDefault="0077417A" w:rsidP="0077417A">
            <w:pPr>
              <w:spacing w:line="240" w:lineRule="auto"/>
              <w:jc w:val="left"/>
              <w:rPr>
                <w:rFonts w:cs="Arial"/>
                <w:color w:val="000000"/>
                <w:sz w:val="18"/>
                <w:szCs w:val="18"/>
                <w:lang w:val="es-CO" w:eastAsia="es-CO"/>
              </w:rPr>
            </w:pPr>
          </w:p>
        </w:tc>
        <w:tc>
          <w:tcPr>
            <w:tcW w:w="3690" w:type="dxa"/>
            <w:vMerge/>
            <w:shd w:val="clear" w:color="auto" w:fill="auto"/>
            <w:vAlign w:val="center"/>
            <w:hideMark/>
          </w:tcPr>
          <w:p w14:paraId="356A1A38" w14:textId="77777777" w:rsidR="0077417A" w:rsidRPr="00F634D8" w:rsidRDefault="0077417A" w:rsidP="0077417A">
            <w:pPr>
              <w:spacing w:line="240" w:lineRule="auto"/>
              <w:jc w:val="left"/>
              <w:rPr>
                <w:rFonts w:cs="Arial"/>
                <w:color w:val="000000"/>
                <w:sz w:val="18"/>
                <w:szCs w:val="18"/>
                <w:lang w:val="es-CO" w:eastAsia="es-CO"/>
              </w:rPr>
            </w:pPr>
          </w:p>
        </w:tc>
        <w:tc>
          <w:tcPr>
            <w:tcW w:w="1228" w:type="dxa"/>
            <w:vMerge/>
            <w:shd w:val="clear" w:color="auto" w:fill="auto"/>
            <w:vAlign w:val="center"/>
            <w:hideMark/>
          </w:tcPr>
          <w:p w14:paraId="427C9C1A" w14:textId="77777777" w:rsidR="0077417A" w:rsidRPr="00F634D8" w:rsidRDefault="0077417A" w:rsidP="0077417A">
            <w:pPr>
              <w:spacing w:line="240" w:lineRule="auto"/>
              <w:jc w:val="left"/>
              <w:rPr>
                <w:rFonts w:cs="Arial"/>
                <w:color w:val="000000"/>
                <w:sz w:val="18"/>
                <w:szCs w:val="18"/>
                <w:lang w:val="es-CO" w:eastAsia="es-CO"/>
              </w:rPr>
            </w:pPr>
          </w:p>
        </w:tc>
        <w:tc>
          <w:tcPr>
            <w:tcW w:w="1607" w:type="dxa"/>
            <w:vMerge/>
            <w:shd w:val="clear" w:color="auto" w:fill="auto"/>
            <w:vAlign w:val="center"/>
            <w:hideMark/>
          </w:tcPr>
          <w:p w14:paraId="417D6F68" w14:textId="77777777" w:rsidR="0077417A" w:rsidRPr="00F634D8" w:rsidRDefault="0077417A" w:rsidP="0077417A">
            <w:pPr>
              <w:spacing w:line="240" w:lineRule="auto"/>
              <w:jc w:val="left"/>
              <w:rPr>
                <w:rFonts w:cs="Arial"/>
                <w:color w:val="000000"/>
                <w:sz w:val="18"/>
                <w:szCs w:val="18"/>
                <w:lang w:val="es-CO" w:eastAsia="es-CO"/>
              </w:rPr>
            </w:pPr>
          </w:p>
        </w:tc>
      </w:tr>
      <w:tr w:rsidR="000471B6" w:rsidRPr="00F634D8" w14:paraId="21A4A49A" w14:textId="77777777" w:rsidTr="000471B6">
        <w:trPr>
          <w:trHeight w:val="330"/>
        </w:trPr>
        <w:tc>
          <w:tcPr>
            <w:tcW w:w="1354" w:type="dxa"/>
            <w:vMerge/>
            <w:shd w:val="clear" w:color="auto" w:fill="auto"/>
            <w:vAlign w:val="center"/>
            <w:hideMark/>
          </w:tcPr>
          <w:p w14:paraId="031A6E2E" w14:textId="77777777" w:rsidR="0077417A" w:rsidRPr="00F634D8" w:rsidRDefault="0077417A" w:rsidP="0077417A">
            <w:pPr>
              <w:spacing w:line="240" w:lineRule="auto"/>
              <w:jc w:val="left"/>
              <w:rPr>
                <w:rFonts w:cs="Arial"/>
                <w:b/>
                <w:bCs/>
                <w:sz w:val="18"/>
                <w:szCs w:val="18"/>
                <w:lang w:val="es-CO" w:eastAsia="es-CO"/>
              </w:rPr>
            </w:pPr>
          </w:p>
        </w:tc>
        <w:tc>
          <w:tcPr>
            <w:tcW w:w="1638" w:type="dxa"/>
            <w:shd w:val="clear" w:color="auto" w:fill="auto"/>
            <w:noWrap/>
            <w:vAlign w:val="center"/>
            <w:hideMark/>
          </w:tcPr>
          <w:p w14:paraId="2801972E"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PgS03</w:t>
            </w:r>
          </w:p>
        </w:tc>
        <w:tc>
          <w:tcPr>
            <w:tcW w:w="3690" w:type="dxa"/>
            <w:shd w:val="clear" w:color="auto" w:fill="auto"/>
            <w:noWrap/>
            <w:vAlign w:val="center"/>
            <w:hideMark/>
          </w:tcPr>
          <w:p w14:paraId="60118997"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Herramientas Gobierno Empresarial y TI</w:t>
            </w:r>
          </w:p>
        </w:tc>
        <w:tc>
          <w:tcPr>
            <w:tcW w:w="1228" w:type="dxa"/>
            <w:shd w:val="clear" w:color="auto" w:fill="auto"/>
            <w:noWrap/>
            <w:vAlign w:val="center"/>
            <w:hideMark/>
          </w:tcPr>
          <w:p w14:paraId="1BD85A72" w14:textId="77777777" w:rsidR="0077417A" w:rsidRPr="00F634D8" w:rsidRDefault="0077417A" w:rsidP="0077417A">
            <w:pPr>
              <w:spacing w:line="240" w:lineRule="auto"/>
              <w:jc w:val="center"/>
              <w:rPr>
                <w:rFonts w:cs="Arial"/>
                <w:color w:val="000000"/>
                <w:sz w:val="18"/>
                <w:szCs w:val="18"/>
                <w:lang w:val="es-CO" w:eastAsia="es-CO"/>
              </w:rPr>
            </w:pPr>
            <w:r w:rsidRPr="00F634D8">
              <w:rPr>
                <w:rFonts w:cs="Arial"/>
                <w:color w:val="000000"/>
                <w:sz w:val="18"/>
                <w:szCs w:val="18"/>
                <w:lang w:val="es-CO" w:eastAsia="es-CO"/>
              </w:rPr>
              <w:t>Mediano</w:t>
            </w:r>
          </w:p>
        </w:tc>
        <w:tc>
          <w:tcPr>
            <w:tcW w:w="1607" w:type="dxa"/>
            <w:shd w:val="clear" w:color="auto" w:fill="auto"/>
            <w:noWrap/>
            <w:vAlign w:val="center"/>
            <w:hideMark/>
          </w:tcPr>
          <w:p w14:paraId="5612932A" w14:textId="77777777" w:rsidR="0077417A" w:rsidRPr="00F634D8" w:rsidRDefault="0077417A" w:rsidP="0077417A">
            <w:pPr>
              <w:spacing w:line="240" w:lineRule="auto"/>
              <w:jc w:val="center"/>
              <w:rPr>
                <w:rFonts w:cs="Arial"/>
                <w:color w:val="000000"/>
                <w:sz w:val="18"/>
                <w:szCs w:val="18"/>
                <w:lang w:val="es-CO" w:eastAsia="es-CO"/>
              </w:rPr>
            </w:pPr>
            <w:r w:rsidRPr="00F634D8">
              <w:rPr>
                <w:rFonts w:cs="Arial"/>
                <w:color w:val="000000"/>
                <w:sz w:val="18"/>
                <w:szCs w:val="18"/>
                <w:lang w:val="es-CO" w:eastAsia="es-CO"/>
              </w:rPr>
              <w:t>5</w:t>
            </w:r>
          </w:p>
        </w:tc>
      </w:tr>
      <w:tr w:rsidR="000471B6" w:rsidRPr="00F634D8" w14:paraId="66317A8E" w14:textId="77777777" w:rsidTr="000471B6">
        <w:trPr>
          <w:trHeight w:val="330"/>
        </w:trPr>
        <w:tc>
          <w:tcPr>
            <w:tcW w:w="1354" w:type="dxa"/>
            <w:vMerge/>
            <w:shd w:val="clear" w:color="auto" w:fill="auto"/>
            <w:vAlign w:val="center"/>
            <w:hideMark/>
          </w:tcPr>
          <w:p w14:paraId="444B6277" w14:textId="77777777" w:rsidR="0077417A" w:rsidRPr="00F634D8" w:rsidRDefault="0077417A" w:rsidP="0077417A">
            <w:pPr>
              <w:spacing w:line="240" w:lineRule="auto"/>
              <w:jc w:val="left"/>
              <w:rPr>
                <w:rFonts w:cs="Arial"/>
                <w:b/>
                <w:bCs/>
                <w:sz w:val="18"/>
                <w:szCs w:val="18"/>
                <w:lang w:val="es-CO" w:eastAsia="es-CO"/>
              </w:rPr>
            </w:pPr>
          </w:p>
        </w:tc>
        <w:tc>
          <w:tcPr>
            <w:tcW w:w="1638" w:type="dxa"/>
            <w:shd w:val="clear" w:color="auto" w:fill="auto"/>
            <w:noWrap/>
            <w:vAlign w:val="center"/>
            <w:hideMark/>
          </w:tcPr>
          <w:p w14:paraId="1B0D43C1"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PgS04</w:t>
            </w:r>
          </w:p>
        </w:tc>
        <w:tc>
          <w:tcPr>
            <w:tcW w:w="3690" w:type="dxa"/>
            <w:shd w:val="clear" w:color="auto" w:fill="auto"/>
            <w:noWrap/>
            <w:vAlign w:val="center"/>
            <w:hideMark/>
          </w:tcPr>
          <w:p w14:paraId="66ECF264"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Relacionamiento con el ciudadano</w:t>
            </w:r>
          </w:p>
        </w:tc>
        <w:tc>
          <w:tcPr>
            <w:tcW w:w="1228" w:type="dxa"/>
            <w:shd w:val="clear" w:color="auto" w:fill="auto"/>
            <w:vAlign w:val="center"/>
          </w:tcPr>
          <w:p w14:paraId="679B4DC7" w14:textId="4C03B34B" w:rsidR="0077417A" w:rsidRPr="00F634D8" w:rsidRDefault="0077417A" w:rsidP="0077417A">
            <w:pPr>
              <w:spacing w:line="240" w:lineRule="auto"/>
              <w:jc w:val="center"/>
              <w:rPr>
                <w:rFonts w:cs="Arial"/>
                <w:color w:val="000000"/>
                <w:sz w:val="18"/>
                <w:szCs w:val="18"/>
                <w:lang w:val="es-CO" w:eastAsia="es-CO"/>
              </w:rPr>
            </w:pPr>
            <w:r w:rsidRPr="00F634D8">
              <w:rPr>
                <w:rFonts w:cs="Arial"/>
                <w:color w:val="000000"/>
                <w:sz w:val="18"/>
                <w:szCs w:val="18"/>
                <w:lang w:val="es-CO" w:eastAsia="es-CO"/>
              </w:rPr>
              <w:t>Mediano</w:t>
            </w:r>
          </w:p>
        </w:tc>
        <w:tc>
          <w:tcPr>
            <w:tcW w:w="1607" w:type="dxa"/>
            <w:shd w:val="clear" w:color="auto" w:fill="auto"/>
            <w:noWrap/>
            <w:vAlign w:val="center"/>
            <w:hideMark/>
          </w:tcPr>
          <w:p w14:paraId="2B1BD7C5" w14:textId="632D9ADF" w:rsidR="0077417A" w:rsidRPr="00F634D8" w:rsidRDefault="0077417A" w:rsidP="0077417A">
            <w:pPr>
              <w:spacing w:line="240" w:lineRule="auto"/>
              <w:jc w:val="center"/>
              <w:rPr>
                <w:rFonts w:cs="Arial"/>
                <w:color w:val="000000"/>
                <w:sz w:val="18"/>
                <w:szCs w:val="18"/>
                <w:lang w:val="es-CO" w:eastAsia="es-CO"/>
              </w:rPr>
            </w:pPr>
            <w:r w:rsidRPr="00F634D8">
              <w:rPr>
                <w:rFonts w:cs="Arial"/>
                <w:color w:val="000000"/>
                <w:sz w:val="18"/>
                <w:szCs w:val="18"/>
                <w:lang w:val="es-CO" w:eastAsia="es-CO"/>
              </w:rPr>
              <w:t>3</w:t>
            </w:r>
          </w:p>
        </w:tc>
      </w:tr>
      <w:tr w:rsidR="000471B6" w:rsidRPr="00F634D8" w14:paraId="484DFCB6" w14:textId="77777777" w:rsidTr="000471B6">
        <w:trPr>
          <w:trHeight w:val="330"/>
        </w:trPr>
        <w:tc>
          <w:tcPr>
            <w:tcW w:w="1354" w:type="dxa"/>
            <w:vMerge/>
            <w:shd w:val="clear" w:color="auto" w:fill="auto"/>
            <w:vAlign w:val="center"/>
            <w:hideMark/>
          </w:tcPr>
          <w:p w14:paraId="13377933" w14:textId="77777777" w:rsidR="0077417A" w:rsidRPr="00F634D8" w:rsidRDefault="0077417A" w:rsidP="0077417A">
            <w:pPr>
              <w:spacing w:line="240" w:lineRule="auto"/>
              <w:jc w:val="left"/>
              <w:rPr>
                <w:rFonts w:cs="Arial"/>
                <w:b/>
                <w:bCs/>
                <w:sz w:val="18"/>
                <w:szCs w:val="18"/>
                <w:lang w:val="es-CO" w:eastAsia="es-CO"/>
              </w:rPr>
            </w:pPr>
          </w:p>
        </w:tc>
        <w:tc>
          <w:tcPr>
            <w:tcW w:w="1638" w:type="dxa"/>
            <w:shd w:val="clear" w:color="auto" w:fill="auto"/>
            <w:noWrap/>
            <w:vAlign w:val="center"/>
            <w:hideMark/>
          </w:tcPr>
          <w:p w14:paraId="52314450"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PgS05</w:t>
            </w:r>
          </w:p>
        </w:tc>
        <w:tc>
          <w:tcPr>
            <w:tcW w:w="3690" w:type="dxa"/>
            <w:shd w:val="clear" w:color="auto" w:fill="auto"/>
            <w:noWrap/>
            <w:vAlign w:val="center"/>
            <w:hideMark/>
          </w:tcPr>
          <w:p w14:paraId="47168009" w14:textId="77777777" w:rsidR="0077417A" w:rsidRPr="00F634D8" w:rsidRDefault="0077417A" w:rsidP="0077417A">
            <w:pPr>
              <w:spacing w:line="240" w:lineRule="auto"/>
              <w:jc w:val="left"/>
              <w:rPr>
                <w:rFonts w:cs="Arial"/>
                <w:color w:val="000000"/>
                <w:sz w:val="18"/>
                <w:szCs w:val="18"/>
                <w:lang w:val="es-CO" w:eastAsia="es-CO"/>
              </w:rPr>
            </w:pPr>
            <w:r w:rsidRPr="00F634D8">
              <w:rPr>
                <w:rFonts w:cs="Arial"/>
                <w:color w:val="000000"/>
                <w:sz w:val="18"/>
                <w:szCs w:val="18"/>
                <w:lang w:val="es-CO" w:eastAsia="es-CO"/>
              </w:rPr>
              <w:t>Escalamiento requerimientos MEN</w:t>
            </w:r>
          </w:p>
        </w:tc>
        <w:tc>
          <w:tcPr>
            <w:tcW w:w="1228" w:type="dxa"/>
            <w:shd w:val="clear" w:color="auto" w:fill="auto"/>
            <w:noWrap/>
            <w:vAlign w:val="center"/>
            <w:hideMark/>
          </w:tcPr>
          <w:p w14:paraId="453AC458" w14:textId="77777777" w:rsidR="0077417A" w:rsidRPr="00F634D8" w:rsidRDefault="0077417A" w:rsidP="0077417A">
            <w:pPr>
              <w:spacing w:line="240" w:lineRule="auto"/>
              <w:jc w:val="center"/>
              <w:rPr>
                <w:rFonts w:cs="Arial"/>
                <w:color w:val="000000"/>
                <w:sz w:val="18"/>
                <w:szCs w:val="18"/>
                <w:lang w:val="es-CO" w:eastAsia="es-CO"/>
              </w:rPr>
            </w:pPr>
            <w:r w:rsidRPr="00F634D8">
              <w:rPr>
                <w:rFonts w:cs="Arial"/>
                <w:color w:val="000000"/>
                <w:sz w:val="18"/>
                <w:szCs w:val="18"/>
                <w:lang w:val="es-CO" w:eastAsia="es-CO"/>
              </w:rPr>
              <w:t>Largo</w:t>
            </w:r>
          </w:p>
        </w:tc>
        <w:tc>
          <w:tcPr>
            <w:tcW w:w="1607" w:type="dxa"/>
            <w:shd w:val="clear" w:color="auto" w:fill="auto"/>
            <w:noWrap/>
            <w:vAlign w:val="center"/>
            <w:hideMark/>
          </w:tcPr>
          <w:p w14:paraId="7A8B2D18" w14:textId="77777777" w:rsidR="0077417A" w:rsidRPr="00F634D8" w:rsidRDefault="0077417A" w:rsidP="0077417A">
            <w:pPr>
              <w:spacing w:line="240" w:lineRule="auto"/>
              <w:jc w:val="center"/>
              <w:rPr>
                <w:rFonts w:cs="Arial"/>
                <w:color w:val="000000"/>
                <w:sz w:val="18"/>
                <w:szCs w:val="18"/>
                <w:lang w:val="es-CO" w:eastAsia="es-CO"/>
              </w:rPr>
            </w:pPr>
            <w:r w:rsidRPr="00F634D8">
              <w:rPr>
                <w:rFonts w:cs="Arial"/>
                <w:color w:val="000000"/>
                <w:sz w:val="18"/>
                <w:szCs w:val="18"/>
                <w:lang w:val="es-CO" w:eastAsia="es-CO"/>
              </w:rPr>
              <w:t>1</w:t>
            </w:r>
          </w:p>
        </w:tc>
      </w:tr>
      <w:tr w:rsidR="000471B6" w:rsidRPr="00F634D8" w14:paraId="53ADC171" w14:textId="77777777" w:rsidTr="000471B6">
        <w:trPr>
          <w:trHeight w:val="330"/>
        </w:trPr>
        <w:tc>
          <w:tcPr>
            <w:tcW w:w="1354" w:type="dxa"/>
            <w:shd w:val="clear" w:color="auto" w:fill="auto"/>
            <w:noWrap/>
            <w:vAlign w:val="center"/>
            <w:hideMark/>
          </w:tcPr>
          <w:p w14:paraId="72E4A9DB" w14:textId="77777777" w:rsidR="0077417A" w:rsidRPr="00F634D8" w:rsidRDefault="0077417A" w:rsidP="0077417A">
            <w:pPr>
              <w:spacing w:line="240" w:lineRule="auto"/>
              <w:jc w:val="left"/>
              <w:rPr>
                <w:rFonts w:cs="Arial"/>
                <w:b/>
                <w:bCs/>
                <w:sz w:val="18"/>
                <w:szCs w:val="18"/>
                <w:lang w:val="es-CO" w:eastAsia="es-CO"/>
              </w:rPr>
            </w:pPr>
            <w:r w:rsidRPr="00F634D8">
              <w:rPr>
                <w:rFonts w:cs="Arial"/>
                <w:b/>
                <w:bCs/>
                <w:sz w:val="18"/>
                <w:szCs w:val="18"/>
                <w:lang w:val="es-CO" w:eastAsia="es-CO"/>
              </w:rPr>
              <w:t>Información</w:t>
            </w:r>
          </w:p>
        </w:tc>
        <w:tc>
          <w:tcPr>
            <w:tcW w:w="1638" w:type="dxa"/>
            <w:shd w:val="clear" w:color="auto" w:fill="auto"/>
            <w:noWrap/>
            <w:vAlign w:val="center"/>
            <w:hideMark/>
          </w:tcPr>
          <w:p w14:paraId="49552B4C"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PgI01</w:t>
            </w:r>
          </w:p>
        </w:tc>
        <w:tc>
          <w:tcPr>
            <w:tcW w:w="3690" w:type="dxa"/>
            <w:shd w:val="clear" w:color="auto" w:fill="auto"/>
            <w:noWrap/>
            <w:vAlign w:val="center"/>
            <w:hideMark/>
          </w:tcPr>
          <w:p w14:paraId="636ADC4C"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Desarrollo y Gestión de Arquitectura de datos</w:t>
            </w:r>
          </w:p>
        </w:tc>
        <w:tc>
          <w:tcPr>
            <w:tcW w:w="1228" w:type="dxa"/>
            <w:shd w:val="clear" w:color="auto" w:fill="auto"/>
            <w:noWrap/>
            <w:vAlign w:val="center"/>
            <w:hideMark/>
          </w:tcPr>
          <w:p w14:paraId="159239B6"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Largo</w:t>
            </w:r>
          </w:p>
        </w:tc>
        <w:tc>
          <w:tcPr>
            <w:tcW w:w="1607" w:type="dxa"/>
            <w:shd w:val="clear" w:color="auto" w:fill="auto"/>
            <w:noWrap/>
            <w:vAlign w:val="center"/>
            <w:hideMark/>
          </w:tcPr>
          <w:p w14:paraId="25BCB663"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1</w:t>
            </w:r>
          </w:p>
        </w:tc>
      </w:tr>
      <w:tr w:rsidR="000471B6" w:rsidRPr="00F634D8" w14:paraId="4EA9A7E0" w14:textId="77777777" w:rsidTr="000471B6">
        <w:trPr>
          <w:trHeight w:val="315"/>
        </w:trPr>
        <w:tc>
          <w:tcPr>
            <w:tcW w:w="1354" w:type="dxa"/>
            <w:vMerge w:val="restart"/>
            <w:shd w:val="clear" w:color="auto" w:fill="auto"/>
            <w:noWrap/>
            <w:vAlign w:val="center"/>
            <w:hideMark/>
          </w:tcPr>
          <w:p w14:paraId="4BE2DED9" w14:textId="77777777" w:rsidR="0077417A" w:rsidRPr="00F634D8" w:rsidRDefault="0077417A" w:rsidP="0077417A">
            <w:pPr>
              <w:spacing w:line="240" w:lineRule="auto"/>
              <w:jc w:val="center"/>
              <w:rPr>
                <w:rFonts w:cs="Arial"/>
                <w:b/>
                <w:sz w:val="18"/>
                <w:szCs w:val="18"/>
                <w:lang w:val="es-CO" w:eastAsia="es-CO"/>
              </w:rPr>
            </w:pPr>
            <w:r w:rsidRPr="00F634D8">
              <w:rPr>
                <w:rFonts w:cs="Arial"/>
                <w:b/>
                <w:sz w:val="18"/>
                <w:szCs w:val="18"/>
                <w:lang w:val="es-CO" w:eastAsia="es-CO"/>
              </w:rPr>
              <w:t>Tecnología</w:t>
            </w:r>
          </w:p>
        </w:tc>
        <w:tc>
          <w:tcPr>
            <w:tcW w:w="1638" w:type="dxa"/>
            <w:shd w:val="clear" w:color="auto" w:fill="auto"/>
            <w:noWrap/>
            <w:vAlign w:val="center"/>
            <w:hideMark/>
          </w:tcPr>
          <w:p w14:paraId="598BF9A8"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Pg01</w:t>
            </w:r>
          </w:p>
        </w:tc>
        <w:tc>
          <w:tcPr>
            <w:tcW w:w="3690" w:type="dxa"/>
            <w:shd w:val="clear" w:color="auto" w:fill="auto"/>
            <w:vAlign w:val="center"/>
            <w:hideMark/>
          </w:tcPr>
          <w:p w14:paraId="69F57F2A"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Consolidación de la infraestructura base tecnológica</w:t>
            </w:r>
          </w:p>
        </w:tc>
        <w:tc>
          <w:tcPr>
            <w:tcW w:w="1228" w:type="dxa"/>
            <w:shd w:val="clear" w:color="auto" w:fill="auto"/>
            <w:noWrap/>
            <w:vAlign w:val="center"/>
            <w:hideMark/>
          </w:tcPr>
          <w:p w14:paraId="0A1C65FF"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Mediano</w:t>
            </w:r>
          </w:p>
        </w:tc>
        <w:tc>
          <w:tcPr>
            <w:tcW w:w="1607" w:type="dxa"/>
            <w:shd w:val="clear" w:color="auto" w:fill="auto"/>
            <w:noWrap/>
            <w:vAlign w:val="center"/>
            <w:hideMark/>
          </w:tcPr>
          <w:p w14:paraId="7E81A526"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1</w:t>
            </w:r>
          </w:p>
        </w:tc>
      </w:tr>
      <w:tr w:rsidR="000471B6" w:rsidRPr="00F634D8" w14:paraId="256AC760" w14:textId="77777777" w:rsidTr="000471B6">
        <w:trPr>
          <w:trHeight w:val="315"/>
        </w:trPr>
        <w:tc>
          <w:tcPr>
            <w:tcW w:w="1354" w:type="dxa"/>
            <w:vMerge/>
            <w:shd w:val="clear" w:color="auto" w:fill="auto"/>
            <w:vAlign w:val="center"/>
            <w:hideMark/>
          </w:tcPr>
          <w:p w14:paraId="5D9A2CFE" w14:textId="77777777" w:rsidR="0077417A" w:rsidRPr="00F634D8" w:rsidRDefault="0077417A" w:rsidP="0077417A">
            <w:pPr>
              <w:spacing w:line="240" w:lineRule="auto"/>
              <w:jc w:val="left"/>
              <w:rPr>
                <w:rFonts w:cs="Arial"/>
                <w:sz w:val="18"/>
                <w:szCs w:val="18"/>
                <w:lang w:val="es-CO" w:eastAsia="es-CO"/>
              </w:rPr>
            </w:pPr>
          </w:p>
        </w:tc>
        <w:tc>
          <w:tcPr>
            <w:tcW w:w="1638" w:type="dxa"/>
            <w:shd w:val="clear" w:color="auto" w:fill="auto"/>
            <w:noWrap/>
            <w:vAlign w:val="center"/>
            <w:hideMark/>
          </w:tcPr>
          <w:p w14:paraId="7EBCE655"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Pg02</w:t>
            </w:r>
          </w:p>
        </w:tc>
        <w:tc>
          <w:tcPr>
            <w:tcW w:w="3690" w:type="dxa"/>
            <w:shd w:val="clear" w:color="auto" w:fill="auto"/>
            <w:vAlign w:val="center"/>
            <w:hideMark/>
          </w:tcPr>
          <w:p w14:paraId="2FDD57D2"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Seguridad de la Informacion</w:t>
            </w:r>
          </w:p>
        </w:tc>
        <w:tc>
          <w:tcPr>
            <w:tcW w:w="1228" w:type="dxa"/>
            <w:shd w:val="clear" w:color="auto" w:fill="auto"/>
            <w:noWrap/>
            <w:vAlign w:val="center"/>
            <w:hideMark/>
          </w:tcPr>
          <w:p w14:paraId="597EE064"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Largo</w:t>
            </w:r>
          </w:p>
        </w:tc>
        <w:tc>
          <w:tcPr>
            <w:tcW w:w="1607" w:type="dxa"/>
            <w:shd w:val="clear" w:color="auto" w:fill="auto"/>
            <w:noWrap/>
            <w:vAlign w:val="center"/>
            <w:hideMark/>
          </w:tcPr>
          <w:p w14:paraId="737332A5"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1</w:t>
            </w:r>
          </w:p>
        </w:tc>
      </w:tr>
      <w:tr w:rsidR="000471B6" w:rsidRPr="00F634D8" w14:paraId="59206774" w14:textId="77777777" w:rsidTr="000471B6">
        <w:trPr>
          <w:trHeight w:val="315"/>
        </w:trPr>
        <w:tc>
          <w:tcPr>
            <w:tcW w:w="1354" w:type="dxa"/>
            <w:vMerge/>
            <w:shd w:val="clear" w:color="auto" w:fill="auto"/>
            <w:vAlign w:val="center"/>
            <w:hideMark/>
          </w:tcPr>
          <w:p w14:paraId="0C6F62DA" w14:textId="77777777" w:rsidR="0077417A" w:rsidRPr="00F634D8" w:rsidRDefault="0077417A" w:rsidP="0077417A">
            <w:pPr>
              <w:spacing w:line="240" w:lineRule="auto"/>
              <w:jc w:val="left"/>
              <w:rPr>
                <w:rFonts w:cs="Arial"/>
                <w:sz w:val="18"/>
                <w:szCs w:val="18"/>
                <w:lang w:val="es-CO" w:eastAsia="es-CO"/>
              </w:rPr>
            </w:pPr>
          </w:p>
        </w:tc>
        <w:tc>
          <w:tcPr>
            <w:tcW w:w="1638" w:type="dxa"/>
            <w:shd w:val="clear" w:color="auto" w:fill="auto"/>
            <w:noWrap/>
            <w:vAlign w:val="center"/>
            <w:hideMark/>
          </w:tcPr>
          <w:p w14:paraId="283008C8"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Pg03</w:t>
            </w:r>
          </w:p>
        </w:tc>
        <w:tc>
          <w:tcPr>
            <w:tcW w:w="3690" w:type="dxa"/>
            <w:shd w:val="clear" w:color="auto" w:fill="auto"/>
            <w:vAlign w:val="center"/>
            <w:hideMark/>
          </w:tcPr>
          <w:p w14:paraId="55CDB45A" w14:textId="77777777" w:rsidR="0077417A" w:rsidRPr="00F634D8" w:rsidRDefault="0077417A" w:rsidP="0077417A">
            <w:pPr>
              <w:spacing w:line="240" w:lineRule="auto"/>
              <w:jc w:val="left"/>
              <w:rPr>
                <w:rFonts w:cs="Arial"/>
                <w:sz w:val="18"/>
                <w:szCs w:val="18"/>
                <w:lang w:val="es-CO" w:eastAsia="es-CO"/>
              </w:rPr>
            </w:pPr>
            <w:r w:rsidRPr="00F634D8">
              <w:rPr>
                <w:rFonts w:cs="Arial"/>
                <w:sz w:val="18"/>
                <w:szCs w:val="18"/>
                <w:lang w:val="es-CO" w:eastAsia="es-CO"/>
              </w:rPr>
              <w:t>Gestión de Procesos de T.I.</w:t>
            </w:r>
          </w:p>
        </w:tc>
        <w:tc>
          <w:tcPr>
            <w:tcW w:w="1228" w:type="dxa"/>
            <w:shd w:val="clear" w:color="auto" w:fill="auto"/>
            <w:noWrap/>
            <w:vAlign w:val="center"/>
            <w:hideMark/>
          </w:tcPr>
          <w:p w14:paraId="4F8CB66A"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Corto</w:t>
            </w:r>
          </w:p>
        </w:tc>
        <w:tc>
          <w:tcPr>
            <w:tcW w:w="1607" w:type="dxa"/>
            <w:shd w:val="clear" w:color="auto" w:fill="auto"/>
            <w:noWrap/>
            <w:vAlign w:val="center"/>
            <w:hideMark/>
          </w:tcPr>
          <w:p w14:paraId="643ED28D" w14:textId="77777777" w:rsidR="0077417A" w:rsidRPr="00F634D8" w:rsidRDefault="0077417A" w:rsidP="0077417A">
            <w:pPr>
              <w:spacing w:line="240" w:lineRule="auto"/>
              <w:jc w:val="center"/>
              <w:rPr>
                <w:rFonts w:cs="Arial"/>
                <w:sz w:val="18"/>
                <w:szCs w:val="18"/>
                <w:lang w:val="es-CO" w:eastAsia="es-CO"/>
              </w:rPr>
            </w:pPr>
            <w:r w:rsidRPr="00F634D8">
              <w:rPr>
                <w:rFonts w:cs="Arial"/>
                <w:sz w:val="18"/>
                <w:szCs w:val="18"/>
                <w:lang w:val="es-CO" w:eastAsia="es-CO"/>
              </w:rPr>
              <w:t>2</w:t>
            </w:r>
          </w:p>
        </w:tc>
      </w:tr>
    </w:tbl>
    <w:p w14:paraId="7CCC8699" w14:textId="3396B2A0" w:rsidR="0077417A" w:rsidRPr="00F634D8" w:rsidRDefault="000471B6" w:rsidP="000471B6">
      <w:pPr>
        <w:pStyle w:val="Descripcin"/>
        <w:jc w:val="center"/>
        <w:rPr>
          <w:b/>
          <w:i w:val="0"/>
          <w:color w:val="02697A"/>
          <w:sz w:val="16"/>
          <w:szCs w:val="16"/>
          <w:lang w:val="es-MX"/>
        </w:rPr>
      </w:pPr>
      <w:bookmarkStart w:id="155" w:name="_Toc508551473"/>
      <w:r w:rsidRPr="00F634D8">
        <w:rPr>
          <w:b/>
          <w:i w:val="0"/>
          <w:color w:val="02697A"/>
        </w:rPr>
        <w:t xml:space="preserve">Tabla </w:t>
      </w:r>
      <w:r w:rsidRPr="00F634D8">
        <w:rPr>
          <w:b/>
          <w:i w:val="0"/>
          <w:color w:val="02697A"/>
        </w:rPr>
        <w:fldChar w:fldCharType="begin"/>
      </w:r>
      <w:r w:rsidRPr="00F634D8">
        <w:rPr>
          <w:b/>
          <w:i w:val="0"/>
          <w:color w:val="02697A"/>
        </w:rPr>
        <w:instrText xml:space="preserve"> SEQ Tabla \* ARABIC </w:instrText>
      </w:r>
      <w:r w:rsidRPr="00F634D8">
        <w:rPr>
          <w:b/>
          <w:i w:val="0"/>
          <w:color w:val="02697A"/>
        </w:rPr>
        <w:fldChar w:fldCharType="separate"/>
      </w:r>
      <w:r w:rsidR="00B268A5" w:rsidRPr="00F634D8">
        <w:rPr>
          <w:b/>
          <w:i w:val="0"/>
          <w:noProof/>
          <w:color w:val="02697A"/>
        </w:rPr>
        <w:t>24</w:t>
      </w:r>
      <w:r w:rsidRPr="00F634D8">
        <w:rPr>
          <w:b/>
          <w:i w:val="0"/>
          <w:color w:val="02697A"/>
        </w:rPr>
        <w:fldChar w:fldCharType="end"/>
      </w:r>
      <w:r w:rsidRPr="00F634D8">
        <w:rPr>
          <w:b/>
          <w:i w:val="0"/>
          <w:color w:val="02697A"/>
        </w:rPr>
        <w:t xml:space="preserve"> Portafolio de programas</w:t>
      </w:r>
      <w:bookmarkEnd w:id="155"/>
    </w:p>
    <w:p w14:paraId="6A452E6E" w14:textId="374F605E" w:rsidR="004D13D3" w:rsidRPr="004C68D4" w:rsidRDefault="004D13D3" w:rsidP="004D13D3">
      <w:pPr>
        <w:pStyle w:val="Textoindependiente"/>
        <w:jc w:val="center"/>
        <w:rPr>
          <w:rFonts w:eastAsia="Times New Roman"/>
          <w:sz w:val="16"/>
          <w:szCs w:val="16"/>
          <w:lang w:val="es-MX" w:eastAsia="es-ES"/>
        </w:rPr>
      </w:pP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4"/>
        <w:gridCol w:w="1840"/>
        <w:gridCol w:w="1172"/>
        <w:gridCol w:w="2693"/>
        <w:gridCol w:w="1276"/>
        <w:gridCol w:w="1418"/>
      </w:tblGrid>
      <w:tr w:rsidR="000471B6" w:rsidRPr="00F634D8" w14:paraId="66D41A32" w14:textId="77777777" w:rsidTr="00F634D8">
        <w:trPr>
          <w:trHeight w:val="334"/>
          <w:tblHeader/>
        </w:trPr>
        <w:tc>
          <w:tcPr>
            <w:tcW w:w="1114" w:type="dxa"/>
            <w:shd w:val="clear" w:color="auto" w:fill="941100"/>
            <w:noWrap/>
            <w:vAlign w:val="bottom"/>
            <w:hideMark/>
          </w:tcPr>
          <w:p w14:paraId="7118CD78" w14:textId="1AE16C00" w:rsidR="00521EF2" w:rsidRPr="00F634D8" w:rsidRDefault="000471B6" w:rsidP="00521EF2">
            <w:pPr>
              <w:spacing w:line="240" w:lineRule="auto"/>
              <w:jc w:val="left"/>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 xml:space="preserve"># </w:t>
            </w:r>
            <w:r w:rsidR="00521EF2" w:rsidRPr="00F634D8">
              <w:rPr>
                <w:rFonts w:cs="Arial"/>
                <w:b/>
                <w:bCs/>
                <w:color w:val="FFFFFF" w:themeColor="background1"/>
                <w:sz w:val="18"/>
                <w:szCs w:val="18"/>
                <w:lang w:val="es-CO" w:eastAsia="es-CO"/>
              </w:rPr>
              <w:t>Programa</w:t>
            </w:r>
          </w:p>
        </w:tc>
        <w:tc>
          <w:tcPr>
            <w:tcW w:w="1840" w:type="dxa"/>
            <w:shd w:val="clear" w:color="auto" w:fill="941100"/>
            <w:vAlign w:val="bottom"/>
            <w:hideMark/>
          </w:tcPr>
          <w:p w14:paraId="5F8F7206" w14:textId="77777777" w:rsidR="00521EF2" w:rsidRPr="00F634D8" w:rsidRDefault="00521EF2" w:rsidP="00521EF2">
            <w:pPr>
              <w:spacing w:line="240" w:lineRule="auto"/>
              <w:jc w:val="left"/>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Programa</w:t>
            </w:r>
          </w:p>
        </w:tc>
        <w:tc>
          <w:tcPr>
            <w:tcW w:w="1172" w:type="dxa"/>
            <w:shd w:val="clear" w:color="auto" w:fill="941100"/>
            <w:vAlign w:val="bottom"/>
            <w:hideMark/>
          </w:tcPr>
          <w:p w14:paraId="1D162C92" w14:textId="77777777" w:rsidR="00521EF2" w:rsidRPr="00F634D8" w:rsidRDefault="00521EF2" w:rsidP="00521EF2">
            <w:pPr>
              <w:spacing w:line="240" w:lineRule="auto"/>
              <w:jc w:val="left"/>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 Proyecto</w:t>
            </w:r>
          </w:p>
        </w:tc>
        <w:tc>
          <w:tcPr>
            <w:tcW w:w="2693" w:type="dxa"/>
            <w:shd w:val="clear" w:color="auto" w:fill="941100"/>
            <w:vAlign w:val="bottom"/>
            <w:hideMark/>
          </w:tcPr>
          <w:p w14:paraId="76B88F17" w14:textId="77777777" w:rsidR="00521EF2" w:rsidRPr="00F634D8" w:rsidRDefault="00521EF2" w:rsidP="00521EF2">
            <w:pPr>
              <w:spacing w:line="240" w:lineRule="auto"/>
              <w:jc w:val="left"/>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Proyectos</w:t>
            </w:r>
          </w:p>
        </w:tc>
        <w:tc>
          <w:tcPr>
            <w:tcW w:w="1276" w:type="dxa"/>
            <w:shd w:val="clear" w:color="auto" w:fill="941100"/>
            <w:vAlign w:val="bottom"/>
            <w:hideMark/>
          </w:tcPr>
          <w:p w14:paraId="21564C16" w14:textId="77777777" w:rsidR="00521EF2" w:rsidRPr="00F634D8" w:rsidRDefault="00521EF2" w:rsidP="00521EF2">
            <w:pPr>
              <w:spacing w:line="240" w:lineRule="auto"/>
              <w:jc w:val="left"/>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Plazo del proyecto</w:t>
            </w:r>
          </w:p>
        </w:tc>
        <w:tc>
          <w:tcPr>
            <w:tcW w:w="1418" w:type="dxa"/>
            <w:shd w:val="clear" w:color="auto" w:fill="941100"/>
            <w:vAlign w:val="bottom"/>
            <w:hideMark/>
          </w:tcPr>
          <w:p w14:paraId="06B19CAC" w14:textId="77777777" w:rsidR="00521EF2" w:rsidRPr="00F634D8" w:rsidRDefault="00521EF2" w:rsidP="00521EF2">
            <w:pPr>
              <w:spacing w:line="240" w:lineRule="auto"/>
              <w:jc w:val="left"/>
              <w:rPr>
                <w:rFonts w:cs="Arial"/>
                <w:b/>
                <w:bCs/>
                <w:color w:val="FFFFFF" w:themeColor="background1"/>
                <w:sz w:val="18"/>
                <w:szCs w:val="18"/>
                <w:lang w:val="es-CO" w:eastAsia="es-CO"/>
              </w:rPr>
            </w:pPr>
            <w:r w:rsidRPr="00F634D8">
              <w:rPr>
                <w:rFonts w:cs="Arial"/>
                <w:b/>
                <w:bCs/>
                <w:color w:val="FFFFFF" w:themeColor="background1"/>
                <w:sz w:val="18"/>
                <w:szCs w:val="18"/>
                <w:lang w:val="es-CO" w:eastAsia="es-CO"/>
              </w:rPr>
              <w:t>Prioridad del proyecto</w:t>
            </w:r>
          </w:p>
        </w:tc>
      </w:tr>
      <w:tr w:rsidR="00521EF2" w:rsidRPr="00F634D8" w14:paraId="197127A9" w14:textId="77777777" w:rsidTr="000471B6">
        <w:trPr>
          <w:trHeight w:val="620"/>
        </w:trPr>
        <w:tc>
          <w:tcPr>
            <w:tcW w:w="1114" w:type="dxa"/>
            <w:vMerge w:val="restart"/>
            <w:shd w:val="clear" w:color="auto" w:fill="auto"/>
            <w:noWrap/>
            <w:vAlign w:val="center"/>
            <w:hideMark/>
          </w:tcPr>
          <w:p w14:paraId="71FDD45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Pg.01</w:t>
            </w:r>
          </w:p>
        </w:tc>
        <w:tc>
          <w:tcPr>
            <w:tcW w:w="1840" w:type="dxa"/>
            <w:vMerge w:val="restart"/>
            <w:shd w:val="clear" w:color="auto" w:fill="auto"/>
            <w:vAlign w:val="center"/>
            <w:hideMark/>
          </w:tcPr>
          <w:p w14:paraId="31C8083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Consolidación de capacidad para la Gestión Estratégica Institucional</w:t>
            </w:r>
          </w:p>
        </w:tc>
        <w:tc>
          <w:tcPr>
            <w:tcW w:w="1172" w:type="dxa"/>
            <w:shd w:val="clear" w:color="auto" w:fill="auto"/>
            <w:noWrap/>
            <w:vAlign w:val="center"/>
            <w:hideMark/>
          </w:tcPr>
          <w:p w14:paraId="61EEF99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PN.01</w:t>
            </w:r>
          </w:p>
        </w:tc>
        <w:tc>
          <w:tcPr>
            <w:tcW w:w="2693" w:type="dxa"/>
            <w:shd w:val="clear" w:color="auto" w:fill="auto"/>
            <w:vAlign w:val="center"/>
            <w:hideMark/>
          </w:tcPr>
          <w:p w14:paraId="27E9319A"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Adopción de mejores prácticas para la gestión estratégica institucional</w:t>
            </w:r>
          </w:p>
        </w:tc>
        <w:tc>
          <w:tcPr>
            <w:tcW w:w="1276" w:type="dxa"/>
            <w:shd w:val="clear" w:color="auto" w:fill="auto"/>
            <w:noWrap/>
            <w:vAlign w:val="center"/>
            <w:hideMark/>
          </w:tcPr>
          <w:p w14:paraId="3820B97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5A76C505"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5DEF8043" w14:textId="77777777" w:rsidTr="000471B6">
        <w:trPr>
          <w:trHeight w:val="394"/>
        </w:trPr>
        <w:tc>
          <w:tcPr>
            <w:tcW w:w="1114" w:type="dxa"/>
            <w:vMerge/>
            <w:shd w:val="clear" w:color="auto" w:fill="auto"/>
            <w:vAlign w:val="center"/>
            <w:hideMark/>
          </w:tcPr>
          <w:p w14:paraId="250B45E1"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3C848727"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4341C8C5"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PN.02</w:t>
            </w:r>
          </w:p>
        </w:tc>
        <w:tc>
          <w:tcPr>
            <w:tcW w:w="2693" w:type="dxa"/>
            <w:shd w:val="clear" w:color="auto" w:fill="auto"/>
            <w:vAlign w:val="center"/>
            <w:hideMark/>
          </w:tcPr>
          <w:p w14:paraId="4DC0131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Adopción de mejores prácticas para la gestión de programas y proyectos</w:t>
            </w:r>
          </w:p>
        </w:tc>
        <w:tc>
          <w:tcPr>
            <w:tcW w:w="1276" w:type="dxa"/>
            <w:shd w:val="clear" w:color="auto" w:fill="auto"/>
            <w:noWrap/>
            <w:vAlign w:val="center"/>
            <w:hideMark/>
          </w:tcPr>
          <w:p w14:paraId="5CA95E4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6892AC7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2F3711F4" w14:textId="77777777" w:rsidTr="000471B6">
        <w:trPr>
          <w:trHeight w:val="169"/>
        </w:trPr>
        <w:tc>
          <w:tcPr>
            <w:tcW w:w="1114" w:type="dxa"/>
            <w:vMerge/>
            <w:shd w:val="clear" w:color="auto" w:fill="auto"/>
            <w:vAlign w:val="center"/>
            <w:hideMark/>
          </w:tcPr>
          <w:p w14:paraId="4818702B"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6C93F5B0"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0345598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PN.03</w:t>
            </w:r>
          </w:p>
        </w:tc>
        <w:tc>
          <w:tcPr>
            <w:tcW w:w="2693" w:type="dxa"/>
            <w:shd w:val="clear" w:color="auto" w:fill="auto"/>
            <w:vAlign w:val="center"/>
            <w:hideMark/>
          </w:tcPr>
          <w:p w14:paraId="16874105"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xml:space="preserve">Adopción de mejores prácticas para la Gestión TI institucional. </w:t>
            </w:r>
          </w:p>
        </w:tc>
        <w:tc>
          <w:tcPr>
            <w:tcW w:w="1276" w:type="dxa"/>
            <w:shd w:val="clear" w:color="auto" w:fill="auto"/>
            <w:noWrap/>
            <w:vAlign w:val="center"/>
            <w:hideMark/>
          </w:tcPr>
          <w:p w14:paraId="5DD6152A"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78F6CD83"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0515104A" w14:textId="77777777" w:rsidTr="000471B6">
        <w:trPr>
          <w:trHeight w:val="70"/>
        </w:trPr>
        <w:tc>
          <w:tcPr>
            <w:tcW w:w="1114" w:type="dxa"/>
            <w:vMerge/>
            <w:shd w:val="clear" w:color="auto" w:fill="auto"/>
            <w:vAlign w:val="center"/>
            <w:hideMark/>
          </w:tcPr>
          <w:p w14:paraId="6EB87EC0"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36E38609"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5199CB8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PN.04</w:t>
            </w:r>
          </w:p>
        </w:tc>
        <w:tc>
          <w:tcPr>
            <w:tcW w:w="2693" w:type="dxa"/>
            <w:shd w:val="clear" w:color="auto" w:fill="auto"/>
            <w:vAlign w:val="center"/>
            <w:hideMark/>
          </w:tcPr>
          <w:p w14:paraId="1421E61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xml:space="preserve">Adopción de mejores prácticas para la gestión de la comunicación institucional </w:t>
            </w:r>
          </w:p>
        </w:tc>
        <w:tc>
          <w:tcPr>
            <w:tcW w:w="1276" w:type="dxa"/>
            <w:shd w:val="clear" w:color="auto" w:fill="auto"/>
            <w:noWrap/>
            <w:vAlign w:val="center"/>
            <w:hideMark/>
          </w:tcPr>
          <w:p w14:paraId="7384D75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4A4646C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4C903506" w14:textId="77777777" w:rsidTr="000471B6">
        <w:trPr>
          <w:trHeight w:val="256"/>
        </w:trPr>
        <w:tc>
          <w:tcPr>
            <w:tcW w:w="1114" w:type="dxa"/>
            <w:vMerge/>
            <w:shd w:val="clear" w:color="auto" w:fill="auto"/>
            <w:vAlign w:val="center"/>
            <w:hideMark/>
          </w:tcPr>
          <w:p w14:paraId="141EA6E0"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76F4977E"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2064BEDA"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A.01</w:t>
            </w:r>
          </w:p>
        </w:tc>
        <w:tc>
          <w:tcPr>
            <w:tcW w:w="2693" w:type="dxa"/>
            <w:shd w:val="clear" w:color="auto" w:fill="auto"/>
            <w:vAlign w:val="center"/>
            <w:hideMark/>
          </w:tcPr>
          <w:p w14:paraId="53FA7142"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Formalización del plan Estratégico Institucional</w:t>
            </w:r>
          </w:p>
        </w:tc>
        <w:tc>
          <w:tcPr>
            <w:tcW w:w="1276" w:type="dxa"/>
            <w:shd w:val="clear" w:color="auto" w:fill="auto"/>
            <w:noWrap/>
            <w:vAlign w:val="center"/>
            <w:hideMark/>
          </w:tcPr>
          <w:p w14:paraId="49D7D66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center"/>
            <w:hideMark/>
          </w:tcPr>
          <w:p w14:paraId="784A118D"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6FB8426A" w14:textId="77777777" w:rsidTr="000471B6">
        <w:trPr>
          <w:trHeight w:val="70"/>
        </w:trPr>
        <w:tc>
          <w:tcPr>
            <w:tcW w:w="1114" w:type="dxa"/>
            <w:vMerge/>
            <w:shd w:val="clear" w:color="auto" w:fill="auto"/>
            <w:vAlign w:val="center"/>
            <w:hideMark/>
          </w:tcPr>
          <w:p w14:paraId="534F091C"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1A1D6086"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740CB6F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A.02</w:t>
            </w:r>
          </w:p>
        </w:tc>
        <w:tc>
          <w:tcPr>
            <w:tcW w:w="2693" w:type="dxa"/>
            <w:shd w:val="clear" w:color="auto" w:fill="auto"/>
            <w:vAlign w:val="center"/>
            <w:hideMark/>
          </w:tcPr>
          <w:p w14:paraId="26D4FE99"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Participación activa en procesos de direccionamiento estratégico sectoriales</w:t>
            </w:r>
          </w:p>
        </w:tc>
        <w:tc>
          <w:tcPr>
            <w:tcW w:w="1276" w:type="dxa"/>
            <w:shd w:val="clear" w:color="auto" w:fill="auto"/>
            <w:noWrap/>
            <w:vAlign w:val="center"/>
            <w:hideMark/>
          </w:tcPr>
          <w:p w14:paraId="543802A1"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center"/>
            <w:hideMark/>
          </w:tcPr>
          <w:p w14:paraId="03C9CC8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1A75FDF4" w14:textId="77777777" w:rsidTr="000471B6">
        <w:trPr>
          <w:trHeight w:val="496"/>
        </w:trPr>
        <w:tc>
          <w:tcPr>
            <w:tcW w:w="1114" w:type="dxa"/>
            <w:vMerge w:val="restart"/>
            <w:shd w:val="clear" w:color="auto" w:fill="auto"/>
            <w:noWrap/>
            <w:vAlign w:val="center"/>
            <w:hideMark/>
          </w:tcPr>
          <w:p w14:paraId="0AD8C184"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Pg.02</w:t>
            </w:r>
          </w:p>
        </w:tc>
        <w:tc>
          <w:tcPr>
            <w:tcW w:w="1840" w:type="dxa"/>
            <w:vMerge w:val="restart"/>
            <w:shd w:val="clear" w:color="auto" w:fill="auto"/>
            <w:vAlign w:val="center"/>
            <w:hideMark/>
          </w:tcPr>
          <w:p w14:paraId="388492BC"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Consolidación de Capacidades Estructurales para el </w:t>
            </w:r>
            <w:r w:rsidRPr="00F634D8">
              <w:rPr>
                <w:rFonts w:cs="Arial"/>
                <w:sz w:val="18"/>
                <w:szCs w:val="18"/>
                <w:lang w:val="es-CO" w:eastAsia="es-CO"/>
              </w:rPr>
              <w:lastRenderedPageBreak/>
              <w:t>desarrollo de la  misión institucional</w:t>
            </w:r>
          </w:p>
        </w:tc>
        <w:tc>
          <w:tcPr>
            <w:tcW w:w="1172" w:type="dxa"/>
            <w:shd w:val="clear" w:color="auto" w:fill="auto"/>
            <w:noWrap/>
            <w:vAlign w:val="center"/>
            <w:hideMark/>
          </w:tcPr>
          <w:p w14:paraId="50FE0F76"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lastRenderedPageBreak/>
              <w:t>PN.05</w:t>
            </w:r>
          </w:p>
        </w:tc>
        <w:tc>
          <w:tcPr>
            <w:tcW w:w="2693" w:type="dxa"/>
            <w:shd w:val="clear" w:color="auto" w:fill="auto"/>
            <w:vAlign w:val="center"/>
            <w:hideMark/>
          </w:tcPr>
          <w:p w14:paraId="3DA4018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Adecuar la arquitectura Empresarial para el cumplimiento de Metas y Objetivos Institucionales</w:t>
            </w:r>
          </w:p>
        </w:tc>
        <w:tc>
          <w:tcPr>
            <w:tcW w:w="1276" w:type="dxa"/>
            <w:shd w:val="clear" w:color="auto" w:fill="auto"/>
            <w:noWrap/>
            <w:vAlign w:val="center"/>
            <w:hideMark/>
          </w:tcPr>
          <w:p w14:paraId="57DC5656"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center"/>
            <w:hideMark/>
          </w:tcPr>
          <w:p w14:paraId="3AE91276"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06822FA7" w14:textId="77777777" w:rsidTr="000471B6">
        <w:trPr>
          <w:trHeight w:val="70"/>
        </w:trPr>
        <w:tc>
          <w:tcPr>
            <w:tcW w:w="1114" w:type="dxa"/>
            <w:vMerge/>
            <w:shd w:val="clear" w:color="auto" w:fill="auto"/>
            <w:vAlign w:val="center"/>
            <w:hideMark/>
          </w:tcPr>
          <w:p w14:paraId="3B9C3F40"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74334A45"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6EB538F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PN.06</w:t>
            </w:r>
          </w:p>
        </w:tc>
        <w:tc>
          <w:tcPr>
            <w:tcW w:w="2693" w:type="dxa"/>
            <w:shd w:val="clear" w:color="auto" w:fill="auto"/>
            <w:vAlign w:val="center"/>
            <w:hideMark/>
          </w:tcPr>
          <w:p w14:paraId="39575E55"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 xml:space="preserve">Centro de servicios compartidos Gobernación </w:t>
            </w:r>
          </w:p>
        </w:tc>
        <w:tc>
          <w:tcPr>
            <w:tcW w:w="1276" w:type="dxa"/>
            <w:shd w:val="clear" w:color="auto" w:fill="auto"/>
            <w:noWrap/>
            <w:vAlign w:val="center"/>
            <w:hideMark/>
          </w:tcPr>
          <w:p w14:paraId="67CAAD6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Largo </w:t>
            </w:r>
          </w:p>
        </w:tc>
        <w:tc>
          <w:tcPr>
            <w:tcW w:w="1418" w:type="dxa"/>
            <w:shd w:val="clear" w:color="auto" w:fill="auto"/>
            <w:noWrap/>
            <w:vAlign w:val="center"/>
            <w:hideMark/>
          </w:tcPr>
          <w:p w14:paraId="656C4AE5"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46EAC99C" w14:textId="77777777" w:rsidTr="000471B6">
        <w:trPr>
          <w:trHeight w:val="70"/>
        </w:trPr>
        <w:tc>
          <w:tcPr>
            <w:tcW w:w="1114" w:type="dxa"/>
            <w:vMerge/>
            <w:shd w:val="clear" w:color="auto" w:fill="auto"/>
            <w:vAlign w:val="center"/>
            <w:hideMark/>
          </w:tcPr>
          <w:p w14:paraId="4B6AC1D4"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599AC9A4"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22367A7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PN.07</w:t>
            </w:r>
          </w:p>
        </w:tc>
        <w:tc>
          <w:tcPr>
            <w:tcW w:w="2693" w:type="dxa"/>
            <w:shd w:val="clear" w:color="auto" w:fill="auto"/>
            <w:vAlign w:val="center"/>
            <w:hideMark/>
          </w:tcPr>
          <w:p w14:paraId="1F03D6B5"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Adopción de mejores prácticas para la gestión de bienes y servicios</w:t>
            </w:r>
          </w:p>
        </w:tc>
        <w:tc>
          <w:tcPr>
            <w:tcW w:w="1276" w:type="dxa"/>
            <w:shd w:val="clear" w:color="auto" w:fill="auto"/>
            <w:noWrap/>
            <w:vAlign w:val="center"/>
            <w:hideMark/>
          </w:tcPr>
          <w:p w14:paraId="7150A42F"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3DB79563"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4</w:t>
            </w:r>
          </w:p>
        </w:tc>
      </w:tr>
      <w:tr w:rsidR="00521EF2" w:rsidRPr="00F634D8" w14:paraId="60C207AF" w14:textId="77777777" w:rsidTr="000471B6">
        <w:trPr>
          <w:trHeight w:val="70"/>
        </w:trPr>
        <w:tc>
          <w:tcPr>
            <w:tcW w:w="1114" w:type="dxa"/>
            <w:vMerge/>
            <w:shd w:val="clear" w:color="auto" w:fill="auto"/>
            <w:vAlign w:val="center"/>
            <w:hideMark/>
          </w:tcPr>
          <w:p w14:paraId="38454CED"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55A4DF1D"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31102C29"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PN.08</w:t>
            </w:r>
          </w:p>
        </w:tc>
        <w:tc>
          <w:tcPr>
            <w:tcW w:w="2693" w:type="dxa"/>
            <w:shd w:val="clear" w:color="auto" w:fill="auto"/>
            <w:vAlign w:val="center"/>
            <w:hideMark/>
          </w:tcPr>
          <w:p w14:paraId="547AE574" w14:textId="4600B22B"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Adopción de mejores prácticas para la gestión Documental institucional</w:t>
            </w:r>
          </w:p>
        </w:tc>
        <w:tc>
          <w:tcPr>
            <w:tcW w:w="1276" w:type="dxa"/>
            <w:shd w:val="clear" w:color="auto" w:fill="auto"/>
            <w:noWrap/>
            <w:vAlign w:val="center"/>
            <w:hideMark/>
          </w:tcPr>
          <w:p w14:paraId="09C174B3"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5DA6BD8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05C0B814" w14:textId="77777777" w:rsidTr="000471B6">
        <w:trPr>
          <w:trHeight w:val="70"/>
        </w:trPr>
        <w:tc>
          <w:tcPr>
            <w:tcW w:w="1114" w:type="dxa"/>
            <w:vMerge/>
            <w:shd w:val="clear" w:color="auto" w:fill="auto"/>
            <w:vAlign w:val="center"/>
            <w:hideMark/>
          </w:tcPr>
          <w:p w14:paraId="0EADB964"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39ADEBA0"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603518B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PN.09</w:t>
            </w:r>
          </w:p>
        </w:tc>
        <w:tc>
          <w:tcPr>
            <w:tcW w:w="2693" w:type="dxa"/>
            <w:shd w:val="clear" w:color="auto" w:fill="auto"/>
            <w:vAlign w:val="center"/>
            <w:hideMark/>
          </w:tcPr>
          <w:p w14:paraId="7002ECAA"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Consolidación del servicio BS.09 Gestión de la Educación Inicial</w:t>
            </w:r>
          </w:p>
        </w:tc>
        <w:tc>
          <w:tcPr>
            <w:tcW w:w="1276" w:type="dxa"/>
            <w:shd w:val="clear" w:color="auto" w:fill="auto"/>
            <w:noWrap/>
            <w:vAlign w:val="center"/>
            <w:hideMark/>
          </w:tcPr>
          <w:p w14:paraId="3B3E2613"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5A478B8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01F52EAE" w14:textId="77777777" w:rsidTr="000471B6">
        <w:trPr>
          <w:trHeight w:val="79"/>
        </w:trPr>
        <w:tc>
          <w:tcPr>
            <w:tcW w:w="1114" w:type="dxa"/>
            <w:vMerge/>
            <w:shd w:val="clear" w:color="auto" w:fill="auto"/>
            <w:vAlign w:val="center"/>
            <w:hideMark/>
          </w:tcPr>
          <w:p w14:paraId="4D62784F"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55AE4C82"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1ABA00F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PN.10</w:t>
            </w:r>
          </w:p>
        </w:tc>
        <w:tc>
          <w:tcPr>
            <w:tcW w:w="2693" w:type="dxa"/>
            <w:shd w:val="clear" w:color="auto" w:fill="auto"/>
            <w:vAlign w:val="center"/>
            <w:hideMark/>
          </w:tcPr>
          <w:p w14:paraId="6CC34F6E"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Adopción de mejores prácticas para la Gestión de la Atención al Ciudadano</w:t>
            </w:r>
          </w:p>
        </w:tc>
        <w:tc>
          <w:tcPr>
            <w:tcW w:w="1276" w:type="dxa"/>
            <w:shd w:val="clear" w:color="auto" w:fill="auto"/>
            <w:noWrap/>
            <w:vAlign w:val="center"/>
            <w:hideMark/>
          </w:tcPr>
          <w:p w14:paraId="1BCB110B"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5859A3F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60BB6139" w14:textId="77777777" w:rsidTr="000471B6">
        <w:trPr>
          <w:trHeight w:val="70"/>
        </w:trPr>
        <w:tc>
          <w:tcPr>
            <w:tcW w:w="1114" w:type="dxa"/>
            <w:vMerge/>
            <w:shd w:val="clear" w:color="auto" w:fill="auto"/>
            <w:vAlign w:val="center"/>
            <w:hideMark/>
          </w:tcPr>
          <w:p w14:paraId="360C6FCD"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1629D3DC"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5DB154DE"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PN.11</w:t>
            </w:r>
          </w:p>
        </w:tc>
        <w:tc>
          <w:tcPr>
            <w:tcW w:w="2693" w:type="dxa"/>
            <w:shd w:val="clear" w:color="auto" w:fill="auto"/>
            <w:vAlign w:val="center"/>
            <w:hideMark/>
          </w:tcPr>
          <w:p w14:paraId="7711C075"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Capacidad Financiera para el cumplimiento de metas y objetivos</w:t>
            </w:r>
          </w:p>
        </w:tc>
        <w:tc>
          <w:tcPr>
            <w:tcW w:w="1276" w:type="dxa"/>
            <w:shd w:val="clear" w:color="auto" w:fill="auto"/>
            <w:noWrap/>
            <w:vAlign w:val="center"/>
            <w:hideMark/>
          </w:tcPr>
          <w:p w14:paraId="7F11335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Largo </w:t>
            </w:r>
          </w:p>
        </w:tc>
        <w:tc>
          <w:tcPr>
            <w:tcW w:w="1418" w:type="dxa"/>
            <w:shd w:val="clear" w:color="auto" w:fill="auto"/>
            <w:noWrap/>
            <w:vAlign w:val="center"/>
            <w:hideMark/>
          </w:tcPr>
          <w:p w14:paraId="51EBDE4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3EE4C060" w14:textId="77777777" w:rsidTr="000471B6">
        <w:trPr>
          <w:trHeight w:val="70"/>
        </w:trPr>
        <w:tc>
          <w:tcPr>
            <w:tcW w:w="1114" w:type="dxa"/>
            <w:vMerge/>
            <w:shd w:val="clear" w:color="auto" w:fill="auto"/>
            <w:vAlign w:val="center"/>
            <w:hideMark/>
          </w:tcPr>
          <w:p w14:paraId="0F8DA539"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48082332"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7B3B046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PN.12</w:t>
            </w:r>
          </w:p>
        </w:tc>
        <w:tc>
          <w:tcPr>
            <w:tcW w:w="2693" w:type="dxa"/>
            <w:shd w:val="clear" w:color="auto" w:fill="auto"/>
            <w:vAlign w:val="center"/>
            <w:hideMark/>
          </w:tcPr>
          <w:p w14:paraId="22261D46"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Cultura para la calidad y la cobertura educativa</w:t>
            </w:r>
          </w:p>
        </w:tc>
        <w:tc>
          <w:tcPr>
            <w:tcW w:w="1276" w:type="dxa"/>
            <w:shd w:val="clear" w:color="auto" w:fill="auto"/>
            <w:noWrap/>
            <w:vAlign w:val="center"/>
            <w:hideMark/>
          </w:tcPr>
          <w:p w14:paraId="2B3DBF2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center"/>
            <w:hideMark/>
          </w:tcPr>
          <w:p w14:paraId="7ADB01E6"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4DCA8464" w14:textId="77777777" w:rsidTr="000471B6">
        <w:trPr>
          <w:trHeight w:val="70"/>
        </w:trPr>
        <w:tc>
          <w:tcPr>
            <w:tcW w:w="1114" w:type="dxa"/>
            <w:vMerge/>
            <w:shd w:val="clear" w:color="auto" w:fill="auto"/>
            <w:vAlign w:val="center"/>
            <w:hideMark/>
          </w:tcPr>
          <w:p w14:paraId="68B50B66"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048330CF"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37F42621"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PN.13</w:t>
            </w:r>
          </w:p>
        </w:tc>
        <w:tc>
          <w:tcPr>
            <w:tcW w:w="2693" w:type="dxa"/>
            <w:shd w:val="clear" w:color="auto" w:fill="auto"/>
            <w:vAlign w:val="center"/>
            <w:hideMark/>
          </w:tcPr>
          <w:p w14:paraId="2C678AEB"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Consolidación de capacidades para la Gestión del Sistema Cultural</w:t>
            </w:r>
          </w:p>
        </w:tc>
        <w:tc>
          <w:tcPr>
            <w:tcW w:w="1276" w:type="dxa"/>
            <w:shd w:val="clear" w:color="auto" w:fill="auto"/>
            <w:noWrap/>
            <w:vAlign w:val="center"/>
            <w:hideMark/>
          </w:tcPr>
          <w:p w14:paraId="1B49256D"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602D8815"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59BF25CE" w14:textId="77777777" w:rsidTr="000471B6">
        <w:trPr>
          <w:trHeight w:val="529"/>
        </w:trPr>
        <w:tc>
          <w:tcPr>
            <w:tcW w:w="1114" w:type="dxa"/>
            <w:vMerge w:val="restart"/>
            <w:shd w:val="clear" w:color="auto" w:fill="auto"/>
            <w:noWrap/>
            <w:vAlign w:val="center"/>
            <w:hideMark/>
          </w:tcPr>
          <w:p w14:paraId="6D45C65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Pg.04</w:t>
            </w:r>
          </w:p>
        </w:tc>
        <w:tc>
          <w:tcPr>
            <w:tcW w:w="1840" w:type="dxa"/>
            <w:vMerge w:val="restart"/>
            <w:shd w:val="clear" w:color="auto" w:fill="auto"/>
            <w:vAlign w:val="center"/>
            <w:hideMark/>
          </w:tcPr>
          <w:p w14:paraId="28D70BE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Consolidación de la Capacidad BC.08 Gestión del Conocimiento y la Innovación Educativa</w:t>
            </w:r>
          </w:p>
        </w:tc>
        <w:tc>
          <w:tcPr>
            <w:tcW w:w="1172" w:type="dxa"/>
            <w:shd w:val="clear" w:color="auto" w:fill="auto"/>
            <w:noWrap/>
            <w:vAlign w:val="center"/>
            <w:hideMark/>
          </w:tcPr>
          <w:p w14:paraId="5CEFEF49"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PN.14</w:t>
            </w:r>
          </w:p>
        </w:tc>
        <w:tc>
          <w:tcPr>
            <w:tcW w:w="2693" w:type="dxa"/>
            <w:shd w:val="clear" w:color="auto" w:fill="auto"/>
            <w:vAlign w:val="center"/>
            <w:hideMark/>
          </w:tcPr>
          <w:p w14:paraId="7BBBABF7"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Adopción de mejores prácticas para la gestión del conocimiento, la innovación y la investigación Educativa</w:t>
            </w:r>
          </w:p>
        </w:tc>
        <w:tc>
          <w:tcPr>
            <w:tcW w:w="1276" w:type="dxa"/>
            <w:shd w:val="clear" w:color="auto" w:fill="auto"/>
            <w:vAlign w:val="center"/>
            <w:hideMark/>
          </w:tcPr>
          <w:p w14:paraId="69C12ADF"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 xml:space="preserve">Largo </w:t>
            </w:r>
          </w:p>
        </w:tc>
        <w:tc>
          <w:tcPr>
            <w:tcW w:w="1418" w:type="dxa"/>
            <w:shd w:val="clear" w:color="auto" w:fill="auto"/>
            <w:noWrap/>
            <w:vAlign w:val="center"/>
            <w:hideMark/>
          </w:tcPr>
          <w:p w14:paraId="3296AEDD"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5A0EDB91" w14:textId="77777777" w:rsidTr="000471B6">
        <w:trPr>
          <w:trHeight w:val="184"/>
        </w:trPr>
        <w:tc>
          <w:tcPr>
            <w:tcW w:w="1114" w:type="dxa"/>
            <w:vMerge/>
            <w:shd w:val="clear" w:color="auto" w:fill="auto"/>
            <w:vAlign w:val="center"/>
            <w:hideMark/>
          </w:tcPr>
          <w:p w14:paraId="151A41A8"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B557A23"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093B5BB9"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PN.15</w:t>
            </w:r>
          </w:p>
        </w:tc>
        <w:tc>
          <w:tcPr>
            <w:tcW w:w="2693" w:type="dxa"/>
            <w:shd w:val="clear" w:color="auto" w:fill="auto"/>
            <w:vAlign w:val="center"/>
            <w:hideMark/>
          </w:tcPr>
          <w:p w14:paraId="453A74DD"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Desarrollo de red de relaciones para la gestión de la investigación y la innovación educativa</w:t>
            </w:r>
          </w:p>
        </w:tc>
        <w:tc>
          <w:tcPr>
            <w:tcW w:w="1276" w:type="dxa"/>
            <w:shd w:val="clear" w:color="auto" w:fill="auto"/>
            <w:vAlign w:val="center"/>
            <w:hideMark/>
          </w:tcPr>
          <w:p w14:paraId="6EA22603"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 xml:space="preserve">Mediano </w:t>
            </w:r>
          </w:p>
        </w:tc>
        <w:tc>
          <w:tcPr>
            <w:tcW w:w="1418" w:type="dxa"/>
            <w:shd w:val="clear" w:color="auto" w:fill="auto"/>
            <w:noWrap/>
            <w:vAlign w:val="center"/>
            <w:hideMark/>
          </w:tcPr>
          <w:p w14:paraId="5D99383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5EAE7F0E" w14:textId="77777777" w:rsidTr="000471B6">
        <w:trPr>
          <w:trHeight w:val="70"/>
        </w:trPr>
        <w:tc>
          <w:tcPr>
            <w:tcW w:w="1114" w:type="dxa"/>
            <w:vMerge/>
            <w:shd w:val="clear" w:color="auto" w:fill="auto"/>
            <w:vAlign w:val="center"/>
            <w:hideMark/>
          </w:tcPr>
          <w:p w14:paraId="070A22FE"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AED3188"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6891FE4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PN.16</w:t>
            </w:r>
          </w:p>
        </w:tc>
        <w:tc>
          <w:tcPr>
            <w:tcW w:w="2693" w:type="dxa"/>
            <w:shd w:val="clear" w:color="auto" w:fill="auto"/>
            <w:vAlign w:val="center"/>
            <w:hideMark/>
          </w:tcPr>
          <w:p w14:paraId="43D4DBC2"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Implementación de un modelo integrado de información en la secretaria de educación y cultura para el servicio de las 213 Instituciones educativas y la ciudadanía. (del PDD)</w:t>
            </w:r>
          </w:p>
        </w:tc>
        <w:tc>
          <w:tcPr>
            <w:tcW w:w="1276" w:type="dxa"/>
            <w:shd w:val="clear" w:color="auto" w:fill="auto"/>
            <w:vAlign w:val="center"/>
            <w:hideMark/>
          </w:tcPr>
          <w:p w14:paraId="57FF85E1"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Largo</w:t>
            </w:r>
          </w:p>
        </w:tc>
        <w:tc>
          <w:tcPr>
            <w:tcW w:w="1418" w:type="dxa"/>
            <w:shd w:val="clear" w:color="auto" w:fill="auto"/>
            <w:noWrap/>
            <w:vAlign w:val="center"/>
            <w:hideMark/>
          </w:tcPr>
          <w:p w14:paraId="00BFF1D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2E7E3EF2" w14:textId="77777777" w:rsidTr="000471B6">
        <w:trPr>
          <w:trHeight w:val="70"/>
        </w:trPr>
        <w:tc>
          <w:tcPr>
            <w:tcW w:w="1114" w:type="dxa"/>
            <w:vMerge/>
            <w:shd w:val="clear" w:color="auto" w:fill="auto"/>
            <w:vAlign w:val="center"/>
            <w:hideMark/>
          </w:tcPr>
          <w:p w14:paraId="674D18C5"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13BC3D52"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3789410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PN.17</w:t>
            </w:r>
          </w:p>
        </w:tc>
        <w:tc>
          <w:tcPr>
            <w:tcW w:w="2693" w:type="dxa"/>
            <w:shd w:val="clear" w:color="auto" w:fill="auto"/>
            <w:vAlign w:val="center"/>
            <w:hideMark/>
          </w:tcPr>
          <w:p w14:paraId="27900235"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Vive Digital Regional para la mejora de condiciones de disponibilidad de infraestructura TI y contenidos digitales para las IEs</w:t>
            </w:r>
          </w:p>
        </w:tc>
        <w:tc>
          <w:tcPr>
            <w:tcW w:w="1276" w:type="dxa"/>
            <w:shd w:val="clear" w:color="auto" w:fill="auto"/>
            <w:vAlign w:val="center"/>
            <w:hideMark/>
          </w:tcPr>
          <w:p w14:paraId="5AB1773B"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Largo</w:t>
            </w:r>
          </w:p>
        </w:tc>
        <w:tc>
          <w:tcPr>
            <w:tcW w:w="1418" w:type="dxa"/>
            <w:shd w:val="clear" w:color="auto" w:fill="auto"/>
            <w:noWrap/>
            <w:vAlign w:val="center"/>
            <w:hideMark/>
          </w:tcPr>
          <w:p w14:paraId="6537F35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4</w:t>
            </w:r>
          </w:p>
        </w:tc>
      </w:tr>
      <w:tr w:rsidR="00521EF2" w:rsidRPr="00F634D8" w14:paraId="5603CD71" w14:textId="77777777" w:rsidTr="000471B6">
        <w:trPr>
          <w:trHeight w:val="70"/>
        </w:trPr>
        <w:tc>
          <w:tcPr>
            <w:tcW w:w="1114" w:type="dxa"/>
            <w:vMerge/>
            <w:shd w:val="clear" w:color="auto" w:fill="auto"/>
            <w:vAlign w:val="center"/>
            <w:hideMark/>
          </w:tcPr>
          <w:p w14:paraId="3C419F8F"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3C92FC07"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6DDB728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PN.18</w:t>
            </w:r>
          </w:p>
        </w:tc>
        <w:tc>
          <w:tcPr>
            <w:tcW w:w="2693" w:type="dxa"/>
            <w:shd w:val="clear" w:color="auto" w:fill="auto"/>
            <w:vAlign w:val="center"/>
            <w:hideMark/>
          </w:tcPr>
          <w:p w14:paraId="16C5AB05"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Puesta en operación de una Red regional de gestión del talento humano regional para la excelencia docente: Red de formación del talento humano para la excelencia docente</w:t>
            </w:r>
          </w:p>
        </w:tc>
        <w:tc>
          <w:tcPr>
            <w:tcW w:w="1276" w:type="dxa"/>
            <w:shd w:val="clear" w:color="auto" w:fill="auto"/>
            <w:vAlign w:val="center"/>
            <w:hideMark/>
          </w:tcPr>
          <w:p w14:paraId="383E899A"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Largo</w:t>
            </w:r>
          </w:p>
        </w:tc>
        <w:tc>
          <w:tcPr>
            <w:tcW w:w="1418" w:type="dxa"/>
            <w:shd w:val="clear" w:color="auto" w:fill="auto"/>
            <w:noWrap/>
            <w:vAlign w:val="center"/>
            <w:hideMark/>
          </w:tcPr>
          <w:p w14:paraId="5231A7EB"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4</w:t>
            </w:r>
          </w:p>
        </w:tc>
      </w:tr>
      <w:tr w:rsidR="00521EF2" w:rsidRPr="00F634D8" w14:paraId="470989E8" w14:textId="77777777" w:rsidTr="000471B6">
        <w:trPr>
          <w:trHeight w:val="70"/>
        </w:trPr>
        <w:tc>
          <w:tcPr>
            <w:tcW w:w="1114" w:type="dxa"/>
            <w:vMerge/>
            <w:shd w:val="clear" w:color="auto" w:fill="auto"/>
            <w:vAlign w:val="center"/>
            <w:hideMark/>
          </w:tcPr>
          <w:p w14:paraId="6AED578B"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E445420"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0E5C275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PN.19</w:t>
            </w:r>
          </w:p>
        </w:tc>
        <w:tc>
          <w:tcPr>
            <w:tcW w:w="2693" w:type="dxa"/>
            <w:shd w:val="clear" w:color="auto" w:fill="auto"/>
            <w:vAlign w:val="center"/>
            <w:hideMark/>
          </w:tcPr>
          <w:p w14:paraId="005F0F8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Conectividad a partir de Tecnologías inalámbricas para comunidades rurales apartadas</w:t>
            </w:r>
          </w:p>
        </w:tc>
        <w:tc>
          <w:tcPr>
            <w:tcW w:w="1276" w:type="dxa"/>
            <w:shd w:val="clear" w:color="auto" w:fill="auto"/>
            <w:noWrap/>
            <w:vAlign w:val="center"/>
            <w:hideMark/>
          </w:tcPr>
          <w:p w14:paraId="59E3615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center"/>
            <w:hideMark/>
          </w:tcPr>
          <w:p w14:paraId="031B3D41"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4</w:t>
            </w:r>
          </w:p>
        </w:tc>
      </w:tr>
      <w:tr w:rsidR="00521EF2" w:rsidRPr="00F634D8" w14:paraId="5C2F3F2E" w14:textId="77777777" w:rsidTr="000471B6">
        <w:trPr>
          <w:trHeight w:val="70"/>
        </w:trPr>
        <w:tc>
          <w:tcPr>
            <w:tcW w:w="1114" w:type="dxa"/>
            <w:vMerge/>
            <w:shd w:val="clear" w:color="auto" w:fill="auto"/>
            <w:vAlign w:val="center"/>
            <w:hideMark/>
          </w:tcPr>
          <w:p w14:paraId="53FC51F7"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11E1428E"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09C3028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PN.20</w:t>
            </w:r>
          </w:p>
        </w:tc>
        <w:tc>
          <w:tcPr>
            <w:tcW w:w="2693" w:type="dxa"/>
            <w:shd w:val="clear" w:color="auto" w:fill="auto"/>
            <w:vAlign w:val="center"/>
            <w:hideMark/>
          </w:tcPr>
          <w:p w14:paraId="1945A135"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Modelos pedagógicos para la inclusión social y la consolidación de la paz</w:t>
            </w:r>
          </w:p>
        </w:tc>
        <w:tc>
          <w:tcPr>
            <w:tcW w:w="1276" w:type="dxa"/>
            <w:shd w:val="clear" w:color="auto" w:fill="auto"/>
            <w:noWrap/>
            <w:vAlign w:val="center"/>
            <w:hideMark/>
          </w:tcPr>
          <w:p w14:paraId="1F463AC2"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Largo </w:t>
            </w:r>
          </w:p>
        </w:tc>
        <w:tc>
          <w:tcPr>
            <w:tcW w:w="1418" w:type="dxa"/>
            <w:shd w:val="clear" w:color="auto" w:fill="auto"/>
            <w:noWrap/>
            <w:vAlign w:val="center"/>
            <w:hideMark/>
          </w:tcPr>
          <w:p w14:paraId="6448E96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4</w:t>
            </w:r>
          </w:p>
        </w:tc>
      </w:tr>
      <w:tr w:rsidR="00521EF2" w:rsidRPr="00F634D8" w14:paraId="42719BC6" w14:textId="77777777" w:rsidTr="000471B6">
        <w:trPr>
          <w:trHeight w:val="70"/>
        </w:trPr>
        <w:tc>
          <w:tcPr>
            <w:tcW w:w="1114" w:type="dxa"/>
            <w:vMerge/>
            <w:shd w:val="clear" w:color="auto" w:fill="auto"/>
            <w:vAlign w:val="center"/>
            <w:hideMark/>
          </w:tcPr>
          <w:p w14:paraId="1B979FFB"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2E1129D"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2F93CDE1"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PN.21</w:t>
            </w:r>
          </w:p>
        </w:tc>
        <w:tc>
          <w:tcPr>
            <w:tcW w:w="2693" w:type="dxa"/>
            <w:shd w:val="clear" w:color="auto" w:fill="auto"/>
            <w:vAlign w:val="center"/>
            <w:hideMark/>
          </w:tcPr>
          <w:p w14:paraId="544DF718"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Adopción de mejores prácticas para la gestión de experiencias significativas</w:t>
            </w:r>
          </w:p>
        </w:tc>
        <w:tc>
          <w:tcPr>
            <w:tcW w:w="1276" w:type="dxa"/>
            <w:shd w:val="clear" w:color="auto" w:fill="auto"/>
            <w:vAlign w:val="center"/>
            <w:hideMark/>
          </w:tcPr>
          <w:p w14:paraId="4E0D4310"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 xml:space="preserve">Mediano </w:t>
            </w:r>
          </w:p>
        </w:tc>
        <w:tc>
          <w:tcPr>
            <w:tcW w:w="1418" w:type="dxa"/>
            <w:shd w:val="clear" w:color="auto" w:fill="auto"/>
            <w:noWrap/>
            <w:vAlign w:val="center"/>
            <w:hideMark/>
          </w:tcPr>
          <w:p w14:paraId="6DD29381"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4BB60825" w14:textId="77777777" w:rsidTr="000471B6">
        <w:trPr>
          <w:trHeight w:val="70"/>
        </w:trPr>
        <w:tc>
          <w:tcPr>
            <w:tcW w:w="1114" w:type="dxa"/>
            <w:vMerge w:val="restart"/>
            <w:shd w:val="clear" w:color="auto" w:fill="auto"/>
            <w:noWrap/>
            <w:vAlign w:val="center"/>
            <w:hideMark/>
          </w:tcPr>
          <w:p w14:paraId="1B71C19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lastRenderedPageBreak/>
              <w:t>Pg.05</w:t>
            </w:r>
          </w:p>
        </w:tc>
        <w:tc>
          <w:tcPr>
            <w:tcW w:w="1840" w:type="dxa"/>
            <w:vMerge w:val="restart"/>
            <w:shd w:val="clear" w:color="auto" w:fill="auto"/>
            <w:vAlign w:val="center"/>
            <w:hideMark/>
          </w:tcPr>
          <w:p w14:paraId="761C7C5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Consolidación de capacidades para la Gestión del modelo del sistema educativo territorial</w:t>
            </w:r>
          </w:p>
        </w:tc>
        <w:tc>
          <w:tcPr>
            <w:tcW w:w="1172" w:type="dxa"/>
            <w:shd w:val="clear" w:color="auto" w:fill="auto"/>
            <w:noWrap/>
            <w:vAlign w:val="center"/>
            <w:hideMark/>
          </w:tcPr>
          <w:p w14:paraId="3DDB288A"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PN.22</w:t>
            </w:r>
          </w:p>
        </w:tc>
        <w:tc>
          <w:tcPr>
            <w:tcW w:w="2693" w:type="dxa"/>
            <w:shd w:val="clear" w:color="auto" w:fill="auto"/>
            <w:vAlign w:val="center"/>
            <w:hideMark/>
          </w:tcPr>
          <w:p w14:paraId="1BAF179E"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Adopción de mejores prácticas para la gestión por procesos del negocio</w:t>
            </w:r>
          </w:p>
        </w:tc>
        <w:tc>
          <w:tcPr>
            <w:tcW w:w="1276" w:type="dxa"/>
            <w:shd w:val="clear" w:color="auto" w:fill="auto"/>
            <w:vAlign w:val="center"/>
            <w:hideMark/>
          </w:tcPr>
          <w:p w14:paraId="2729C7F1"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 xml:space="preserve">Mediano </w:t>
            </w:r>
          </w:p>
        </w:tc>
        <w:tc>
          <w:tcPr>
            <w:tcW w:w="1418" w:type="dxa"/>
            <w:shd w:val="clear" w:color="auto" w:fill="auto"/>
            <w:noWrap/>
            <w:vAlign w:val="center"/>
            <w:hideMark/>
          </w:tcPr>
          <w:p w14:paraId="08E81D3B"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0033F9E0" w14:textId="77777777" w:rsidTr="000471B6">
        <w:trPr>
          <w:trHeight w:val="70"/>
        </w:trPr>
        <w:tc>
          <w:tcPr>
            <w:tcW w:w="1114" w:type="dxa"/>
            <w:vMerge/>
            <w:shd w:val="clear" w:color="auto" w:fill="auto"/>
            <w:vAlign w:val="center"/>
            <w:hideMark/>
          </w:tcPr>
          <w:p w14:paraId="2163579F"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7B2542FA"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5F877751"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PN.23</w:t>
            </w:r>
          </w:p>
        </w:tc>
        <w:tc>
          <w:tcPr>
            <w:tcW w:w="2693" w:type="dxa"/>
            <w:shd w:val="clear" w:color="auto" w:fill="auto"/>
            <w:vAlign w:val="center"/>
            <w:hideMark/>
          </w:tcPr>
          <w:p w14:paraId="6AF93A10"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Adopción de mejores prácticas para la Continuidad del Negocio, Gestión del riesgo y gestión del Cambio</w:t>
            </w:r>
          </w:p>
        </w:tc>
        <w:tc>
          <w:tcPr>
            <w:tcW w:w="1276" w:type="dxa"/>
            <w:shd w:val="clear" w:color="auto" w:fill="auto"/>
            <w:vAlign w:val="center"/>
            <w:hideMark/>
          </w:tcPr>
          <w:p w14:paraId="76355745"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 xml:space="preserve">Mediano </w:t>
            </w:r>
          </w:p>
        </w:tc>
        <w:tc>
          <w:tcPr>
            <w:tcW w:w="1418" w:type="dxa"/>
            <w:shd w:val="clear" w:color="auto" w:fill="auto"/>
            <w:noWrap/>
            <w:vAlign w:val="center"/>
            <w:hideMark/>
          </w:tcPr>
          <w:p w14:paraId="7761DBA3"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40ACAF19" w14:textId="77777777" w:rsidTr="000471B6">
        <w:trPr>
          <w:trHeight w:val="70"/>
        </w:trPr>
        <w:tc>
          <w:tcPr>
            <w:tcW w:w="1114" w:type="dxa"/>
            <w:vMerge/>
            <w:shd w:val="clear" w:color="auto" w:fill="auto"/>
            <w:vAlign w:val="center"/>
            <w:hideMark/>
          </w:tcPr>
          <w:p w14:paraId="6505AB03"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57E8B7A"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02B9931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PN.24</w:t>
            </w:r>
          </w:p>
        </w:tc>
        <w:tc>
          <w:tcPr>
            <w:tcW w:w="2693" w:type="dxa"/>
            <w:shd w:val="clear" w:color="auto" w:fill="auto"/>
            <w:vAlign w:val="center"/>
            <w:hideMark/>
          </w:tcPr>
          <w:p w14:paraId="244C0BE2"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Adopción de mejores prácticas para la mejora continua del modelo del sistema educativo territorial</w:t>
            </w:r>
          </w:p>
        </w:tc>
        <w:tc>
          <w:tcPr>
            <w:tcW w:w="1276" w:type="dxa"/>
            <w:shd w:val="clear" w:color="auto" w:fill="auto"/>
            <w:vAlign w:val="center"/>
            <w:hideMark/>
          </w:tcPr>
          <w:p w14:paraId="147097A0"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 xml:space="preserve">Mediano </w:t>
            </w:r>
          </w:p>
        </w:tc>
        <w:tc>
          <w:tcPr>
            <w:tcW w:w="1418" w:type="dxa"/>
            <w:shd w:val="clear" w:color="auto" w:fill="auto"/>
            <w:noWrap/>
            <w:vAlign w:val="center"/>
            <w:hideMark/>
          </w:tcPr>
          <w:p w14:paraId="3E759A4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7A65758F" w14:textId="77777777" w:rsidTr="000471B6">
        <w:trPr>
          <w:trHeight w:val="70"/>
        </w:trPr>
        <w:tc>
          <w:tcPr>
            <w:tcW w:w="1114" w:type="dxa"/>
            <w:vMerge/>
            <w:shd w:val="clear" w:color="auto" w:fill="auto"/>
            <w:vAlign w:val="center"/>
            <w:hideMark/>
          </w:tcPr>
          <w:p w14:paraId="3BC61DFC"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3A792676"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54C5558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PN.25</w:t>
            </w:r>
          </w:p>
        </w:tc>
        <w:tc>
          <w:tcPr>
            <w:tcW w:w="2693" w:type="dxa"/>
            <w:shd w:val="clear" w:color="auto" w:fill="auto"/>
            <w:vAlign w:val="center"/>
            <w:hideMark/>
          </w:tcPr>
          <w:p w14:paraId="316E317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Unificación del sistema de gestión de la calidad institucional</w:t>
            </w:r>
          </w:p>
        </w:tc>
        <w:tc>
          <w:tcPr>
            <w:tcW w:w="1276" w:type="dxa"/>
            <w:shd w:val="clear" w:color="auto" w:fill="auto"/>
            <w:vAlign w:val="center"/>
            <w:hideMark/>
          </w:tcPr>
          <w:p w14:paraId="6B6DA3BC"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 xml:space="preserve">Mediano </w:t>
            </w:r>
          </w:p>
        </w:tc>
        <w:tc>
          <w:tcPr>
            <w:tcW w:w="1418" w:type="dxa"/>
            <w:shd w:val="clear" w:color="auto" w:fill="auto"/>
            <w:noWrap/>
            <w:vAlign w:val="center"/>
            <w:hideMark/>
          </w:tcPr>
          <w:p w14:paraId="682F51E4"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2A056570" w14:textId="77777777" w:rsidTr="000471B6">
        <w:trPr>
          <w:trHeight w:val="70"/>
        </w:trPr>
        <w:tc>
          <w:tcPr>
            <w:tcW w:w="1114" w:type="dxa"/>
            <w:vMerge/>
            <w:shd w:val="clear" w:color="auto" w:fill="auto"/>
            <w:vAlign w:val="center"/>
            <w:hideMark/>
          </w:tcPr>
          <w:p w14:paraId="215BF812"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60488D73"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bottom"/>
            <w:hideMark/>
          </w:tcPr>
          <w:p w14:paraId="5A67567C"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A.03</w:t>
            </w:r>
          </w:p>
        </w:tc>
        <w:tc>
          <w:tcPr>
            <w:tcW w:w="2693" w:type="dxa"/>
            <w:shd w:val="clear" w:color="auto" w:fill="auto"/>
            <w:vAlign w:val="center"/>
            <w:hideMark/>
          </w:tcPr>
          <w:p w14:paraId="496DA77E" w14:textId="0491DA33"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Definición del Plan de Gestión de la Calidad 2016, 20</w:t>
            </w:r>
            <w:r w:rsidR="003665D4" w:rsidRPr="00F634D8">
              <w:rPr>
                <w:rFonts w:cs="Arial"/>
                <w:color w:val="000000"/>
                <w:sz w:val="18"/>
                <w:szCs w:val="18"/>
                <w:lang w:val="es-CO" w:eastAsia="es-CO"/>
              </w:rPr>
              <w:t>20, alineado con el Plan Estraté</w:t>
            </w:r>
            <w:r w:rsidRPr="00F634D8">
              <w:rPr>
                <w:rFonts w:cs="Arial"/>
                <w:color w:val="000000"/>
                <w:sz w:val="18"/>
                <w:szCs w:val="18"/>
                <w:lang w:val="es-CO" w:eastAsia="es-CO"/>
              </w:rPr>
              <w:t>gico de la SEDC</w:t>
            </w:r>
          </w:p>
        </w:tc>
        <w:tc>
          <w:tcPr>
            <w:tcW w:w="1276" w:type="dxa"/>
            <w:shd w:val="clear" w:color="auto" w:fill="auto"/>
            <w:vAlign w:val="center"/>
            <w:hideMark/>
          </w:tcPr>
          <w:p w14:paraId="0EBF5B74"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Corto</w:t>
            </w:r>
          </w:p>
        </w:tc>
        <w:tc>
          <w:tcPr>
            <w:tcW w:w="1418" w:type="dxa"/>
            <w:shd w:val="clear" w:color="auto" w:fill="auto"/>
            <w:noWrap/>
            <w:vAlign w:val="center"/>
            <w:hideMark/>
          </w:tcPr>
          <w:p w14:paraId="5E2419FA"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7B11A47F" w14:textId="77777777" w:rsidTr="000471B6">
        <w:trPr>
          <w:trHeight w:val="70"/>
        </w:trPr>
        <w:tc>
          <w:tcPr>
            <w:tcW w:w="1114" w:type="dxa"/>
            <w:vMerge w:val="restart"/>
            <w:shd w:val="clear" w:color="auto" w:fill="auto"/>
            <w:noWrap/>
            <w:vAlign w:val="bottom"/>
            <w:hideMark/>
          </w:tcPr>
          <w:p w14:paraId="2C113675"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Pg.6</w:t>
            </w:r>
          </w:p>
        </w:tc>
        <w:tc>
          <w:tcPr>
            <w:tcW w:w="1840" w:type="dxa"/>
            <w:vMerge w:val="restart"/>
            <w:shd w:val="clear" w:color="auto" w:fill="auto"/>
            <w:noWrap/>
            <w:vAlign w:val="bottom"/>
            <w:hideMark/>
          </w:tcPr>
          <w:p w14:paraId="2B62E5E5"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Talento Humano Sobresaliente y Comprometido</w:t>
            </w:r>
          </w:p>
        </w:tc>
        <w:tc>
          <w:tcPr>
            <w:tcW w:w="1172" w:type="dxa"/>
            <w:shd w:val="clear" w:color="auto" w:fill="auto"/>
            <w:noWrap/>
            <w:vAlign w:val="center"/>
            <w:hideMark/>
          </w:tcPr>
          <w:p w14:paraId="0C1A4F4C"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PN.26</w:t>
            </w:r>
          </w:p>
        </w:tc>
        <w:tc>
          <w:tcPr>
            <w:tcW w:w="2693" w:type="dxa"/>
            <w:shd w:val="clear" w:color="auto" w:fill="auto"/>
            <w:vAlign w:val="center"/>
            <w:hideMark/>
          </w:tcPr>
          <w:p w14:paraId="6860C69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Adopción de mejores prácticas para la gestión del talento humano institucional</w:t>
            </w:r>
          </w:p>
        </w:tc>
        <w:tc>
          <w:tcPr>
            <w:tcW w:w="1276" w:type="dxa"/>
            <w:shd w:val="clear" w:color="auto" w:fill="auto"/>
            <w:noWrap/>
            <w:vAlign w:val="center"/>
            <w:hideMark/>
          </w:tcPr>
          <w:p w14:paraId="63AE65B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center"/>
            <w:hideMark/>
          </w:tcPr>
          <w:p w14:paraId="3482054A"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176C8FF1" w14:textId="77777777" w:rsidTr="000471B6">
        <w:trPr>
          <w:trHeight w:val="70"/>
        </w:trPr>
        <w:tc>
          <w:tcPr>
            <w:tcW w:w="1114" w:type="dxa"/>
            <w:vMerge/>
            <w:shd w:val="clear" w:color="auto" w:fill="auto"/>
            <w:vAlign w:val="center"/>
            <w:hideMark/>
          </w:tcPr>
          <w:p w14:paraId="6EE09A50"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398CEAC5"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6E175D35"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PN.27</w:t>
            </w:r>
          </w:p>
        </w:tc>
        <w:tc>
          <w:tcPr>
            <w:tcW w:w="2693" w:type="dxa"/>
            <w:shd w:val="clear" w:color="auto" w:fill="auto"/>
            <w:vAlign w:val="center"/>
            <w:hideMark/>
          </w:tcPr>
          <w:p w14:paraId="115FABB3"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Consolidar Planes de desarrollo de personal para el cumplimiento de metas y objetivos Institucionales</w:t>
            </w:r>
          </w:p>
        </w:tc>
        <w:tc>
          <w:tcPr>
            <w:tcW w:w="1276" w:type="dxa"/>
            <w:shd w:val="clear" w:color="auto" w:fill="auto"/>
            <w:noWrap/>
            <w:vAlign w:val="center"/>
            <w:hideMark/>
          </w:tcPr>
          <w:p w14:paraId="1E4AA5A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Mediano </w:t>
            </w:r>
          </w:p>
        </w:tc>
        <w:tc>
          <w:tcPr>
            <w:tcW w:w="1418" w:type="dxa"/>
            <w:shd w:val="clear" w:color="auto" w:fill="auto"/>
            <w:noWrap/>
            <w:vAlign w:val="center"/>
            <w:hideMark/>
          </w:tcPr>
          <w:p w14:paraId="30C1D74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08D8559E" w14:textId="77777777" w:rsidTr="000471B6">
        <w:trPr>
          <w:trHeight w:val="70"/>
        </w:trPr>
        <w:tc>
          <w:tcPr>
            <w:tcW w:w="1114" w:type="dxa"/>
            <w:vMerge w:val="restart"/>
            <w:shd w:val="clear" w:color="auto" w:fill="auto"/>
            <w:noWrap/>
            <w:vAlign w:val="center"/>
            <w:hideMark/>
          </w:tcPr>
          <w:p w14:paraId="3ADADF87"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PgS01</w:t>
            </w:r>
          </w:p>
        </w:tc>
        <w:tc>
          <w:tcPr>
            <w:tcW w:w="1840" w:type="dxa"/>
            <w:vMerge w:val="restart"/>
            <w:shd w:val="clear" w:color="auto" w:fill="auto"/>
            <w:noWrap/>
            <w:vAlign w:val="center"/>
            <w:hideMark/>
          </w:tcPr>
          <w:p w14:paraId="79BE02C0"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Soluciones Empresariales</w:t>
            </w:r>
          </w:p>
        </w:tc>
        <w:tc>
          <w:tcPr>
            <w:tcW w:w="1172" w:type="dxa"/>
            <w:shd w:val="clear" w:color="auto" w:fill="auto"/>
            <w:noWrap/>
            <w:vAlign w:val="center"/>
            <w:hideMark/>
          </w:tcPr>
          <w:p w14:paraId="097C6F3F"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PS1.1</w:t>
            </w:r>
          </w:p>
        </w:tc>
        <w:tc>
          <w:tcPr>
            <w:tcW w:w="2693" w:type="dxa"/>
            <w:shd w:val="clear" w:color="auto" w:fill="auto"/>
            <w:vAlign w:val="center"/>
            <w:hideMark/>
          </w:tcPr>
          <w:p w14:paraId="05C4822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de Sistema para la Gestión de Procesos de Negocio</w:t>
            </w:r>
          </w:p>
        </w:tc>
        <w:tc>
          <w:tcPr>
            <w:tcW w:w="1276" w:type="dxa"/>
            <w:shd w:val="clear" w:color="auto" w:fill="auto"/>
            <w:noWrap/>
            <w:vAlign w:val="bottom"/>
            <w:hideMark/>
          </w:tcPr>
          <w:p w14:paraId="5EC1E9D5"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bottom"/>
            <w:hideMark/>
          </w:tcPr>
          <w:p w14:paraId="50347E26"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1</w:t>
            </w:r>
          </w:p>
        </w:tc>
      </w:tr>
      <w:tr w:rsidR="00521EF2" w:rsidRPr="00F634D8" w14:paraId="21EBE812" w14:textId="77777777" w:rsidTr="000471B6">
        <w:trPr>
          <w:trHeight w:val="70"/>
        </w:trPr>
        <w:tc>
          <w:tcPr>
            <w:tcW w:w="1114" w:type="dxa"/>
            <w:vMerge/>
            <w:shd w:val="clear" w:color="auto" w:fill="auto"/>
            <w:vAlign w:val="center"/>
            <w:hideMark/>
          </w:tcPr>
          <w:p w14:paraId="6E5951C2"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73A264A0"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37FB5692"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PS1.2</w:t>
            </w:r>
          </w:p>
        </w:tc>
        <w:tc>
          <w:tcPr>
            <w:tcW w:w="2693" w:type="dxa"/>
            <w:shd w:val="clear" w:color="auto" w:fill="auto"/>
            <w:vAlign w:val="center"/>
            <w:hideMark/>
          </w:tcPr>
          <w:p w14:paraId="4034F009" w14:textId="6F421C5D"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Sistema de Gestión Cultural</w:t>
            </w:r>
          </w:p>
        </w:tc>
        <w:tc>
          <w:tcPr>
            <w:tcW w:w="1276" w:type="dxa"/>
            <w:shd w:val="clear" w:color="auto" w:fill="auto"/>
            <w:noWrap/>
            <w:vAlign w:val="bottom"/>
            <w:hideMark/>
          </w:tcPr>
          <w:p w14:paraId="49E970AC"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1B944370"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2</w:t>
            </w:r>
          </w:p>
        </w:tc>
      </w:tr>
      <w:tr w:rsidR="00521EF2" w:rsidRPr="00F634D8" w14:paraId="0587EB67" w14:textId="77777777" w:rsidTr="000471B6">
        <w:trPr>
          <w:trHeight w:val="70"/>
        </w:trPr>
        <w:tc>
          <w:tcPr>
            <w:tcW w:w="1114" w:type="dxa"/>
            <w:vMerge/>
            <w:shd w:val="clear" w:color="auto" w:fill="auto"/>
            <w:vAlign w:val="center"/>
            <w:hideMark/>
          </w:tcPr>
          <w:p w14:paraId="7232BFD8"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1FF6C259"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588A93F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PS1.3</w:t>
            </w:r>
          </w:p>
        </w:tc>
        <w:tc>
          <w:tcPr>
            <w:tcW w:w="2693" w:type="dxa"/>
            <w:shd w:val="clear" w:color="auto" w:fill="auto"/>
            <w:vAlign w:val="center"/>
            <w:hideMark/>
          </w:tcPr>
          <w:p w14:paraId="575C51F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Sistema Gestor Documental</w:t>
            </w:r>
          </w:p>
        </w:tc>
        <w:tc>
          <w:tcPr>
            <w:tcW w:w="1276" w:type="dxa"/>
            <w:shd w:val="clear" w:color="auto" w:fill="auto"/>
            <w:noWrap/>
            <w:vAlign w:val="bottom"/>
            <w:hideMark/>
          </w:tcPr>
          <w:p w14:paraId="0BC035CA"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67DC3270"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3</w:t>
            </w:r>
          </w:p>
        </w:tc>
      </w:tr>
      <w:tr w:rsidR="00521EF2" w:rsidRPr="00F634D8" w14:paraId="65EBE9CC" w14:textId="77777777" w:rsidTr="000471B6">
        <w:trPr>
          <w:trHeight w:val="75"/>
        </w:trPr>
        <w:tc>
          <w:tcPr>
            <w:tcW w:w="1114" w:type="dxa"/>
            <w:vMerge/>
            <w:shd w:val="clear" w:color="auto" w:fill="auto"/>
            <w:vAlign w:val="center"/>
            <w:hideMark/>
          </w:tcPr>
          <w:p w14:paraId="4A5E736F"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247F38D3"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3FB3C5C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PS1.4</w:t>
            </w:r>
          </w:p>
        </w:tc>
        <w:tc>
          <w:tcPr>
            <w:tcW w:w="2693" w:type="dxa"/>
            <w:shd w:val="clear" w:color="auto" w:fill="auto"/>
            <w:vAlign w:val="center"/>
            <w:hideMark/>
          </w:tcPr>
          <w:p w14:paraId="6EB735F0" w14:textId="79B6C9B0"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Sistema de Gestión Jurídica</w:t>
            </w:r>
          </w:p>
        </w:tc>
        <w:tc>
          <w:tcPr>
            <w:tcW w:w="1276" w:type="dxa"/>
            <w:shd w:val="clear" w:color="auto" w:fill="auto"/>
            <w:noWrap/>
            <w:vAlign w:val="bottom"/>
            <w:hideMark/>
          </w:tcPr>
          <w:p w14:paraId="059D1F71"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77CBF11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w:t>
            </w:r>
          </w:p>
        </w:tc>
      </w:tr>
      <w:tr w:rsidR="00521EF2" w:rsidRPr="00F634D8" w14:paraId="1F0D9366" w14:textId="77777777" w:rsidTr="000471B6">
        <w:trPr>
          <w:trHeight w:val="70"/>
        </w:trPr>
        <w:tc>
          <w:tcPr>
            <w:tcW w:w="1114" w:type="dxa"/>
            <w:vMerge/>
            <w:shd w:val="clear" w:color="auto" w:fill="auto"/>
            <w:vAlign w:val="center"/>
            <w:hideMark/>
          </w:tcPr>
          <w:p w14:paraId="26752209"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76A76E76"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104591B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PS1.5</w:t>
            </w:r>
          </w:p>
        </w:tc>
        <w:tc>
          <w:tcPr>
            <w:tcW w:w="2693" w:type="dxa"/>
            <w:shd w:val="clear" w:color="auto" w:fill="auto"/>
            <w:vAlign w:val="center"/>
            <w:hideMark/>
          </w:tcPr>
          <w:p w14:paraId="57F4D6A7" w14:textId="0CEF8963" w:rsidR="00521EF2" w:rsidRPr="00F634D8" w:rsidRDefault="00634AC1" w:rsidP="00521EF2">
            <w:pPr>
              <w:spacing w:line="240" w:lineRule="auto"/>
              <w:jc w:val="left"/>
              <w:rPr>
                <w:rFonts w:cs="Arial"/>
                <w:sz w:val="18"/>
                <w:szCs w:val="18"/>
                <w:lang w:val="es-CO" w:eastAsia="es-CO"/>
              </w:rPr>
            </w:pPr>
            <w:r w:rsidRPr="00F634D8">
              <w:rPr>
                <w:rFonts w:cs="Arial"/>
                <w:sz w:val="18"/>
                <w:szCs w:val="18"/>
                <w:lang w:val="es-CO" w:eastAsia="es-CO"/>
              </w:rPr>
              <w:t>Implementació</w:t>
            </w:r>
            <w:r w:rsidR="00521EF2" w:rsidRPr="00F634D8">
              <w:rPr>
                <w:rFonts w:cs="Arial"/>
                <w:sz w:val="18"/>
                <w:szCs w:val="18"/>
                <w:lang w:val="es-CO" w:eastAsia="es-CO"/>
              </w:rPr>
              <w:t>n Sistema de Control y Evaluación</w:t>
            </w:r>
          </w:p>
        </w:tc>
        <w:tc>
          <w:tcPr>
            <w:tcW w:w="1276" w:type="dxa"/>
            <w:shd w:val="clear" w:color="auto" w:fill="auto"/>
            <w:noWrap/>
            <w:vAlign w:val="bottom"/>
            <w:hideMark/>
          </w:tcPr>
          <w:p w14:paraId="66DB9A16"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11B31A8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w:t>
            </w:r>
          </w:p>
        </w:tc>
      </w:tr>
      <w:tr w:rsidR="00521EF2" w:rsidRPr="00F634D8" w14:paraId="2CE5CA1B" w14:textId="77777777" w:rsidTr="000471B6">
        <w:trPr>
          <w:trHeight w:val="70"/>
        </w:trPr>
        <w:tc>
          <w:tcPr>
            <w:tcW w:w="1114" w:type="dxa"/>
            <w:vMerge/>
            <w:shd w:val="clear" w:color="auto" w:fill="auto"/>
            <w:vAlign w:val="center"/>
            <w:hideMark/>
          </w:tcPr>
          <w:p w14:paraId="66DC682D"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30956210"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6DDFBFE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PS1.6</w:t>
            </w:r>
          </w:p>
        </w:tc>
        <w:tc>
          <w:tcPr>
            <w:tcW w:w="2693" w:type="dxa"/>
            <w:shd w:val="clear" w:color="auto" w:fill="auto"/>
            <w:vAlign w:val="center"/>
            <w:hideMark/>
          </w:tcPr>
          <w:p w14:paraId="3BD0D9D4" w14:textId="6C69325B" w:rsidR="00521EF2" w:rsidRPr="00F634D8" w:rsidRDefault="00634AC1" w:rsidP="00521EF2">
            <w:pPr>
              <w:spacing w:line="240" w:lineRule="auto"/>
              <w:jc w:val="left"/>
              <w:rPr>
                <w:rFonts w:cs="Arial"/>
                <w:sz w:val="18"/>
                <w:szCs w:val="18"/>
                <w:lang w:val="es-CO" w:eastAsia="es-CO"/>
              </w:rPr>
            </w:pPr>
            <w:r w:rsidRPr="00F634D8">
              <w:rPr>
                <w:rFonts w:cs="Arial"/>
                <w:sz w:val="18"/>
                <w:szCs w:val="18"/>
                <w:lang w:val="es-CO" w:eastAsia="es-CO"/>
              </w:rPr>
              <w:t>Implementació</w:t>
            </w:r>
            <w:r w:rsidR="00521EF2" w:rsidRPr="00F634D8">
              <w:rPr>
                <w:rFonts w:cs="Arial"/>
                <w:sz w:val="18"/>
                <w:szCs w:val="18"/>
                <w:lang w:val="es-CO" w:eastAsia="es-CO"/>
              </w:rPr>
              <w:t>n Sistema de Asistencia Técnica</w:t>
            </w:r>
          </w:p>
        </w:tc>
        <w:tc>
          <w:tcPr>
            <w:tcW w:w="1276" w:type="dxa"/>
            <w:shd w:val="clear" w:color="auto" w:fill="auto"/>
            <w:noWrap/>
            <w:vAlign w:val="bottom"/>
            <w:hideMark/>
          </w:tcPr>
          <w:p w14:paraId="5641719B"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27B02E1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w:t>
            </w:r>
          </w:p>
        </w:tc>
      </w:tr>
      <w:tr w:rsidR="00521EF2" w:rsidRPr="00F634D8" w14:paraId="16C4F85A" w14:textId="77777777" w:rsidTr="000471B6">
        <w:trPr>
          <w:trHeight w:val="70"/>
        </w:trPr>
        <w:tc>
          <w:tcPr>
            <w:tcW w:w="1114" w:type="dxa"/>
            <w:vMerge/>
            <w:shd w:val="clear" w:color="auto" w:fill="auto"/>
            <w:vAlign w:val="center"/>
            <w:hideMark/>
          </w:tcPr>
          <w:p w14:paraId="068730CC"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0B67C46D"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26E7338F"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PS1.7</w:t>
            </w:r>
          </w:p>
        </w:tc>
        <w:tc>
          <w:tcPr>
            <w:tcW w:w="2693" w:type="dxa"/>
            <w:shd w:val="clear" w:color="auto" w:fill="auto"/>
            <w:vAlign w:val="center"/>
            <w:hideMark/>
          </w:tcPr>
          <w:p w14:paraId="0EB1C400" w14:textId="45F1E122" w:rsidR="00521EF2" w:rsidRPr="00F634D8" w:rsidRDefault="00634AC1" w:rsidP="00521EF2">
            <w:pPr>
              <w:spacing w:line="240" w:lineRule="auto"/>
              <w:jc w:val="left"/>
              <w:rPr>
                <w:rFonts w:cs="Arial"/>
                <w:sz w:val="18"/>
                <w:szCs w:val="18"/>
                <w:lang w:val="es-CO" w:eastAsia="es-CO"/>
              </w:rPr>
            </w:pPr>
            <w:r w:rsidRPr="00F634D8">
              <w:rPr>
                <w:rFonts w:cs="Arial"/>
                <w:sz w:val="18"/>
                <w:szCs w:val="18"/>
                <w:lang w:val="es-CO" w:eastAsia="es-CO"/>
              </w:rPr>
              <w:t>Implementació</w:t>
            </w:r>
            <w:r w:rsidR="00521EF2" w:rsidRPr="00F634D8">
              <w:rPr>
                <w:rFonts w:cs="Arial"/>
                <w:sz w:val="18"/>
                <w:szCs w:val="18"/>
                <w:lang w:val="es-CO" w:eastAsia="es-CO"/>
              </w:rPr>
              <w:t>n Sistema de Innovación Educativa</w:t>
            </w:r>
          </w:p>
        </w:tc>
        <w:tc>
          <w:tcPr>
            <w:tcW w:w="1276" w:type="dxa"/>
            <w:shd w:val="clear" w:color="auto" w:fill="auto"/>
            <w:noWrap/>
            <w:vAlign w:val="bottom"/>
            <w:hideMark/>
          </w:tcPr>
          <w:p w14:paraId="54B8FFA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58357B3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w:t>
            </w:r>
          </w:p>
        </w:tc>
      </w:tr>
      <w:tr w:rsidR="00521EF2" w:rsidRPr="00F634D8" w14:paraId="4BEBA8AD" w14:textId="77777777" w:rsidTr="000471B6">
        <w:trPr>
          <w:trHeight w:val="180"/>
        </w:trPr>
        <w:tc>
          <w:tcPr>
            <w:tcW w:w="1114" w:type="dxa"/>
            <w:vMerge/>
            <w:shd w:val="clear" w:color="auto" w:fill="auto"/>
            <w:vAlign w:val="center"/>
            <w:hideMark/>
          </w:tcPr>
          <w:p w14:paraId="1D78427B"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299B1B7D"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3E7A43BB"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PS1.8</w:t>
            </w:r>
          </w:p>
        </w:tc>
        <w:tc>
          <w:tcPr>
            <w:tcW w:w="2693" w:type="dxa"/>
            <w:shd w:val="clear" w:color="auto" w:fill="auto"/>
            <w:vAlign w:val="center"/>
            <w:hideMark/>
          </w:tcPr>
          <w:p w14:paraId="7385350C" w14:textId="1FC78D37" w:rsidR="00521EF2" w:rsidRPr="00F634D8" w:rsidRDefault="00634AC1" w:rsidP="00521EF2">
            <w:pPr>
              <w:spacing w:line="240" w:lineRule="auto"/>
              <w:jc w:val="left"/>
              <w:rPr>
                <w:rFonts w:cs="Arial"/>
                <w:sz w:val="18"/>
                <w:szCs w:val="18"/>
                <w:lang w:val="es-CO" w:eastAsia="es-CO"/>
              </w:rPr>
            </w:pPr>
            <w:r w:rsidRPr="00F634D8">
              <w:rPr>
                <w:rFonts w:cs="Arial"/>
                <w:sz w:val="18"/>
                <w:szCs w:val="18"/>
                <w:lang w:val="es-CO" w:eastAsia="es-CO"/>
              </w:rPr>
              <w:t>Implementació</w:t>
            </w:r>
            <w:r w:rsidR="00521EF2" w:rsidRPr="00F634D8">
              <w:rPr>
                <w:rFonts w:cs="Arial"/>
                <w:sz w:val="18"/>
                <w:szCs w:val="18"/>
                <w:lang w:val="es-CO" w:eastAsia="es-CO"/>
              </w:rPr>
              <w:t>n Sistema de Verificación de Fondos Educativos</w:t>
            </w:r>
          </w:p>
        </w:tc>
        <w:tc>
          <w:tcPr>
            <w:tcW w:w="1276" w:type="dxa"/>
            <w:shd w:val="clear" w:color="auto" w:fill="auto"/>
            <w:noWrap/>
            <w:vAlign w:val="bottom"/>
            <w:hideMark/>
          </w:tcPr>
          <w:p w14:paraId="5850FE93"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364338E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w:t>
            </w:r>
          </w:p>
        </w:tc>
      </w:tr>
      <w:tr w:rsidR="00521EF2" w:rsidRPr="00F634D8" w14:paraId="53949AB4" w14:textId="77777777" w:rsidTr="000471B6">
        <w:trPr>
          <w:trHeight w:val="70"/>
        </w:trPr>
        <w:tc>
          <w:tcPr>
            <w:tcW w:w="1114" w:type="dxa"/>
            <w:vMerge/>
            <w:shd w:val="clear" w:color="auto" w:fill="auto"/>
            <w:vAlign w:val="center"/>
            <w:hideMark/>
          </w:tcPr>
          <w:p w14:paraId="2AB2C0C0"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26995FAA"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64F7D565"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PS1.9</w:t>
            </w:r>
          </w:p>
        </w:tc>
        <w:tc>
          <w:tcPr>
            <w:tcW w:w="2693" w:type="dxa"/>
            <w:shd w:val="clear" w:color="auto" w:fill="auto"/>
            <w:vAlign w:val="center"/>
            <w:hideMark/>
          </w:tcPr>
          <w:p w14:paraId="12C27F53" w14:textId="47F445F8" w:rsidR="00521EF2" w:rsidRPr="00F634D8" w:rsidRDefault="00634AC1" w:rsidP="00521EF2">
            <w:pPr>
              <w:spacing w:line="240" w:lineRule="auto"/>
              <w:jc w:val="left"/>
              <w:rPr>
                <w:rFonts w:cs="Arial"/>
                <w:sz w:val="18"/>
                <w:szCs w:val="18"/>
                <w:lang w:val="es-CO" w:eastAsia="es-CO"/>
              </w:rPr>
            </w:pPr>
            <w:r w:rsidRPr="00F634D8">
              <w:rPr>
                <w:rFonts w:cs="Arial"/>
                <w:sz w:val="18"/>
                <w:szCs w:val="18"/>
                <w:lang w:val="es-CO" w:eastAsia="es-CO"/>
              </w:rPr>
              <w:t>Implementació</w:t>
            </w:r>
            <w:r w:rsidR="00521EF2" w:rsidRPr="00F634D8">
              <w:rPr>
                <w:rFonts w:cs="Arial"/>
                <w:sz w:val="18"/>
                <w:szCs w:val="18"/>
                <w:lang w:val="es-CO" w:eastAsia="es-CO"/>
              </w:rPr>
              <w:t>n Sistema de Gestión Contratación</w:t>
            </w:r>
          </w:p>
        </w:tc>
        <w:tc>
          <w:tcPr>
            <w:tcW w:w="1276" w:type="dxa"/>
            <w:shd w:val="clear" w:color="auto" w:fill="auto"/>
            <w:noWrap/>
            <w:vAlign w:val="bottom"/>
            <w:hideMark/>
          </w:tcPr>
          <w:p w14:paraId="4A9B61C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4601F15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w:t>
            </w:r>
          </w:p>
        </w:tc>
      </w:tr>
      <w:tr w:rsidR="00521EF2" w:rsidRPr="00F634D8" w14:paraId="5D598D63" w14:textId="77777777" w:rsidTr="000471B6">
        <w:trPr>
          <w:trHeight w:val="70"/>
        </w:trPr>
        <w:tc>
          <w:tcPr>
            <w:tcW w:w="1114" w:type="dxa"/>
            <w:vMerge/>
            <w:shd w:val="clear" w:color="auto" w:fill="auto"/>
            <w:vAlign w:val="center"/>
            <w:hideMark/>
          </w:tcPr>
          <w:p w14:paraId="06FFCE26"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1E944AB8"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3A03303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PS1.10</w:t>
            </w:r>
          </w:p>
        </w:tc>
        <w:tc>
          <w:tcPr>
            <w:tcW w:w="2693" w:type="dxa"/>
            <w:shd w:val="clear" w:color="auto" w:fill="auto"/>
            <w:vAlign w:val="center"/>
            <w:hideMark/>
          </w:tcPr>
          <w:p w14:paraId="275C75E2" w14:textId="2A3C0596" w:rsidR="00521EF2" w:rsidRPr="00F634D8" w:rsidRDefault="00634AC1" w:rsidP="00521EF2">
            <w:pPr>
              <w:spacing w:line="240" w:lineRule="auto"/>
              <w:jc w:val="left"/>
              <w:rPr>
                <w:rFonts w:cs="Arial"/>
                <w:sz w:val="18"/>
                <w:szCs w:val="18"/>
                <w:lang w:val="es-CO" w:eastAsia="es-CO"/>
              </w:rPr>
            </w:pPr>
            <w:r w:rsidRPr="00F634D8">
              <w:rPr>
                <w:rFonts w:cs="Arial"/>
                <w:sz w:val="18"/>
                <w:szCs w:val="18"/>
                <w:lang w:val="es-CO" w:eastAsia="es-CO"/>
              </w:rPr>
              <w:t>Implementació</w:t>
            </w:r>
            <w:r w:rsidR="00521EF2" w:rsidRPr="00F634D8">
              <w:rPr>
                <w:rFonts w:cs="Arial"/>
                <w:sz w:val="18"/>
                <w:szCs w:val="18"/>
                <w:lang w:val="es-CO" w:eastAsia="es-CO"/>
              </w:rPr>
              <w:t>n Sistema de Gestión de la Calidad Educativa</w:t>
            </w:r>
          </w:p>
        </w:tc>
        <w:tc>
          <w:tcPr>
            <w:tcW w:w="1276" w:type="dxa"/>
            <w:shd w:val="clear" w:color="auto" w:fill="auto"/>
            <w:noWrap/>
            <w:vAlign w:val="bottom"/>
            <w:hideMark/>
          </w:tcPr>
          <w:p w14:paraId="21232DC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5D9FFA7E"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w:t>
            </w:r>
          </w:p>
        </w:tc>
      </w:tr>
      <w:tr w:rsidR="00521EF2" w:rsidRPr="00F634D8" w14:paraId="374D3784" w14:textId="77777777" w:rsidTr="000471B6">
        <w:trPr>
          <w:trHeight w:val="70"/>
        </w:trPr>
        <w:tc>
          <w:tcPr>
            <w:tcW w:w="1114" w:type="dxa"/>
            <w:vMerge/>
            <w:shd w:val="clear" w:color="auto" w:fill="auto"/>
            <w:vAlign w:val="center"/>
            <w:hideMark/>
          </w:tcPr>
          <w:p w14:paraId="4F91F218"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2D016879"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2A11B70F"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PS1.11</w:t>
            </w:r>
          </w:p>
        </w:tc>
        <w:tc>
          <w:tcPr>
            <w:tcW w:w="2693" w:type="dxa"/>
            <w:shd w:val="clear" w:color="auto" w:fill="auto"/>
            <w:vAlign w:val="center"/>
            <w:hideMark/>
          </w:tcPr>
          <w:p w14:paraId="04A890C5" w14:textId="507A600C" w:rsidR="00521EF2" w:rsidRPr="00F634D8" w:rsidRDefault="00634AC1" w:rsidP="00521EF2">
            <w:pPr>
              <w:spacing w:line="240" w:lineRule="auto"/>
              <w:jc w:val="left"/>
              <w:rPr>
                <w:rFonts w:cs="Arial"/>
                <w:sz w:val="18"/>
                <w:szCs w:val="18"/>
                <w:lang w:val="es-CO" w:eastAsia="es-CO"/>
              </w:rPr>
            </w:pPr>
            <w:r w:rsidRPr="00F634D8">
              <w:rPr>
                <w:rFonts w:cs="Arial"/>
                <w:sz w:val="18"/>
                <w:szCs w:val="18"/>
                <w:lang w:val="es-CO" w:eastAsia="es-CO"/>
              </w:rPr>
              <w:t>Implementació</w:t>
            </w:r>
            <w:r w:rsidR="00521EF2" w:rsidRPr="00F634D8">
              <w:rPr>
                <w:rFonts w:cs="Arial"/>
                <w:sz w:val="18"/>
                <w:szCs w:val="18"/>
                <w:lang w:val="es-CO" w:eastAsia="es-CO"/>
              </w:rPr>
              <w:t>n Sistema de Cobertura</w:t>
            </w:r>
          </w:p>
        </w:tc>
        <w:tc>
          <w:tcPr>
            <w:tcW w:w="1276" w:type="dxa"/>
            <w:shd w:val="clear" w:color="auto" w:fill="auto"/>
            <w:noWrap/>
            <w:vAlign w:val="bottom"/>
            <w:hideMark/>
          </w:tcPr>
          <w:p w14:paraId="51C692A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49F42C1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w:t>
            </w:r>
          </w:p>
        </w:tc>
      </w:tr>
      <w:tr w:rsidR="00521EF2" w:rsidRPr="00F634D8" w14:paraId="0D7C9C54" w14:textId="77777777" w:rsidTr="000471B6">
        <w:trPr>
          <w:trHeight w:val="70"/>
        </w:trPr>
        <w:tc>
          <w:tcPr>
            <w:tcW w:w="1114" w:type="dxa"/>
            <w:vMerge/>
            <w:shd w:val="clear" w:color="auto" w:fill="auto"/>
            <w:vAlign w:val="center"/>
            <w:hideMark/>
          </w:tcPr>
          <w:p w14:paraId="28579AC5"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43D94CE9"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02685C3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PS1.12</w:t>
            </w:r>
          </w:p>
        </w:tc>
        <w:tc>
          <w:tcPr>
            <w:tcW w:w="2693" w:type="dxa"/>
            <w:shd w:val="clear" w:color="auto" w:fill="auto"/>
            <w:vAlign w:val="center"/>
            <w:hideMark/>
          </w:tcPr>
          <w:p w14:paraId="78A66E16"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 xml:space="preserve">Implementación de Sistema para el Seguimiento a planes </w:t>
            </w:r>
          </w:p>
        </w:tc>
        <w:tc>
          <w:tcPr>
            <w:tcW w:w="1276" w:type="dxa"/>
            <w:shd w:val="clear" w:color="auto" w:fill="auto"/>
            <w:noWrap/>
            <w:vAlign w:val="bottom"/>
            <w:hideMark/>
          </w:tcPr>
          <w:p w14:paraId="23DA467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07CE3965"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5</w:t>
            </w:r>
          </w:p>
        </w:tc>
      </w:tr>
      <w:tr w:rsidR="00521EF2" w:rsidRPr="00F634D8" w14:paraId="3BE1A373" w14:textId="77777777" w:rsidTr="000471B6">
        <w:trPr>
          <w:trHeight w:val="70"/>
        </w:trPr>
        <w:tc>
          <w:tcPr>
            <w:tcW w:w="1114" w:type="dxa"/>
            <w:vMerge/>
            <w:shd w:val="clear" w:color="auto" w:fill="auto"/>
            <w:vAlign w:val="center"/>
            <w:hideMark/>
          </w:tcPr>
          <w:p w14:paraId="008604AE"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306E4999"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120A49E1"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PS1.13</w:t>
            </w:r>
          </w:p>
        </w:tc>
        <w:tc>
          <w:tcPr>
            <w:tcW w:w="2693" w:type="dxa"/>
            <w:shd w:val="clear" w:color="auto" w:fill="auto"/>
            <w:vAlign w:val="center"/>
            <w:hideMark/>
          </w:tcPr>
          <w:p w14:paraId="2FC0ECCE"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de Sistema ERP</w:t>
            </w:r>
          </w:p>
        </w:tc>
        <w:tc>
          <w:tcPr>
            <w:tcW w:w="1276" w:type="dxa"/>
            <w:shd w:val="clear" w:color="auto" w:fill="auto"/>
            <w:noWrap/>
            <w:vAlign w:val="bottom"/>
            <w:hideMark/>
          </w:tcPr>
          <w:p w14:paraId="1749758A"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782EF107"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6</w:t>
            </w:r>
          </w:p>
        </w:tc>
      </w:tr>
      <w:tr w:rsidR="00521EF2" w:rsidRPr="00F634D8" w14:paraId="5347548A" w14:textId="77777777" w:rsidTr="000471B6">
        <w:trPr>
          <w:trHeight w:val="70"/>
        </w:trPr>
        <w:tc>
          <w:tcPr>
            <w:tcW w:w="1114" w:type="dxa"/>
            <w:vMerge w:val="restart"/>
            <w:shd w:val="clear" w:color="auto" w:fill="auto"/>
            <w:noWrap/>
            <w:vAlign w:val="center"/>
            <w:hideMark/>
          </w:tcPr>
          <w:p w14:paraId="5A484546"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PgS02</w:t>
            </w:r>
          </w:p>
        </w:tc>
        <w:tc>
          <w:tcPr>
            <w:tcW w:w="1840" w:type="dxa"/>
            <w:vMerge w:val="restart"/>
            <w:shd w:val="clear" w:color="auto" w:fill="auto"/>
            <w:noWrap/>
            <w:vAlign w:val="center"/>
            <w:hideMark/>
          </w:tcPr>
          <w:p w14:paraId="219667BF"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Interoperabilidad</w:t>
            </w:r>
          </w:p>
        </w:tc>
        <w:tc>
          <w:tcPr>
            <w:tcW w:w="1172" w:type="dxa"/>
            <w:shd w:val="clear" w:color="auto" w:fill="auto"/>
            <w:noWrap/>
            <w:vAlign w:val="center"/>
            <w:hideMark/>
          </w:tcPr>
          <w:p w14:paraId="2216D1A5"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PS2.1</w:t>
            </w:r>
          </w:p>
        </w:tc>
        <w:tc>
          <w:tcPr>
            <w:tcW w:w="2693" w:type="dxa"/>
            <w:shd w:val="clear" w:color="auto" w:fill="auto"/>
            <w:vAlign w:val="center"/>
            <w:hideMark/>
          </w:tcPr>
          <w:p w14:paraId="607576D0" w14:textId="52A5B3BD" w:rsidR="00521EF2" w:rsidRPr="00F634D8" w:rsidRDefault="00521EF2" w:rsidP="00634AC1">
            <w:pPr>
              <w:spacing w:line="240" w:lineRule="auto"/>
              <w:jc w:val="left"/>
              <w:rPr>
                <w:rFonts w:cs="Arial"/>
                <w:sz w:val="18"/>
                <w:szCs w:val="18"/>
                <w:lang w:val="es-CO" w:eastAsia="es-CO"/>
              </w:rPr>
            </w:pPr>
            <w:r w:rsidRPr="00F634D8">
              <w:rPr>
                <w:rFonts w:cs="Arial"/>
                <w:sz w:val="18"/>
                <w:szCs w:val="18"/>
                <w:lang w:val="es-CO" w:eastAsia="es-CO"/>
              </w:rPr>
              <w:t>Implement</w:t>
            </w:r>
            <w:r w:rsidR="00634AC1" w:rsidRPr="00F634D8">
              <w:rPr>
                <w:rFonts w:cs="Arial"/>
                <w:sz w:val="18"/>
                <w:szCs w:val="18"/>
                <w:lang w:val="es-CO" w:eastAsia="es-CO"/>
              </w:rPr>
              <w:t>ació</w:t>
            </w:r>
            <w:r w:rsidRPr="00F634D8">
              <w:rPr>
                <w:rFonts w:cs="Arial"/>
                <w:sz w:val="18"/>
                <w:szCs w:val="18"/>
                <w:lang w:val="es-CO" w:eastAsia="es-CO"/>
              </w:rPr>
              <w:t>n mejores pr</w:t>
            </w:r>
            <w:r w:rsidR="00634AC1" w:rsidRPr="00F634D8">
              <w:rPr>
                <w:rFonts w:cs="Arial"/>
                <w:sz w:val="18"/>
                <w:szCs w:val="18"/>
                <w:lang w:val="es-CO" w:eastAsia="es-CO"/>
              </w:rPr>
              <w:t>á</w:t>
            </w:r>
            <w:r w:rsidRPr="00F634D8">
              <w:rPr>
                <w:rFonts w:cs="Arial"/>
                <w:sz w:val="18"/>
                <w:szCs w:val="18"/>
                <w:lang w:val="es-CO" w:eastAsia="es-CO"/>
              </w:rPr>
              <w:t>cticas SOA</w:t>
            </w:r>
          </w:p>
        </w:tc>
        <w:tc>
          <w:tcPr>
            <w:tcW w:w="1276" w:type="dxa"/>
            <w:shd w:val="clear" w:color="auto" w:fill="auto"/>
            <w:noWrap/>
            <w:vAlign w:val="bottom"/>
            <w:hideMark/>
          </w:tcPr>
          <w:p w14:paraId="155BFB8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bottom"/>
            <w:hideMark/>
          </w:tcPr>
          <w:p w14:paraId="04CD4E73"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1</w:t>
            </w:r>
          </w:p>
        </w:tc>
      </w:tr>
      <w:tr w:rsidR="00521EF2" w:rsidRPr="00F634D8" w14:paraId="0DC96E4C" w14:textId="77777777" w:rsidTr="000471B6">
        <w:trPr>
          <w:trHeight w:val="70"/>
        </w:trPr>
        <w:tc>
          <w:tcPr>
            <w:tcW w:w="1114" w:type="dxa"/>
            <w:vMerge/>
            <w:shd w:val="clear" w:color="auto" w:fill="auto"/>
            <w:vAlign w:val="center"/>
            <w:hideMark/>
          </w:tcPr>
          <w:p w14:paraId="728305E6"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27864B9B"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660F474F"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PS2.2</w:t>
            </w:r>
          </w:p>
        </w:tc>
        <w:tc>
          <w:tcPr>
            <w:tcW w:w="2693" w:type="dxa"/>
            <w:shd w:val="clear" w:color="auto" w:fill="auto"/>
            <w:vAlign w:val="center"/>
            <w:hideMark/>
          </w:tcPr>
          <w:p w14:paraId="732F7EE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Valorar e implementar escenarios de integración.</w:t>
            </w:r>
          </w:p>
        </w:tc>
        <w:tc>
          <w:tcPr>
            <w:tcW w:w="1276" w:type="dxa"/>
            <w:shd w:val="clear" w:color="auto" w:fill="auto"/>
            <w:noWrap/>
            <w:vAlign w:val="bottom"/>
            <w:hideMark/>
          </w:tcPr>
          <w:p w14:paraId="002488F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14A80B62"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2</w:t>
            </w:r>
          </w:p>
        </w:tc>
      </w:tr>
      <w:tr w:rsidR="00521EF2" w:rsidRPr="00F634D8" w14:paraId="7B52812D" w14:textId="77777777" w:rsidTr="000471B6">
        <w:trPr>
          <w:trHeight w:val="70"/>
        </w:trPr>
        <w:tc>
          <w:tcPr>
            <w:tcW w:w="1114" w:type="dxa"/>
            <w:vMerge w:val="restart"/>
            <w:shd w:val="clear" w:color="auto" w:fill="auto"/>
            <w:noWrap/>
            <w:vAlign w:val="center"/>
            <w:hideMark/>
          </w:tcPr>
          <w:p w14:paraId="0399043B"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PgS03</w:t>
            </w:r>
          </w:p>
        </w:tc>
        <w:tc>
          <w:tcPr>
            <w:tcW w:w="1840" w:type="dxa"/>
            <w:vMerge w:val="restart"/>
            <w:shd w:val="clear" w:color="auto" w:fill="auto"/>
            <w:noWrap/>
            <w:vAlign w:val="center"/>
            <w:hideMark/>
          </w:tcPr>
          <w:p w14:paraId="2043EDF6"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Herramientas Gobierno Empresarial y TI</w:t>
            </w:r>
          </w:p>
        </w:tc>
        <w:tc>
          <w:tcPr>
            <w:tcW w:w="1172" w:type="dxa"/>
            <w:shd w:val="clear" w:color="auto" w:fill="auto"/>
            <w:noWrap/>
            <w:vAlign w:val="center"/>
            <w:hideMark/>
          </w:tcPr>
          <w:p w14:paraId="690CA793"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PS3.1</w:t>
            </w:r>
          </w:p>
        </w:tc>
        <w:tc>
          <w:tcPr>
            <w:tcW w:w="2693" w:type="dxa"/>
            <w:shd w:val="clear" w:color="auto" w:fill="auto"/>
            <w:vAlign w:val="center"/>
            <w:hideMark/>
          </w:tcPr>
          <w:p w14:paraId="2585A113"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Implementar sistema Arquitectura Empresarial</w:t>
            </w:r>
          </w:p>
        </w:tc>
        <w:tc>
          <w:tcPr>
            <w:tcW w:w="1276" w:type="dxa"/>
            <w:shd w:val="clear" w:color="auto" w:fill="auto"/>
            <w:noWrap/>
            <w:vAlign w:val="bottom"/>
            <w:hideMark/>
          </w:tcPr>
          <w:p w14:paraId="1281143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bottom"/>
            <w:hideMark/>
          </w:tcPr>
          <w:p w14:paraId="7CF26D28"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1</w:t>
            </w:r>
          </w:p>
        </w:tc>
      </w:tr>
      <w:tr w:rsidR="00521EF2" w:rsidRPr="00F634D8" w14:paraId="758194F4" w14:textId="77777777" w:rsidTr="000471B6">
        <w:trPr>
          <w:trHeight w:val="70"/>
        </w:trPr>
        <w:tc>
          <w:tcPr>
            <w:tcW w:w="1114" w:type="dxa"/>
            <w:vMerge/>
            <w:shd w:val="clear" w:color="auto" w:fill="auto"/>
            <w:vAlign w:val="center"/>
            <w:hideMark/>
          </w:tcPr>
          <w:p w14:paraId="27329FE6"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5C2CFA78"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4491A51C"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PS3.2</w:t>
            </w:r>
          </w:p>
        </w:tc>
        <w:tc>
          <w:tcPr>
            <w:tcW w:w="2693" w:type="dxa"/>
            <w:shd w:val="clear" w:color="auto" w:fill="auto"/>
            <w:vAlign w:val="center"/>
            <w:hideMark/>
          </w:tcPr>
          <w:p w14:paraId="2278030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Implementar sistema GRC</w:t>
            </w:r>
          </w:p>
        </w:tc>
        <w:tc>
          <w:tcPr>
            <w:tcW w:w="1276" w:type="dxa"/>
            <w:shd w:val="clear" w:color="auto" w:fill="auto"/>
            <w:noWrap/>
            <w:vAlign w:val="bottom"/>
            <w:hideMark/>
          </w:tcPr>
          <w:p w14:paraId="7118236A"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bottom"/>
            <w:hideMark/>
          </w:tcPr>
          <w:p w14:paraId="4613827B"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2</w:t>
            </w:r>
          </w:p>
        </w:tc>
      </w:tr>
      <w:tr w:rsidR="00521EF2" w:rsidRPr="00F634D8" w14:paraId="4EE7677B" w14:textId="77777777" w:rsidTr="000471B6">
        <w:trPr>
          <w:trHeight w:val="70"/>
        </w:trPr>
        <w:tc>
          <w:tcPr>
            <w:tcW w:w="1114" w:type="dxa"/>
            <w:vMerge/>
            <w:shd w:val="clear" w:color="auto" w:fill="auto"/>
            <w:vAlign w:val="center"/>
            <w:hideMark/>
          </w:tcPr>
          <w:p w14:paraId="073C408B"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2D84B730"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57748A1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PS3.3</w:t>
            </w:r>
          </w:p>
        </w:tc>
        <w:tc>
          <w:tcPr>
            <w:tcW w:w="2693" w:type="dxa"/>
            <w:shd w:val="clear" w:color="auto" w:fill="auto"/>
            <w:vAlign w:val="center"/>
            <w:hideMark/>
          </w:tcPr>
          <w:p w14:paraId="2CE2BCD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sistema para la gestión de proyectos</w:t>
            </w:r>
          </w:p>
        </w:tc>
        <w:tc>
          <w:tcPr>
            <w:tcW w:w="1276" w:type="dxa"/>
            <w:shd w:val="clear" w:color="auto" w:fill="auto"/>
            <w:noWrap/>
            <w:vAlign w:val="bottom"/>
            <w:hideMark/>
          </w:tcPr>
          <w:p w14:paraId="11747E0C"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bottom"/>
            <w:hideMark/>
          </w:tcPr>
          <w:p w14:paraId="3D144D54"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3</w:t>
            </w:r>
          </w:p>
        </w:tc>
      </w:tr>
      <w:tr w:rsidR="00521EF2" w:rsidRPr="00F634D8" w14:paraId="286703CB" w14:textId="77777777" w:rsidTr="000471B6">
        <w:trPr>
          <w:trHeight w:val="70"/>
        </w:trPr>
        <w:tc>
          <w:tcPr>
            <w:tcW w:w="1114" w:type="dxa"/>
            <w:vMerge/>
            <w:shd w:val="clear" w:color="auto" w:fill="auto"/>
            <w:vAlign w:val="center"/>
            <w:hideMark/>
          </w:tcPr>
          <w:p w14:paraId="1E79BCF7"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3F531D0F"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728E8D4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PS3.4</w:t>
            </w:r>
          </w:p>
        </w:tc>
        <w:tc>
          <w:tcPr>
            <w:tcW w:w="2693" w:type="dxa"/>
            <w:shd w:val="clear" w:color="auto" w:fill="auto"/>
            <w:vAlign w:val="center"/>
            <w:hideMark/>
          </w:tcPr>
          <w:p w14:paraId="61CFE6C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Implementar sistema gestión de servicios de TI</w:t>
            </w:r>
          </w:p>
        </w:tc>
        <w:tc>
          <w:tcPr>
            <w:tcW w:w="1276" w:type="dxa"/>
            <w:shd w:val="clear" w:color="auto" w:fill="auto"/>
            <w:noWrap/>
            <w:vAlign w:val="bottom"/>
            <w:hideMark/>
          </w:tcPr>
          <w:p w14:paraId="7FD4C996"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bottom"/>
            <w:hideMark/>
          </w:tcPr>
          <w:p w14:paraId="21467E46"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4</w:t>
            </w:r>
          </w:p>
        </w:tc>
      </w:tr>
      <w:tr w:rsidR="00521EF2" w:rsidRPr="00F634D8" w14:paraId="7B1C3535" w14:textId="77777777" w:rsidTr="000471B6">
        <w:trPr>
          <w:trHeight w:val="70"/>
        </w:trPr>
        <w:tc>
          <w:tcPr>
            <w:tcW w:w="1114" w:type="dxa"/>
            <w:vMerge/>
            <w:shd w:val="clear" w:color="auto" w:fill="auto"/>
            <w:vAlign w:val="center"/>
            <w:hideMark/>
          </w:tcPr>
          <w:p w14:paraId="13095DB6"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695CD639"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29933102"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PS3.5</w:t>
            </w:r>
          </w:p>
        </w:tc>
        <w:tc>
          <w:tcPr>
            <w:tcW w:w="2693" w:type="dxa"/>
            <w:shd w:val="clear" w:color="auto" w:fill="auto"/>
            <w:vAlign w:val="center"/>
            <w:hideMark/>
          </w:tcPr>
          <w:p w14:paraId="0ECBED93"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Implementar sistema gestión de portafolio de TI</w:t>
            </w:r>
          </w:p>
        </w:tc>
        <w:tc>
          <w:tcPr>
            <w:tcW w:w="1276" w:type="dxa"/>
            <w:shd w:val="clear" w:color="auto" w:fill="auto"/>
            <w:noWrap/>
            <w:vAlign w:val="bottom"/>
            <w:hideMark/>
          </w:tcPr>
          <w:p w14:paraId="4065DDB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Corto</w:t>
            </w:r>
          </w:p>
        </w:tc>
        <w:tc>
          <w:tcPr>
            <w:tcW w:w="1418" w:type="dxa"/>
            <w:shd w:val="clear" w:color="auto" w:fill="auto"/>
            <w:noWrap/>
            <w:vAlign w:val="bottom"/>
            <w:hideMark/>
          </w:tcPr>
          <w:p w14:paraId="1EF6BF79"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5</w:t>
            </w:r>
          </w:p>
        </w:tc>
      </w:tr>
      <w:tr w:rsidR="00521EF2" w:rsidRPr="00F634D8" w14:paraId="42389090" w14:textId="77777777" w:rsidTr="000471B6">
        <w:trPr>
          <w:trHeight w:val="70"/>
        </w:trPr>
        <w:tc>
          <w:tcPr>
            <w:tcW w:w="1114" w:type="dxa"/>
            <w:vMerge w:val="restart"/>
            <w:shd w:val="clear" w:color="auto" w:fill="auto"/>
            <w:noWrap/>
            <w:vAlign w:val="center"/>
            <w:hideMark/>
          </w:tcPr>
          <w:p w14:paraId="04323190"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PgS04</w:t>
            </w:r>
          </w:p>
        </w:tc>
        <w:tc>
          <w:tcPr>
            <w:tcW w:w="1840" w:type="dxa"/>
            <w:vMerge w:val="restart"/>
            <w:shd w:val="clear" w:color="auto" w:fill="auto"/>
            <w:noWrap/>
            <w:vAlign w:val="center"/>
            <w:hideMark/>
          </w:tcPr>
          <w:p w14:paraId="14A405CE"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Relacionamiento con el ciudadano</w:t>
            </w:r>
          </w:p>
        </w:tc>
        <w:tc>
          <w:tcPr>
            <w:tcW w:w="1172" w:type="dxa"/>
            <w:shd w:val="clear" w:color="auto" w:fill="auto"/>
            <w:noWrap/>
            <w:vAlign w:val="center"/>
            <w:hideMark/>
          </w:tcPr>
          <w:p w14:paraId="737F74EB"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PS5.1</w:t>
            </w:r>
          </w:p>
        </w:tc>
        <w:tc>
          <w:tcPr>
            <w:tcW w:w="2693" w:type="dxa"/>
            <w:shd w:val="clear" w:color="auto" w:fill="auto"/>
            <w:vAlign w:val="center"/>
            <w:hideMark/>
          </w:tcPr>
          <w:p w14:paraId="7BB5475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de Sistema para la Gestión del Relacionamiento con el Ciudadano</w:t>
            </w:r>
          </w:p>
        </w:tc>
        <w:tc>
          <w:tcPr>
            <w:tcW w:w="1276" w:type="dxa"/>
            <w:shd w:val="clear" w:color="auto" w:fill="auto"/>
            <w:noWrap/>
            <w:vAlign w:val="bottom"/>
            <w:hideMark/>
          </w:tcPr>
          <w:p w14:paraId="747ECB1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bottom"/>
            <w:hideMark/>
          </w:tcPr>
          <w:p w14:paraId="3F412BC2"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5</w:t>
            </w:r>
          </w:p>
        </w:tc>
      </w:tr>
      <w:tr w:rsidR="00521EF2" w:rsidRPr="00F634D8" w14:paraId="635AE2AA" w14:textId="77777777" w:rsidTr="000471B6">
        <w:trPr>
          <w:trHeight w:val="70"/>
        </w:trPr>
        <w:tc>
          <w:tcPr>
            <w:tcW w:w="1114" w:type="dxa"/>
            <w:vMerge/>
            <w:shd w:val="clear" w:color="auto" w:fill="auto"/>
            <w:vAlign w:val="center"/>
            <w:hideMark/>
          </w:tcPr>
          <w:p w14:paraId="0F0EAB0C" w14:textId="77777777" w:rsidR="00521EF2" w:rsidRPr="00F634D8" w:rsidRDefault="00521EF2" w:rsidP="00521EF2">
            <w:pPr>
              <w:spacing w:line="240" w:lineRule="auto"/>
              <w:jc w:val="left"/>
              <w:rPr>
                <w:rFonts w:cs="Arial"/>
                <w:color w:val="000000"/>
                <w:sz w:val="18"/>
                <w:szCs w:val="18"/>
                <w:lang w:val="es-CO" w:eastAsia="es-CO"/>
              </w:rPr>
            </w:pPr>
          </w:p>
        </w:tc>
        <w:tc>
          <w:tcPr>
            <w:tcW w:w="1840" w:type="dxa"/>
            <w:vMerge/>
            <w:shd w:val="clear" w:color="auto" w:fill="auto"/>
            <w:vAlign w:val="center"/>
            <w:hideMark/>
          </w:tcPr>
          <w:p w14:paraId="40C4B0D1" w14:textId="77777777" w:rsidR="00521EF2" w:rsidRPr="00F634D8" w:rsidRDefault="00521EF2" w:rsidP="00521EF2">
            <w:pPr>
              <w:spacing w:line="240" w:lineRule="auto"/>
              <w:jc w:val="left"/>
              <w:rPr>
                <w:rFonts w:cs="Arial"/>
                <w:color w:val="000000"/>
                <w:sz w:val="18"/>
                <w:szCs w:val="18"/>
                <w:lang w:val="es-CO" w:eastAsia="es-CO"/>
              </w:rPr>
            </w:pPr>
          </w:p>
        </w:tc>
        <w:tc>
          <w:tcPr>
            <w:tcW w:w="1172" w:type="dxa"/>
            <w:shd w:val="clear" w:color="auto" w:fill="auto"/>
            <w:noWrap/>
            <w:vAlign w:val="center"/>
            <w:hideMark/>
          </w:tcPr>
          <w:p w14:paraId="54C02A6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PS5.2</w:t>
            </w:r>
          </w:p>
        </w:tc>
        <w:tc>
          <w:tcPr>
            <w:tcW w:w="2693" w:type="dxa"/>
            <w:shd w:val="clear" w:color="auto" w:fill="auto"/>
            <w:vAlign w:val="center"/>
            <w:hideMark/>
          </w:tcPr>
          <w:p w14:paraId="6B2686A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Gestión de canales de atención</w:t>
            </w:r>
          </w:p>
        </w:tc>
        <w:tc>
          <w:tcPr>
            <w:tcW w:w="1276" w:type="dxa"/>
            <w:shd w:val="clear" w:color="auto" w:fill="auto"/>
            <w:noWrap/>
            <w:vAlign w:val="bottom"/>
            <w:hideMark/>
          </w:tcPr>
          <w:p w14:paraId="4008B67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bottom"/>
            <w:hideMark/>
          </w:tcPr>
          <w:p w14:paraId="294BFDF8"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5</w:t>
            </w:r>
          </w:p>
        </w:tc>
      </w:tr>
      <w:tr w:rsidR="00521EF2" w:rsidRPr="00F634D8" w14:paraId="229FD38C" w14:textId="77777777" w:rsidTr="000471B6">
        <w:trPr>
          <w:trHeight w:val="70"/>
        </w:trPr>
        <w:tc>
          <w:tcPr>
            <w:tcW w:w="1114" w:type="dxa"/>
            <w:shd w:val="clear" w:color="auto" w:fill="auto"/>
            <w:noWrap/>
            <w:vAlign w:val="center"/>
            <w:hideMark/>
          </w:tcPr>
          <w:p w14:paraId="30B69037"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PgS05</w:t>
            </w:r>
          </w:p>
        </w:tc>
        <w:tc>
          <w:tcPr>
            <w:tcW w:w="1840" w:type="dxa"/>
            <w:shd w:val="clear" w:color="auto" w:fill="auto"/>
            <w:noWrap/>
            <w:vAlign w:val="center"/>
            <w:hideMark/>
          </w:tcPr>
          <w:p w14:paraId="66C75C81" w14:textId="77777777" w:rsidR="00521EF2" w:rsidRPr="00F634D8" w:rsidRDefault="00521EF2" w:rsidP="00521EF2">
            <w:pPr>
              <w:spacing w:line="240" w:lineRule="auto"/>
              <w:jc w:val="left"/>
              <w:rPr>
                <w:rFonts w:cs="Arial"/>
                <w:color w:val="000000"/>
                <w:sz w:val="18"/>
                <w:szCs w:val="18"/>
                <w:lang w:val="es-CO" w:eastAsia="es-CO"/>
              </w:rPr>
            </w:pPr>
            <w:r w:rsidRPr="00F634D8">
              <w:rPr>
                <w:rFonts w:cs="Arial"/>
                <w:color w:val="000000"/>
                <w:sz w:val="18"/>
                <w:szCs w:val="18"/>
                <w:lang w:val="es-CO" w:eastAsia="es-CO"/>
              </w:rPr>
              <w:t>Escalamiento requerimientos MEN</w:t>
            </w:r>
          </w:p>
        </w:tc>
        <w:tc>
          <w:tcPr>
            <w:tcW w:w="1172" w:type="dxa"/>
            <w:shd w:val="clear" w:color="auto" w:fill="auto"/>
            <w:noWrap/>
            <w:vAlign w:val="center"/>
            <w:hideMark/>
          </w:tcPr>
          <w:p w14:paraId="0934A87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PS5.1</w:t>
            </w:r>
          </w:p>
        </w:tc>
        <w:tc>
          <w:tcPr>
            <w:tcW w:w="2693" w:type="dxa"/>
            <w:shd w:val="clear" w:color="auto" w:fill="auto"/>
            <w:vAlign w:val="center"/>
            <w:hideMark/>
          </w:tcPr>
          <w:p w14:paraId="4430A54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Requerimientos sistemas de información</w:t>
            </w:r>
          </w:p>
        </w:tc>
        <w:tc>
          <w:tcPr>
            <w:tcW w:w="1276" w:type="dxa"/>
            <w:shd w:val="clear" w:color="auto" w:fill="auto"/>
            <w:noWrap/>
            <w:vAlign w:val="bottom"/>
            <w:hideMark/>
          </w:tcPr>
          <w:p w14:paraId="19410416"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bottom"/>
            <w:hideMark/>
          </w:tcPr>
          <w:p w14:paraId="6E46866C"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1</w:t>
            </w:r>
          </w:p>
        </w:tc>
      </w:tr>
      <w:tr w:rsidR="00521EF2" w:rsidRPr="00F634D8" w14:paraId="75627DE5" w14:textId="77777777" w:rsidTr="000471B6">
        <w:trPr>
          <w:trHeight w:val="70"/>
        </w:trPr>
        <w:tc>
          <w:tcPr>
            <w:tcW w:w="1114" w:type="dxa"/>
            <w:vMerge w:val="restart"/>
            <w:shd w:val="clear" w:color="auto" w:fill="auto"/>
            <w:noWrap/>
            <w:vAlign w:val="center"/>
            <w:hideMark/>
          </w:tcPr>
          <w:p w14:paraId="68837481"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PgI01</w:t>
            </w:r>
          </w:p>
        </w:tc>
        <w:tc>
          <w:tcPr>
            <w:tcW w:w="1840" w:type="dxa"/>
            <w:vMerge w:val="restart"/>
            <w:shd w:val="clear" w:color="auto" w:fill="auto"/>
            <w:noWrap/>
            <w:vAlign w:val="center"/>
            <w:hideMark/>
          </w:tcPr>
          <w:p w14:paraId="1619601E"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Desarrollo y Gestión de Arquitectura de datos</w:t>
            </w:r>
          </w:p>
        </w:tc>
        <w:tc>
          <w:tcPr>
            <w:tcW w:w="1172" w:type="dxa"/>
            <w:shd w:val="clear" w:color="auto" w:fill="auto"/>
            <w:noWrap/>
            <w:vAlign w:val="center"/>
            <w:hideMark/>
          </w:tcPr>
          <w:p w14:paraId="66891DE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PI.01</w:t>
            </w:r>
          </w:p>
        </w:tc>
        <w:tc>
          <w:tcPr>
            <w:tcW w:w="2693" w:type="dxa"/>
            <w:shd w:val="clear" w:color="auto" w:fill="auto"/>
            <w:vAlign w:val="center"/>
            <w:hideMark/>
          </w:tcPr>
          <w:p w14:paraId="354D6AA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mejores prácticas de gestión de datos</w:t>
            </w:r>
          </w:p>
        </w:tc>
        <w:tc>
          <w:tcPr>
            <w:tcW w:w="1276" w:type="dxa"/>
            <w:shd w:val="clear" w:color="auto" w:fill="auto"/>
            <w:noWrap/>
            <w:vAlign w:val="bottom"/>
            <w:hideMark/>
          </w:tcPr>
          <w:p w14:paraId="76008D6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bottom"/>
            <w:hideMark/>
          </w:tcPr>
          <w:p w14:paraId="0E3DD6B4"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1</w:t>
            </w:r>
          </w:p>
        </w:tc>
      </w:tr>
      <w:tr w:rsidR="00521EF2" w:rsidRPr="00F634D8" w14:paraId="508B0616" w14:textId="77777777" w:rsidTr="000471B6">
        <w:trPr>
          <w:trHeight w:val="204"/>
        </w:trPr>
        <w:tc>
          <w:tcPr>
            <w:tcW w:w="1114" w:type="dxa"/>
            <w:vMerge/>
            <w:shd w:val="clear" w:color="auto" w:fill="auto"/>
            <w:vAlign w:val="center"/>
            <w:hideMark/>
          </w:tcPr>
          <w:p w14:paraId="5E84B778"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47F6B69"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4748557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PI.02</w:t>
            </w:r>
          </w:p>
        </w:tc>
        <w:tc>
          <w:tcPr>
            <w:tcW w:w="2693" w:type="dxa"/>
            <w:shd w:val="clear" w:color="auto" w:fill="auto"/>
            <w:vAlign w:val="center"/>
            <w:hideMark/>
          </w:tcPr>
          <w:p w14:paraId="3D028FAA"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Inteligencia de Negocios</w:t>
            </w:r>
          </w:p>
        </w:tc>
        <w:tc>
          <w:tcPr>
            <w:tcW w:w="1276" w:type="dxa"/>
            <w:shd w:val="clear" w:color="auto" w:fill="auto"/>
            <w:noWrap/>
            <w:vAlign w:val="bottom"/>
            <w:hideMark/>
          </w:tcPr>
          <w:p w14:paraId="264E4EC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bottom"/>
            <w:hideMark/>
          </w:tcPr>
          <w:p w14:paraId="25307F29"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2</w:t>
            </w:r>
          </w:p>
        </w:tc>
      </w:tr>
      <w:tr w:rsidR="00521EF2" w:rsidRPr="00F634D8" w14:paraId="1E900146" w14:textId="77777777" w:rsidTr="000471B6">
        <w:trPr>
          <w:trHeight w:val="70"/>
        </w:trPr>
        <w:tc>
          <w:tcPr>
            <w:tcW w:w="1114" w:type="dxa"/>
            <w:vMerge/>
            <w:shd w:val="clear" w:color="auto" w:fill="auto"/>
            <w:vAlign w:val="center"/>
            <w:hideMark/>
          </w:tcPr>
          <w:p w14:paraId="00754AB2"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EBF33D4"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78342973"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PI.03</w:t>
            </w:r>
          </w:p>
        </w:tc>
        <w:tc>
          <w:tcPr>
            <w:tcW w:w="2693" w:type="dxa"/>
            <w:shd w:val="clear" w:color="auto" w:fill="auto"/>
            <w:vAlign w:val="center"/>
            <w:hideMark/>
          </w:tcPr>
          <w:p w14:paraId="0427198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Desarrollo Modelos de Arquitectura de Datos</w:t>
            </w:r>
          </w:p>
        </w:tc>
        <w:tc>
          <w:tcPr>
            <w:tcW w:w="1276" w:type="dxa"/>
            <w:shd w:val="clear" w:color="auto" w:fill="auto"/>
            <w:noWrap/>
            <w:vAlign w:val="bottom"/>
            <w:hideMark/>
          </w:tcPr>
          <w:p w14:paraId="6B0B0BC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bottom"/>
            <w:hideMark/>
          </w:tcPr>
          <w:p w14:paraId="21CF08C4"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3</w:t>
            </w:r>
          </w:p>
        </w:tc>
      </w:tr>
      <w:tr w:rsidR="00521EF2" w:rsidRPr="00F634D8" w14:paraId="4C7EE0E9" w14:textId="77777777" w:rsidTr="000471B6">
        <w:trPr>
          <w:trHeight w:val="70"/>
        </w:trPr>
        <w:tc>
          <w:tcPr>
            <w:tcW w:w="1114" w:type="dxa"/>
            <w:vMerge/>
            <w:shd w:val="clear" w:color="auto" w:fill="auto"/>
            <w:vAlign w:val="center"/>
            <w:hideMark/>
          </w:tcPr>
          <w:p w14:paraId="158DAB81"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76F93BDE"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527AA2D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PI.04</w:t>
            </w:r>
          </w:p>
        </w:tc>
        <w:tc>
          <w:tcPr>
            <w:tcW w:w="2693" w:type="dxa"/>
            <w:shd w:val="clear" w:color="auto" w:fill="auto"/>
            <w:vAlign w:val="center"/>
            <w:hideMark/>
          </w:tcPr>
          <w:p w14:paraId="45C60139"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Implementación BIG DATA</w:t>
            </w:r>
          </w:p>
        </w:tc>
        <w:tc>
          <w:tcPr>
            <w:tcW w:w="1276" w:type="dxa"/>
            <w:shd w:val="clear" w:color="auto" w:fill="auto"/>
            <w:noWrap/>
            <w:vAlign w:val="bottom"/>
            <w:hideMark/>
          </w:tcPr>
          <w:p w14:paraId="5829CFDB"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Largo</w:t>
            </w:r>
          </w:p>
        </w:tc>
        <w:tc>
          <w:tcPr>
            <w:tcW w:w="1418" w:type="dxa"/>
            <w:shd w:val="clear" w:color="auto" w:fill="auto"/>
            <w:noWrap/>
            <w:vAlign w:val="bottom"/>
            <w:hideMark/>
          </w:tcPr>
          <w:p w14:paraId="5717F0D4"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4</w:t>
            </w:r>
          </w:p>
        </w:tc>
      </w:tr>
      <w:tr w:rsidR="00521EF2" w:rsidRPr="00F634D8" w14:paraId="6FBAD50A" w14:textId="77777777" w:rsidTr="000471B6">
        <w:trPr>
          <w:trHeight w:val="70"/>
        </w:trPr>
        <w:tc>
          <w:tcPr>
            <w:tcW w:w="1114" w:type="dxa"/>
            <w:vMerge w:val="restart"/>
            <w:shd w:val="clear" w:color="auto" w:fill="auto"/>
            <w:noWrap/>
            <w:vAlign w:val="center"/>
            <w:hideMark/>
          </w:tcPr>
          <w:p w14:paraId="3A873A1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Pg01</w:t>
            </w:r>
          </w:p>
        </w:tc>
        <w:tc>
          <w:tcPr>
            <w:tcW w:w="1840" w:type="dxa"/>
            <w:vMerge w:val="restart"/>
            <w:shd w:val="clear" w:color="auto" w:fill="auto"/>
            <w:vAlign w:val="center"/>
            <w:hideMark/>
          </w:tcPr>
          <w:p w14:paraId="70CB557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Consolidación de la infraestructura base tecnológica</w:t>
            </w:r>
          </w:p>
        </w:tc>
        <w:tc>
          <w:tcPr>
            <w:tcW w:w="1172" w:type="dxa"/>
            <w:shd w:val="clear" w:color="auto" w:fill="auto"/>
            <w:noWrap/>
            <w:vAlign w:val="center"/>
            <w:hideMark/>
          </w:tcPr>
          <w:p w14:paraId="439ADEB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P.1</w:t>
            </w:r>
          </w:p>
        </w:tc>
        <w:tc>
          <w:tcPr>
            <w:tcW w:w="2693" w:type="dxa"/>
            <w:shd w:val="clear" w:color="auto" w:fill="auto"/>
            <w:vAlign w:val="center"/>
            <w:hideMark/>
          </w:tcPr>
          <w:p w14:paraId="27600C7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Verificación de la infraestructura base del datacenter principal</w:t>
            </w:r>
          </w:p>
        </w:tc>
        <w:tc>
          <w:tcPr>
            <w:tcW w:w="1276" w:type="dxa"/>
            <w:shd w:val="clear" w:color="auto" w:fill="auto"/>
            <w:noWrap/>
            <w:vAlign w:val="center"/>
            <w:hideMark/>
          </w:tcPr>
          <w:p w14:paraId="2ACC2613"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74DD7ABF"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4806565E" w14:textId="77777777" w:rsidTr="000471B6">
        <w:trPr>
          <w:trHeight w:val="70"/>
        </w:trPr>
        <w:tc>
          <w:tcPr>
            <w:tcW w:w="1114" w:type="dxa"/>
            <w:vMerge/>
            <w:shd w:val="clear" w:color="auto" w:fill="auto"/>
            <w:vAlign w:val="center"/>
            <w:hideMark/>
          </w:tcPr>
          <w:p w14:paraId="6D8BD0CC"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7D61F2B"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5C766E3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P.2</w:t>
            </w:r>
          </w:p>
        </w:tc>
        <w:tc>
          <w:tcPr>
            <w:tcW w:w="2693" w:type="dxa"/>
            <w:shd w:val="clear" w:color="auto" w:fill="auto"/>
            <w:vAlign w:val="center"/>
            <w:hideMark/>
          </w:tcPr>
          <w:p w14:paraId="46700E26"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Adquisición de un data center secundario</w:t>
            </w:r>
          </w:p>
        </w:tc>
        <w:tc>
          <w:tcPr>
            <w:tcW w:w="1276" w:type="dxa"/>
            <w:shd w:val="clear" w:color="auto" w:fill="auto"/>
            <w:noWrap/>
            <w:vAlign w:val="center"/>
            <w:hideMark/>
          </w:tcPr>
          <w:p w14:paraId="53DBA889"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2CDD7CB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562ACCFB" w14:textId="77777777" w:rsidTr="000471B6">
        <w:trPr>
          <w:trHeight w:val="70"/>
        </w:trPr>
        <w:tc>
          <w:tcPr>
            <w:tcW w:w="1114" w:type="dxa"/>
            <w:vMerge/>
            <w:shd w:val="clear" w:color="auto" w:fill="auto"/>
            <w:vAlign w:val="center"/>
            <w:hideMark/>
          </w:tcPr>
          <w:p w14:paraId="362C1E7A"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559A0F5A"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124BD22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P.3</w:t>
            </w:r>
          </w:p>
        </w:tc>
        <w:tc>
          <w:tcPr>
            <w:tcW w:w="2693" w:type="dxa"/>
            <w:shd w:val="clear" w:color="auto" w:fill="auto"/>
            <w:vAlign w:val="center"/>
            <w:hideMark/>
          </w:tcPr>
          <w:p w14:paraId="01C9EF93"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Creación de un Plan de continuidad de T.I.</w:t>
            </w:r>
          </w:p>
        </w:tc>
        <w:tc>
          <w:tcPr>
            <w:tcW w:w="1276" w:type="dxa"/>
            <w:shd w:val="clear" w:color="auto" w:fill="auto"/>
            <w:noWrap/>
            <w:vAlign w:val="center"/>
            <w:hideMark/>
          </w:tcPr>
          <w:p w14:paraId="3AF87FD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6A4E3A9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4</w:t>
            </w:r>
          </w:p>
        </w:tc>
      </w:tr>
      <w:tr w:rsidR="00521EF2" w:rsidRPr="00F634D8" w14:paraId="7A623607" w14:textId="77777777" w:rsidTr="000471B6">
        <w:trPr>
          <w:trHeight w:val="70"/>
        </w:trPr>
        <w:tc>
          <w:tcPr>
            <w:tcW w:w="1114" w:type="dxa"/>
            <w:vMerge w:val="restart"/>
            <w:shd w:val="clear" w:color="auto" w:fill="auto"/>
            <w:noWrap/>
            <w:vAlign w:val="center"/>
            <w:hideMark/>
          </w:tcPr>
          <w:p w14:paraId="4306AB60"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Pg02</w:t>
            </w:r>
          </w:p>
        </w:tc>
        <w:tc>
          <w:tcPr>
            <w:tcW w:w="1840" w:type="dxa"/>
            <w:vMerge w:val="restart"/>
            <w:shd w:val="clear" w:color="auto" w:fill="auto"/>
            <w:vAlign w:val="center"/>
            <w:hideMark/>
          </w:tcPr>
          <w:p w14:paraId="71E954D1" w14:textId="79B4EB3E"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 xml:space="preserve">Seguridad de la </w:t>
            </w:r>
            <w:r w:rsidR="003665D4" w:rsidRPr="00F634D8">
              <w:rPr>
                <w:rFonts w:cs="Arial"/>
                <w:sz w:val="18"/>
                <w:szCs w:val="18"/>
                <w:lang w:val="es-CO" w:eastAsia="es-CO"/>
              </w:rPr>
              <w:t>Informació</w:t>
            </w:r>
            <w:r w:rsidRPr="00F634D8">
              <w:rPr>
                <w:rFonts w:cs="Arial"/>
                <w:sz w:val="18"/>
                <w:szCs w:val="18"/>
                <w:lang w:val="es-CO" w:eastAsia="es-CO"/>
              </w:rPr>
              <w:t>n</w:t>
            </w:r>
          </w:p>
        </w:tc>
        <w:tc>
          <w:tcPr>
            <w:tcW w:w="1172" w:type="dxa"/>
            <w:shd w:val="clear" w:color="auto" w:fill="auto"/>
            <w:noWrap/>
            <w:vAlign w:val="center"/>
            <w:hideMark/>
          </w:tcPr>
          <w:p w14:paraId="1F67D90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P.4</w:t>
            </w:r>
          </w:p>
        </w:tc>
        <w:tc>
          <w:tcPr>
            <w:tcW w:w="2693" w:type="dxa"/>
            <w:shd w:val="clear" w:color="auto" w:fill="auto"/>
            <w:vAlign w:val="center"/>
            <w:hideMark/>
          </w:tcPr>
          <w:p w14:paraId="6DFE9C9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Situación Actual</w:t>
            </w:r>
          </w:p>
        </w:tc>
        <w:tc>
          <w:tcPr>
            <w:tcW w:w="1276" w:type="dxa"/>
            <w:shd w:val="clear" w:color="auto" w:fill="auto"/>
            <w:noWrap/>
            <w:vAlign w:val="center"/>
            <w:hideMark/>
          </w:tcPr>
          <w:p w14:paraId="5BCB2B85"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1C516A2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38188F67" w14:textId="77777777" w:rsidTr="000471B6">
        <w:trPr>
          <w:trHeight w:val="70"/>
        </w:trPr>
        <w:tc>
          <w:tcPr>
            <w:tcW w:w="1114" w:type="dxa"/>
            <w:vMerge/>
            <w:shd w:val="clear" w:color="auto" w:fill="auto"/>
            <w:vAlign w:val="center"/>
            <w:hideMark/>
          </w:tcPr>
          <w:p w14:paraId="24BF9EE9"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66400791"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416F24FC"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P.5</w:t>
            </w:r>
          </w:p>
        </w:tc>
        <w:tc>
          <w:tcPr>
            <w:tcW w:w="2693" w:type="dxa"/>
            <w:shd w:val="clear" w:color="auto" w:fill="auto"/>
            <w:vAlign w:val="center"/>
            <w:hideMark/>
          </w:tcPr>
          <w:p w14:paraId="5FEAB32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Sistema de Gestión Documental</w:t>
            </w:r>
          </w:p>
        </w:tc>
        <w:tc>
          <w:tcPr>
            <w:tcW w:w="1276" w:type="dxa"/>
            <w:shd w:val="clear" w:color="auto" w:fill="auto"/>
            <w:noWrap/>
            <w:vAlign w:val="center"/>
            <w:hideMark/>
          </w:tcPr>
          <w:p w14:paraId="49E8F18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0886D7FC"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7D505A05" w14:textId="77777777" w:rsidTr="000471B6">
        <w:trPr>
          <w:trHeight w:val="70"/>
        </w:trPr>
        <w:tc>
          <w:tcPr>
            <w:tcW w:w="1114" w:type="dxa"/>
            <w:vMerge/>
            <w:shd w:val="clear" w:color="auto" w:fill="auto"/>
            <w:vAlign w:val="center"/>
            <w:hideMark/>
          </w:tcPr>
          <w:p w14:paraId="21422661"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01C7276A"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503FCE9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P.6</w:t>
            </w:r>
          </w:p>
        </w:tc>
        <w:tc>
          <w:tcPr>
            <w:tcW w:w="2693" w:type="dxa"/>
            <w:shd w:val="clear" w:color="auto" w:fill="auto"/>
            <w:vAlign w:val="center"/>
            <w:hideMark/>
          </w:tcPr>
          <w:p w14:paraId="3AE67DA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Análisis de riesgos</w:t>
            </w:r>
          </w:p>
        </w:tc>
        <w:tc>
          <w:tcPr>
            <w:tcW w:w="1276" w:type="dxa"/>
            <w:shd w:val="clear" w:color="auto" w:fill="auto"/>
            <w:noWrap/>
            <w:vAlign w:val="center"/>
            <w:hideMark/>
          </w:tcPr>
          <w:p w14:paraId="37707DD6"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71985DB8"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3DAE7460" w14:textId="77777777" w:rsidTr="000471B6">
        <w:trPr>
          <w:trHeight w:val="70"/>
        </w:trPr>
        <w:tc>
          <w:tcPr>
            <w:tcW w:w="1114" w:type="dxa"/>
            <w:vMerge/>
            <w:shd w:val="clear" w:color="auto" w:fill="auto"/>
            <w:vAlign w:val="center"/>
            <w:hideMark/>
          </w:tcPr>
          <w:p w14:paraId="0E9A6D87"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55688352"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2582D23C"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P.7</w:t>
            </w:r>
          </w:p>
        </w:tc>
        <w:tc>
          <w:tcPr>
            <w:tcW w:w="2693" w:type="dxa"/>
            <w:shd w:val="clear" w:color="auto" w:fill="auto"/>
            <w:vAlign w:val="center"/>
            <w:hideMark/>
          </w:tcPr>
          <w:p w14:paraId="26C7FB6D"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Propuesta de Proyectos</w:t>
            </w:r>
          </w:p>
        </w:tc>
        <w:tc>
          <w:tcPr>
            <w:tcW w:w="1276" w:type="dxa"/>
            <w:shd w:val="clear" w:color="auto" w:fill="auto"/>
            <w:noWrap/>
            <w:vAlign w:val="center"/>
            <w:hideMark/>
          </w:tcPr>
          <w:p w14:paraId="61053DD7"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2122589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22237E90" w14:textId="77777777" w:rsidTr="000471B6">
        <w:trPr>
          <w:trHeight w:val="70"/>
        </w:trPr>
        <w:tc>
          <w:tcPr>
            <w:tcW w:w="1114" w:type="dxa"/>
            <w:vMerge/>
            <w:shd w:val="clear" w:color="auto" w:fill="auto"/>
            <w:vAlign w:val="center"/>
            <w:hideMark/>
          </w:tcPr>
          <w:p w14:paraId="68B34B95"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4167829F"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3B0AF26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P.8</w:t>
            </w:r>
          </w:p>
        </w:tc>
        <w:tc>
          <w:tcPr>
            <w:tcW w:w="2693" w:type="dxa"/>
            <w:shd w:val="clear" w:color="auto" w:fill="auto"/>
            <w:vAlign w:val="center"/>
            <w:hideMark/>
          </w:tcPr>
          <w:p w14:paraId="2E01BDF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Auditoría de Cumplimiento de la ISO/IEC 27002:2013</w:t>
            </w:r>
          </w:p>
        </w:tc>
        <w:tc>
          <w:tcPr>
            <w:tcW w:w="1276" w:type="dxa"/>
            <w:shd w:val="clear" w:color="auto" w:fill="auto"/>
            <w:noWrap/>
            <w:vAlign w:val="center"/>
            <w:hideMark/>
          </w:tcPr>
          <w:p w14:paraId="13E2A70C"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792F2ECE"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4</w:t>
            </w:r>
          </w:p>
        </w:tc>
      </w:tr>
      <w:tr w:rsidR="00521EF2" w:rsidRPr="00F634D8" w14:paraId="458F9873" w14:textId="77777777" w:rsidTr="000471B6">
        <w:trPr>
          <w:trHeight w:val="70"/>
        </w:trPr>
        <w:tc>
          <w:tcPr>
            <w:tcW w:w="1114" w:type="dxa"/>
            <w:vMerge/>
            <w:shd w:val="clear" w:color="auto" w:fill="auto"/>
            <w:vAlign w:val="center"/>
            <w:hideMark/>
          </w:tcPr>
          <w:p w14:paraId="46BB192D"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12C1BC66"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2D6561DC"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P.9</w:t>
            </w:r>
          </w:p>
        </w:tc>
        <w:tc>
          <w:tcPr>
            <w:tcW w:w="2693" w:type="dxa"/>
            <w:shd w:val="clear" w:color="auto" w:fill="auto"/>
            <w:noWrap/>
            <w:vAlign w:val="center"/>
            <w:hideMark/>
          </w:tcPr>
          <w:p w14:paraId="2567EF5E"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Transición del protocolo IPv4 a IPv6.</w:t>
            </w:r>
          </w:p>
        </w:tc>
        <w:tc>
          <w:tcPr>
            <w:tcW w:w="1276" w:type="dxa"/>
            <w:shd w:val="clear" w:color="auto" w:fill="auto"/>
            <w:noWrap/>
            <w:vAlign w:val="center"/>
            <w:hideMark/>
          </w:tcPr>
          <w:p w14:paraId="1F56B6B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5CABCACA" w14:textId="77777777" w:rsidR="00521EF2" w:rsidRPr="00F634D8" w:rsidRDefault="00521EF2" w:rsidP="00521EF2">
            <w:pPr>
              <w:spacing w:line="240" w:lineRule="auto"/>
              <w:jc w:val="right"/>
              <w:rPr>
                <w:rFonts w:cs="Arial"/>
                <w:sz w:val="18"/>
                <w:szCs w:val="18"/>
                <w:lang w:val="es-CO" w:eastAsia="es-CO"/>
              </w:rPr>
            </w:pPr>
            <w:r w:rsidRPr="00F634D8">
              <w:rPr>
                <w:rFonts w:cs="Arial"/>
                <w:sz w:val="18"/>
                <w:szCs w:val="18"/>
                <w:lang w:val="es-CO" w:eastAsia="es-CO"/>
              </w:rPr>
              <w:t>4</w:t>
            </w:r>
          </w:p>
        </w:tc>
      </w:tr>
      <w:tr w:rsidR="00521EF2" w:rsidRPr="00F634D8" w14:paraId="68582E22" w14:textId="77777777" w:rsidTr="000471B6">
        <w:trPr>
          <w:trHeight w:val="70"/>
        </w:trPr>
        <w:tc>
          <w:tcPr>
            <w:tcW w:w="1114" w:type="dxa"/>
            <w:vMerge w:val="restart"/>
            <w:shd w:val="clear" w:color="auto" w:fill="auto"/>
            <w:noWrap/>
            <w:vAlign w:val="center"/>
            <w:hideMark/>
          </w:tcPr>
          <w:p w14:paraId="30D8514A"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Pg03</w:t>
            </w:r>
          </w:p>
        </w:tc>
        <w:tc>
          <w:tcPr>
            <w:tcW w:w="1840" w:type="dxa"/>
            <w:vMerge w:val="restart"/>
            <w:shd w:val="clear" w:color="auto" w:fill="auto"/>
            <w:vAlign w:val="center"/>
            <w:hideMark/>
          </w:tcPr>
          <w:p w14:paraId="75B351BB"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Gestión de Procesos de T.I.</w:t>
            </w:r>
          </w:p>
        </w:tc>
        <w:tc>
          <w:tcPr>
            <w:tcW w:w="1172" w:type="dxa"/>
            <w:shd w:val="clear" w:color="auto" w:fill="auto"/>
            <w:noWrap/>
            <w:vAlign w:val="center"/>
            <w:hideMark/>
          </w:tcPr>
          <w:p w14:paraId="7B536891"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P.10</w:t>
            </w:r>
          </w:p>
        </w:tc>
        <w:tc>
          <w:tcPr>
            <w:tcW w:w="2693" w:type="dxa"/>
            <w:shd w:val="clear" w:color="auto" w:fill="auto"/>
            <w:vAlign w:val="center"/>
            <w:hideMark/>
          </w:tcPr>
          <w:p w14:paraId="49DF899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Definición de procesos Estratégicos</w:t>
            </w:r>
          </w:p>
        </w:tc>
        <w:tc>
          <w:tcPr>
            <w:tcW w:w="1276" w:type="dxa"/>
            <w:shd w:val="clear" w:color="auto" w:fill="auto"/>
            <w:vAlign w:val="center"/>
            <w:hideMark/>
          </w:tcPr>
          <w:p w14:paraId="1FAF77D9"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Mediano</w:t>
            </w:r>
          </w:p>
        </w:tc>
        <w:tc>
          <w:tcPr>
            <w:tcW w:w="1418" w:type="dxa"/>
            <w:shd w:val="clear" w:color="auto" w:fill="auto"/>
            <w:noWrap/>
            <w:vAlign w:val="center"/>
            <w:hideMark/>
          </w:tcPr>
          <w:p w14:paraId="29958691"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3</w:t>
            </w:r>
          </w:p>
        </w:tc>
      </w:tr>
      <w:tr w:rsidR="00521EF2" w:rsidRPr="00F634D8" w14:paraId="4B0CA326" w14:textId="77777777" w:rsidTr="000471B6">
        <w:trPr>
          <w:trHeight w:val="70"/>
        </w:trPr>
        <w:tc>
          <w:tcPr>
            <w:tcW w:w="1114" w:type="dxa"/>
            <w:vMerge/>
            <w:shd w:val="clear" w:color="auto" w:fill="auto"/>
            <w:vAlign w:val="center"/>
            <w:hideMark/>
          </w:tcPr>
          <w:p w14:paraId="19EEB6CE"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75E7B840"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55947106"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P.11</w:t>
            </w:r>
          </w:p>
        </w:tc>
        <w:tc>
          <w:tcPr>
            <w:tcW w:w="2693" w:type="dxa"/>
            <w:shd w:val="clear" w:color="auto" w:fill="auto"/>
            <w:vAlign w:val="center"/>
            <w:hideMark/>
          </w:tcPr>
          <w:p w14:paraId="3AC0E419"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Definición de procesos de Seguridad y Control</w:t>
            </w:r>
          </w:p>
        </w:tc>
        <w:tc>
          <w:tcPr>
            <w:tcW w:w="1276" w:type="dxa"/>
            <w:shd w:val="clear" w:color="auto" w:fill="auto"/>
            <w:vAlign w:val="center"/>
            <w:hideMark/>
          </w:tcPr>
          <w:p w14:paraId="14FB62A9"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Mediano</w:t>
            </w:r>
          </w:p>
        </w:tc>
        <w:tc>
          <w:tcPr>
            <w:tcW w:w="1418" w:type="dxa"/>
            <w:shd w:val="clear" w:color="auto" w:fill="auto"/>
            <w:noWrap/>
            <w:vAlign w:val="center"/>
            <w:hideMark/>
          </w:tcPr>
          <w:p w14:paraId="0B049D21"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2</w:t>
            </w:r>
          </w:p>
        </w:tc>
      </w:tr>
      <w:tr w:rsidR="00521EF2" w:rsidRPr="00F634D8" w14:paraId="701236C7" w14:textId="77777777" w:rsidTr="000471B6">
        <w:trPr>
          <w:trHeight w:val="70"/>
        </w:trPr>
        <w:tc>
          <w:tcPr>
            <w:tcW w:w="1114" w:type="dxa"/>
            <w:vMerge/>
            <w:shd w:val="clear" w:color="auto" w:fill="auto"/>
            <w:vAlign w:val="center"/>
            <w:hideMark/>
          </w:tcPr>
          <w:p w14:paraId="3EDBD06E"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11D7EDD2"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23CB4D4F"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P.12</w:t>
            </w:r>
          </w:p>
        </w:tc>
        <w:tc>
          <w:tcPr>
            <w:tcW w:w="2693" w:type="dxa"/>
            <w:shd w:val="clear" w:color="auto" w:fill="auto"/>
            <w:vAlign w:val="center"/>
            <w:hideMark/>
          </w:tcPr>
          <w:p w14:paraId="49619622"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Definición de procesos ejecución</w:t>
            </w:r>
          </w:p>
        </w:tc>
        <w:tc>
          <w:tcPr>
            <w:tcW w:w="1276" w:type="dxa"/>
            <w:shd w:val="clear" w:color="auto" w:fill="auto"/>
            <w:vAlign w:val="center"/>
            <w:hideMark/>
          </w:tcPr>
          <w:p w14:paraId="3FC9664D"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Mediano</w:t>
            </w:r>
          </w:p>
        </w:tc>
        <w:tc>
          <w:tcPr>
            <w:tcW w:w="1418" w:type="dxa"/>
            <w:shd w:val="clear" w:color="auto" w:fill="auto"/>
            <w:noWrap/>
            <w:vAlign w:val="center"/>
            <w:hideMark/>
          </w:tcPr>
          <w:p w14:paraId="2C666A8C"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509CC5EC" w14:textId="77777777" w:rsidTr="000471B6">
        <w:trPr>
          <w:trHeight w:val="70"/>
        </w:trPr>
        <w:tc>
          <w:tcPr>
            <w:tcW w:w="1114" w:type="dxa"/>
            <w:vMerge/>
            <w:shd w:val="clear" w:color="auto" w:fill="auto"/>
            <w:vAlign w:val="center"/>
            <w:hideMark/>
          </w:tcPr>
          <w:p w14:paraId="05CC59CC"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0B9D90FF"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36D04EB8"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P.13</w:t>
            </w:r>
          </w:p>
        </w:tc>
        <w:tc>
          <w:tcPr>
            <w:tcW w:w="2693" w:type="dxa"/>
            <w:shd w:val="clear" w:color="auto" w:fill="auto"/>
            <w:vAlign w:val="center"/>
            <w:hideMark/>
          </w:tcPr>
          <w:p w14:paraId="7068B8A4"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Soporte Técnico - Mesa de servicios</w:t>
            </w:r>
          </w:p>
        </w:tc>
        <w:tc>
          <w:tcPr>
            <w:tcW w:w="1276" w:type="dxa"/>
            <w:shd w:val="clear" w:color="auto" w:fill="auto"/>
            <w:vAlign w:val="center"/>
            <w:hideMark/>
          </w:tcPr>
          <w:p w14:paraId="7C805693"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Mediano</w:t>
            </w:r>
          </w:p>
        </w:tc>
        <w:tc>
          <w:tcPr>
            <w:tcW w:w="1418" w:type="dxa"/>
            <w:shd w:val="clear" w:color="auto" w:fill="auto"/>
            <w:noWrap/>
            <w:vAlign w:val="center"/>
            <w:hideMark/>
          </w:tcPr>
          <w:p w14:paraId="62862DED"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4DC4CD25" w14:textId="77777777" w:rsidTr="000471B6">
        <w:trPr>
          <w:trHeight w:val="70"/>
        </w:trPr>
        <w:tc>
          <w:tcPr>
            <w:tcW w:w="1114" w:type="dxa"/>
            <w:vMerge/>
            <w:shd w:val="clear" w:color="auto" w:fill="auto"/>
            <w:vAlign w:val="center"/>
            <w:hideMark/>
          </w:tcPr>
          <w:p w14:paraId="2961CCFF"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28021972"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7396F6D7"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P.14</w:t>
            </w:r>
          </w:p>
        </w:tc>
        <w:tc>
          <w:tcPr>
            <w:tcW w:w="2693" w:type="dxa"/>
            <w:shd w:val="clear" w:color="auto" w:fill="auto"/>
            <w:vAlign w:val="center"/>
            <w:hideMark/>
          </w:tcPr>
          <w:p w14:paraId="01887A70"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Administración de Infraestructura</w:t>
            </w:r>
          </w:p>
        </w:tc>
        <w:tc>
          <w:tcPr>
            <w:tcW w:w="1276" w:type="dxa"/>
            <w:shd w:val="clear" w:color="auto" w:fill="auto"/>
            <w:vAlign w:val="center"/>
            <w:hideMark/>
          </w:tcPr>
          <w:p w14:paraId="6BCDD68E" w14:textId="77777777" w:rsidR="00521EF2" w:rsidRPr="00F634D8" w:rsidRDefault="00521EF2" w:rsidP="00521EF2">
            <w:pPr>
              <w:spacing w:line="240" w:lineRule="auto"/>
              <w:jc w:val="center"/>
              <w:rPr>
                <w:rFonts w:cs="Arial"/>
                <w:color w:val="000000"/>
                <w:sz w:val="18"/>
                <w:szCs w:val="18"/>
                <w:lang w:val="es-CO" w:eastAsia="es-CO"/>
              </w:rPr>
            </w:pPr>
            <w:r w:rsidRPr="00F634D8">
              <w:rPr>
                <w:rFonts w:cs="Arial"/>
                <w:color w:val="000000"/>
                <w:sz w:val="18"/>
                <w:szCs w:val="18"/>
                <w:lang w:val="es-CO" w:eastAsia="es-CO"/>
              </w:rPr>
              <w:t>Mediano</w:t>
            </w:r>
          </w:p>
        </w:tc>
        <w:tc>
          <w:tcPr>
            <w:tcW w:w="1418" w:type="dxa"/>
            <w:shd w:val="clear" w:color="auto" w:fill="auto"/>
            <w:noWrap/>
            <w:vAlign w:val="center"/>
            <w:hideMark/>
          </w:tcPr>
          <w:p w14:paraId="52ACE472"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r w:rsidR="00521EF2" w:rsidRPr="00F634D8" w14:paraId="30EA6A97" w14:textId="77777777" w:rsidTr="000471B6">
        <w:trPr>
          <w:trHeight w:val="70"/>
        </w:trPr>
        <w:tc>
          <w:tcPr>
            <w:tcW w:w="1114" w:type="dxa"/>
            <w:vMerge/>
            <w:shd w:val="clear" w:color="auto" w:fill="auto"/>
            <w:vAlign w:val="center"/>
            <w:hideMark/>
          </w:tcPr>
          <w:p w14:paraId="11FED538" w14:textId="77777777" w:rsidR="00521EF2" w:rsidRPr="00F634D8" w:rsidRDefault="00521EF2" w:rsidP="00521EF2">
            <w:pPr>
              <w:spacing w:line="240" w:lineRule="auto"/>
              <w:jc w:val="left"/>
              <w:rPr>
                <w:rFonts w:cs="Arial"/>
                <w:sz w:val="18"/>
                <w:szCs w:val="18"/>
                <w:lang w:val="es-CO" w:eastAsia="es-CO"/>
              </w:rPr>
            </w:pPr>
          </w:p>
        </w:tc>
        <w:tc>
          <w:tcPr>
            <w:tcW w:w="1840" w:type="dxa"/>
            <w:vMerge/>
            <w:shd w:val="clear" w:color="auto" w:fill="auto"/>
            <w:vAlign w:val="center"/>
            <w:hideMark/>
          </w:tcPr>
          <w:p w14:paraId="78467179" w14:textId="77777777" w:rsidR="00521EF2" w:rsidRPr="00F634D8" w:rsidRDefault="00521EF2" w:rsidP="00521EF2">
            <w:pPr>
              <w:spacing w:line="240" w:lineRule="auto"/>
              <w:jc w:val="left"/>
              <w:rPr>
                <w:rFonts w:cs="Arial"/>
                <w:sz w:val="18"/>
                <w:szCs w:val="18"/>
                <w:lang w:val="es-CO" w:eastAsia="es-CO"/>
              </w:rPr>
            </w:pPr>
          </w:p>
        </w:tc>
        <w:tc>
          <w:tcPr>
            <w:tcW w:w="1172" w:type="dxa"/>
            <w:shd w:val="clear" w:color="auto" w:fill="auto"/>
            <w:noWrap/>
            <w:vAlign w:val="center"/>
            <w:hideMark/>
          </w:tcPr>
          <w:p w14:paraId="417C2EA3"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P.15</w:t>
            </w:r>
          </w:p>
        </w:tc>
        <w:tc>
          <w:tcPr>
            <w:tcW w:w="2693" w:type="dxa"/>
            <w:shd w:val="clear" w:color="auto" w:fill="auto"/>
            <w:vAlign w:val="center"/>
            <w:hideMark/>
          </w:tcPr>
          <w:p w14:paraId="5415EA79" w14:textId="77777777" w:rsidR="00521EF2" w:rsidRPr="00F634D8" w:rsidRDefault="00521EF2" w:rsidP="00521EF2">
            <w:pPr>
              <w:spacing w:line="240" w:lineRule="auto"/>
              <w:jc w:val="left"/>
              <w:rPr>
                <w:rFonts w:cs="Arial"/>
                <w:sz w:val="18"/>
                <w:szCs w:val="18"/>
                <w:lang w:val="es-CO" w:eastAsia="es-CO"/>
              </w:rPr>
            </w:pPr>
            <w:r w:rsidRPr="00F634D8">
              <w:rPr>
                <w:rFonts w:cs="Arial"/>
                <w:sz w:val="18"/>
                <w:szCs w:val="18"/>
                <w:lang w:val="es-CO" w:eastAsia="es-CO"/>
              </w:rPr>
              <w:t>Administración de Aplicaciones</w:t>
            </w:r>
          </w:p>
        </w:tc>
        <w:tc>
          <w:tcPr>
            <w:tcW w:w="1276" w:type="dxa"/>
            <w:shd w:val="clear" w:color="auto" w:fill="auto"/>
            <w:noWrap/>
            <w:vAlign w:val="center"/>
            <w:hideMark/>
          </w:tcPr>
          <w:p w14:paraId="67D0F3D4"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Mediano</w:t>
            </w:r>
          </w:p>
        </w:tc>
        <w:tc>
          <w:tcPr>
            <w:tcW w:w="1418" w:type="dxa"/>
            <w:shd w:val="clear" w:color="auto" w:fill="auto"/>
            <w:noWrap/>
            <w:vAlign w:val="center"/>
            <w:hideMark/>
          </w:tcPr>
          <w:p w14:paraId="5626FDFB" w14:textId="77777777" w:rsidR="00521EF2" w:rsidRPr="00F634D8" w:rsidRDefault="00521EF2" w:rsidP="00521EF2">
            <w:pPr>
              <w:spacing w:line="240" w:lineRule="auto"/>
              <w:jc w:val="center"/>
              <w:rPr>
                <w:rFonts w:cs="Arial"/>
                <w:sz w:val="18"/>
                <w:szCs w:val="18"/>
                <w:lang w:val="es-CO" w:eastAsia="es-CO"/>
              </w:rPr>
            </w:pPr>
            <w:r w:rsidRPr="00F634D8">
              <w:rPr>
                <w:rFonts w:cs="Arial"/>
                <w:sz w:val="18"/>
                <w:szCs w:val="18"/>
                <w:lang w:val="es-CO" w:eastAsia="es-CO"/>
              </w:rPr>
              <w:t>1</w:t>
            </w:r>
          </w:p>
        </w:tc>
      </w:tr>
    </w:tbl>
    <w:p w14:paraId="398CB45A" w14:textId="40F7900A" w:rsidR="004F7F26" w:rsidRPr="00F634D8" w:rsidRDefault="004F7F26" w:rsidP="004F7F26">
      <w:pPr>
        <w:pStyle w:val="Descripcin"/>
        <w:jc w:val="center"/>
        <w:rPr>
          <w:b/>
          <w:i w:val="0"/>
          <w:color w:val="02697A"/>
          <w:sz w:val="16"/>
          <w:szCs w:val="16"/>
          <w:lang w:val="es-MX"/>
        </w:rPr>
      </w:pPr>
      <w:bookmarkStart w:id="156" w:name="_Toc508551474"/>
      <w:r w:rsidRPr="00F634D8">
        <w:rPr>
          <w:b/>
          <w:i w:val="0"/>
          <w:color w:val="02697A"/>
        </w:rPr>
        <w:t xml:space="preserve">Tabla </w:t>
      </w:r>
      <w:r w:rsidRPr="00F634D8">
        <w:rPr>
          <w:b/>
          <w:i w:val="0"/>
          <w:color w:val="02697A"/>
        </w:rPr>
        <w:fldChar w:fldCharType="begin"/>
      </w:r>
      <w:r w:rsidRPr="00F634D8">
        <w:rPr>
          <w:b/>
          <w:i w:val="0"/>
          <w:color w:val="02697A"/>
        </w:rPr>
        <w:instrText xml:space="preserve"> SEQ Tabla \* ARABIC </w:instrText>
      </w:r>
      <w:r w:rsidRPr="00F634D8">
        <w:rPr>
          <w:b/>
          <w:i w:val="0"/>
          <w:color w:val="02697A"/>
        </w:rPr>
        <w:fldChar w:fldCharType="separate"/>
      </w:r>
      <w:r w:rsidR="00B268A5" w:rsidRPr="00F634D8">
        <w:rPr>
          <w:b/>
          <w:i w:val="0"/>
          <w:noProof/>
          <w:color w:val="02697A"/>
        </w:rPr>
        <w:t>25</w:t>
      </w:r>
      <w:r w:rsidRPr="00F634D8">
        <w:rPr>
          <w:b/>
          <w:i w:val="0"/>
          <w:color w:val="02697A"/>
        </w:rPr>
        <w:fldChar w:fldCharType="end"/>
      </w:r>
      <w:r w:rsidRPr="00F634D8">
        <w:rPr>
          <w:b/>
          <w:i w:val="0"/>
          <w:color w:val="02697A"/>
        </w:rPr>
        <w:t xml:space="preserve"> Portafolio de Proyectos</w:t>
      </w:r>
      <w:bookmarkEnd w:id="156"/>
    </w:p>
    <w:p w14:paraId="34310A49" w14:textId="3B440B7F" w:rsidR="007364CC" w:rsidRDefault="00F634D8" w:rsidP="00F634D8">
      <w:pPr>
        <w:pStyle w:val="Ttulo2"/>
        <w:numPr>
          <w:ilvl w:val="1"/>
          <w:numId w:val="15"/>
        </w:numPr>
        <w:ind w:left="426" w:hanging="426"/>
      </w:pPr>
      <w:bookmarkStart w:id="157" w:name="_Toc467575567"/>
      <w:bookmarkStart w:id="158" w:name="_Toc470267038"/>
      <w:bookmarkStart w:id="159" w:name="_Toc470732008"/>
      <w:r>
        <w:lastRenderedPageBreak/>
        <w:t xml:space="preserve"> </w:t>
      </w:r>
      <w:bookmarkStart w:id="160" w:name="_Toc509245369"/>
      <w:r w:rsidR="007364CC">
        <w:t>Alineación del portafolio de programas planes y proyectos con el cumplimiento de objetivos estratégicos de TI</w:t>
      </w:r>
      <w:bookmarkEnd w:id="160"/>
    </w:p>
    <w:p w14:paraId="58F043F9" w14:textId="5895A7E1" w:rsidR="007364CC" w:rsidRDefault="007364CC" w:rsidP="00F634D8">
      <w:pPr>
        <w:spacing w:line="276" w:lineRule="auto"/>
        <w:rPr>
          <w:lang w:val="es-ES_tradnl"/>
        </w:rPr>
      </w:pPr>
      <w:r>
        <w:rPr>
          <w:lang w:val="es-ES_tradnl"/>
        </w:rPr>
        <w:t>Esta</w:t>
      </w:r>
      <w:r w:rsidR="00813464">
        <w:rPr>
          <w:lang w:val="es-ES_tradnl"/>
        </w:rPr>
        <w:t xml:space="preserve"> sección relaciona los programas</w:t>
      </w:r>
      <w:r>
        <w:rPr>
          <w:lang w:val="es-ES_tradnl"/>
        </w:rPr>
        <w:t xml:space="preserve"> del Portafolio de programas planes y proyectos que contribuyen al logro de los objetivos estratégicos de TI</w:t>
      </w:r>
    </w:p>
    <w:p w14:paraId="3351CE77" w14:textId="146C8E90" w:rsidR="007364CC" w:rsidRDefault="007364CC" w:rsidP="007364CC">
      <w:pPr>
        <w:rPr>
          <w:lang w:val="es-ES_tradnl"/>
        </w:rPr>
      </w:pPr>
      <w:r>
        <w:rPr>
          <w:lang w:val="es-ES_tradnl"/>
        </w:rPr>
        <w:t xml:space="preserve"> </w:t>
      </w:r>
    </w:p>
    <w:tbl>
      <w:tblPr>
        <w:tblStyle w:val="Tablaconcuadrcula"/>
        <w:tblW w:w="0" w:type="auto"/>
        <w:tblInd w:w="108" w:type="dxa"/>
        <w:tblLook w:val="04A0" w:firstRow="1" w:lastRow="0" w:firstColumn="1" w:lastColumn="0" w:noHBand="0" w:noVBand="1"/>
      </w:tblPr>
      <w:tblGrid>
        <w:gridCol w:w="1104"/>
        <w:gridCol w:w="3188"/>
        <w:gridCol w:w="4094"/>
      </w:tblGrid>
      <w:tr w:rsidR="007364CC" w:rsidRPr="00F634D8" w14:paraId="4B33C214" w14:textId="26B38A42" w:rsidTr="00F634D8">
        <w:trPr>
          <w:trHeight w:val="362"/>
          <w:tblHeader/>
        </w:trPr>
        <w:tc>
          <w:tcPr>
            <w:tcW w:w="8612" w:type="dxa"/>
            <w:gridSpan w:val="3"/>
            <w:shd w:val="clear" w:color="auto" w:fill="941100"/>
          </w:tcPr>
          <w:p w14:paraId="50CBBCE6" w14:textId="0CB04DF1" w:rsidR="007364CC" w:rsidRPr="00F634D8" w:rsidRDefault="007364CC" w:rsidP="007364CC">
            <w:pPr>
              <w:pStyle w:val="Prrafodelista"/>
              <w:ind w:left="0"/>
              <w:jc w:val="center"/>
              <w:rPr>
                <w:b/>
                <w:color w:val="FFFFFF" w:themeColor="background1"/>
                <w:sz w:val="18"/>
                <w:szCs w:val="18"/>
                <w:lang w:val="es-MX"/>
              </w:rPr>
            </w:pPr>
            <w:r w:rsidRPr="00F634D8">
              <w:rPr>
                <w:b/>
                <w:color w:val="FFFFFF" w:themeColor="background1"/>
                <w:sz w:val="18"/>
                <w:szCs w:val="18"/>
                <w:lang w:val="es-MX"/>
              </w:rPr>
              <w:t>Proyectos por Objetivos Estratégicos TI</w:t>
            </w:r>
          </w:p>
        </w:tc>
      </w:tr>
      <w:tr w:rsidR="007364CC" w:rsidRPr="00F634D8" w14:paraId="04E47C1E" w14:textId="331AA2DD" w:rsidTr="00F634D8">
        <w:trPr>
          <w:trHeight w:val="250"/>
          <w:tblHeader/>
        </w:trPr>
        <w:tc>
          <w:tcPr>
            <w:tcW w:w="1119" w:type="dxa"/>
            <w:shd w:val="clear" w:color="auto" w:fill="941100"/>
          </w:tcPr>
          <w:p w14:paraId="1BA946BE" w14:textId="77777777" w:rsidR="007364CC" w:rsidRPr="00F634D8" w:rsidRDefault="007364CC" w:rsidP="007364CC">
            <w:pPr>
              <w:pStyle w:val="Prrafodelista"/>
              <w:ind w:left="0"/>
              <w:jc w:val="center"/>
              <w:rPr>
                <w:b/>
                <w:color w:val="FFFFFF" w:themeColor="background1"/>
                <w:sz w:val="18"/>
                <w:szCs w:val="18"/>
                <w:lang w:val="es-MX"/>
              </w:rPr>
            </w:pPr>
            <w:r w:rsidRPr="00F634D8">
              <w:rPr>
                <w:b/>
                <w:color w:val="FFFFFF" w:themeColor="background1"/>
                <w:sz w:val="18"/>
                <w:szCs w:val="18"/>
                <w:lang w:val="es-MX"/>
              </w:rPr>
              <w:t>Id</w:t>
            </w:r>
          </w:p>
        </w:tc>
        <w:tc>
          <w:tcPr>
            <w:tcW w:w="3276" w:type="dxa"/>
            <w:shd w:val="clear" w:color="auto" w:fill="941100"/>
          </w:tcPr>
          <w:p w14:paraId="480BB9D2" w14:textId="77777777" w:rsidR="007364CC" w:rsidRPr="00F634D8" w:rsidRDefault="007364CC" w:rsidP="007364CC">
            <w:pPr>
              <w:pStyle w:val="Prrafodelista"/>
              <w:ind w:left="0"/>
              <w:jc w:val="center"/>
              <w:rPr>
                <w:b/>
                <w:color w:val="FFFFFF" w:themeColor="background1"/>
                <w:sz w:val="18"/>
                <w:szCs w:val="18"/>
                <w:lang w:val="es-MX"/>
              </w:rPr>
            </w:pPr>
            <w:r w:rsidRPr="00F634D8">
              <w:rPr>
                <w:b/>
                <w:color w:val="FFFFFF" w:themeColor="background1"/>
                <w:sz w:val="18"/>
                <w:szCs w:val="18"/>
                <w:lang w:val="es-MX"/>
              </w:rPr>
              <w:t>Descripción</w:t>
            </w:r>
          </w:p>
        </w:tc>
        <w:tc>
          <w:tcPr>
            <w:tcW w:w="4217" w:type="dxa"/>
            <w:shd w:val="clear" w:color="auto" w:fill="941100"/>
          </w:tcPr>
          <w:p w14:paraId="1FE6D3ED" w14:textId="62AAE05A" w:rsidR="007364CC" w:rsidRPr="00F634D8" w:rsidRDefault="007364CC" w:rsidP="007364CC">
            <w:pPr>
              <w:pStyle w:val="Prrafodelista"/>
              <w:ind w:left="0"/>
              <w:jc w:val="center"/>
              <w:rPr>
                <w:b/>
                <w:color w:val="FFFFFF" w:themeColor="background1"/>
                <w:sz w:val="18"/>
                <w:szCs w:val="18"/>
                <w:lang w:val="es-MX"/>
              </w:rPr>
            </w:pPr>
            <w:r w:rsidRPr="00F634D8">
              <w:rPr>
                <w:b/>
                <w:color w:val="FFFFFF" w:themeColor="background1"/>
                <w:sz w:val="18"/>
                <w:szCs w:val="18"/>
                <w:lang w:val="es-MX"/>
              </w:rPr>
              <w:t>Proyectos</w:t>
            </w:r>
          </w:p>
        </w:tc>
      </w:tr>
      <w:tr w:rsidR="007364CC" w:rsidRPr="00F634D8" w14:paraId="7F96996F" w14:textId="755CE431" w:rsidTr="00F634D8">
        <w:tc>
          <w:tcPr>
            <w:tcW w:w="1119" w:type="dxa"/>
          </w:tcPr>
          <w:p w14:paraId="4C7A41AC" w14:textId="77777777" w:rsidR="007364CC" w:rsidRPr="00F634D8" w:rsidRDefault="007364CC" w:rsidP="007364CC">
            <w:pPr>
              <w:pStyle w:val="Prrafodelista"/>
              <w:ind w:left="0"/>
              <w:rPr>
                <w:sz w:val="18"/>
                <w:szCs w:val="18"/>
                <w:lang w:val="es-MX"/>
              </w:rPr>
            </w:pPr>
            <w:r w:rsidRPr="00F634D8">
              <w:rPr>
                <w:b/>
                <w:sz w:val="18"/>
                <w:szCs w:val="18"/>
                <w:lang w:val="es-MX"/>
              </w:rPr>
              <w:t>ObjETI 1.0.</w:t>
            </w:r>
          </w:p>
        </w:tc>
        <w:tc>
          <w:tcPr>
            <w:tcW w:w="3276" w:type="dxa"/>
          </w:tcPr>
          <w:p w14:paraId="093634DC" w14:textId="77777777" w:rsidR="007364CC" w:rsidRPr="00F634D8" w:rsidRDefault="007364CC" w:rsidP="007364CC">
            <w:pPr>
              <w:spacing w:line="276" w:lineRule="auto"/>
              <w:rPr>
                <w:sz w:val="18"/>
                <w:szCs w:val="18"/>
                <w:lang w:val="es-MX"/>
              </w:rPr>
            </w:pPr>
            <w:r w:rsidRPr="00F634D8">
              <w:rPr>
                <w:sz w:val="18"/>
                <w:szCs w:val="18"/>
                <w:lang w:val="es-MX"/>
              </w:rPr>
              <w:t xml:space="preserve">Consolidar capacidades estructurales de la organización para el cumplimiento de objetivos del negocio a partir de la adopción de la Arquitectura Empresarial Institucional. </w:t>
            </w:r>
          </w:p>
        </w:tc>
        <w:tc>
          <w:tcPr>
            <w:tcW w:w="4217" w:type="dxa"/>
          </w:tcPr>
          <w:p w14:paraId="73C92DBE"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Pg.01 Consolidación de capacidad para la Gestión Estratégica Institucional</w:t>
            </w:r>
          </w:p>
          <w:p w14:paraId="07ECD228"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Pg.02 Consolidación de Capacidades Estructurales para el desarrollo de la  misión institucional</w:t>
            </w:r>
          </w:p>
          <w:p w14:paraId="2EE06EC2"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PgS01 Soluciones Empresariales</w:t>
            </w:r>
          </w:p>
          <w:p w14:paraId="7305C9BC"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PgS02 Interoperabilidad</w:t>
            </w:r>
          </w:p>
          <w:p w14:paraId="40193984"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PgS03 Herramientas Gobierno Empresarial y TI</w:t>
            </w:r>
          </w:p>
          <w:p w14:paraId="22C05F56"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PgS04 Relacionamiento con el ciudadano</w:t>
            </w:r>
          </w:p>
          <w:p w14:paraId="49162CAD"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PgS05 Escalamiento requerimientos MEN</w:t>
            </w:r>
          </w:p>
          <w:p w14:paraId="72BCB8CB"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PgI01 Desarrollo y Gestión de Arquitectura de datos</w:t>
            </w:r>
          </w:p>
          <w:p w14:paraId="4D0A3CAE"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Pg01 Consolidación de la infraestructura base tecnológica</w:t>
            </w:r>
          </w:p>
          <w:p w14:paraId="1CC6BF7F"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Pg02 Seguridad de la Informacion</w:t>
            </w:r>
          </w:p>
          <w:p w14:paraId="07AB1561" w14:textId="0FAD2E47" w:rsidR="007364CC" w:rsidRPr="00F634D8" w:rsidRDefault="00813464" w:rsidP="00813464">
            <w:pPr>
              <w:spacing w:line="276" w:lineRule="auto"/>
              <w:rPr>
                <w:sz w:val="18"/>
                <w:szCs w:val="18"/>
                <w:lang w:val="es-MX"/>
              </w:rPr>
            </w:pPr>
            <w:r w:rsidRPr="00F634D8">
              <w:rPr>
                <w:rFonts w:cs="Arial"/>
                <w:sz w:val="18"/>
                <w:szCs w:val="18"/>
                <w:lang w:val="es-CO" w:eastAsia="es-CO"/>
              </w:rPr>
              <w:t>Pg03 Gestión de Procesos de T.I.</w:t>
            </w:r>
          </w:p>
        </w:tc>
      </w:tr>
      <w:tr w:rsidR="007364CC" w:rsidRPr="00F634D8" w14:paraId="2729B3C4" w14:textId="495FDB2B" w:rsidTr="00F634D8">
        <w:tc>
          <w:tcPr>
            <w:tcW w:w="1119" w:type="dxa"/>
          </w:tcPr>
          <w:p w14:paraId="4F893C65" w14:textId="77777777" w:rsidR="007364CC" w:rsidRPr="00F634D8" w:rsidRDefault="007364CC" w:rsidP="007364CC">
            <w:pPr>
              <w:pStyle w:val="Prrafodelista"/>
              <w:ind w:left="0"/>
              <w:rPr>
                <w:sz w:val="18"/>
                <w:szCs w:val="18"/>
                <w:lang w:val="es-MX"/>
              </w:rPr>
            </w:pPr>
            <w:r w:rsidRPr="00F634D8">
              <w:rPr>
                <w:b/>
                <w:sz w:val="18"/>
                <w:szCs w:val="18"/>
                <w:lang w:val="es-MX"/>
              </w:rPr>
              <w:t>ObjETI 2.0.</w:t>
            </w:r>
          </w:p>
        </w:tc>
        <w:tc>
          <w:tcPr>
            <w:tcW w:w="3276" w:type="dxa"/>
          </w:tcPr>
          <w:p w14:paraId="5EDEDF4F" w14:textId="77777777" w:rsidR="007364CC" w:rsidRPr="00F634D8" w:rsidRDefault="007364CC" w:rsidP="007364CC">
            <w:pPr>
              <w:spacing w:line="276" w:lineRule="auto"/>
              <w:rPr>
                <w:sz w:val="18"/>
                <w:szCs w:val="18"/>
                <w:lang w:val="es-MX"/>
              </w:rPr>
            </w:pPr>
            <w:r w:rsidRPr="00F634D8">
              <w:rPr>
                <w:sz w:val="18"/>
                <w:szCs w:val="18"/>
                <w:lang w:val="es-MX"/>
              </w:rPr>
              <w:t>Articular y estandarizar las capacidades para la gestión TI, el gobierno y el uso y apropiación TI de los equipos responsables en la Gobernación.</w:t>
            </w:r>
          </w:p>
        </w:tc>
        <w:tc>
          <w:tcPr>
            <w:tcW w:w="4217" w:type="dxa"/>
          </w:tcPr>
          <w:p w14:paraId="06FFEFB6"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Pg.02 Consolidación de Capacidades Estructurales para el desarrollo de la  misión institucional</w:t>
            </w:r>
          </w:p>
          <w:p w14:paraId="7D07178A"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Pg.6 Talento Humano Sobresaliente y Comprometido</w:t>
            </w:r>
          </w:p>
          <w:p w14:paraId="7D67CB8C" w14:textId="7FC2B5FE" w:rsidR="007364CC"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PgS03 Herramientas Gobierno Empresarial y TI</w:t>
            </w:r>
          </w:p>
        </w:tc>
      </w:tr>
      <w:tr w:rsidR="007364CC" w:rsidRPr="00F634D8" w14:paraId="2AE47DE8" w14:textId="11F8AC47" w:rsidTr="00F634D8">
        <w:tc>
          <w:tcPr>
            <w:tcW w:w="1119" w:type="dxa"/>
          </w:tcPr>
          <w:p w14:paraId="05E2266C" w14:textId="77777777" w:rsidR="007364CC" w:rsidRPr="00F634D8" w:rsidRDefault="007364CC" w:rsidP="007364CC">
            <w:pPr>
              <w:pStyle w:val="Prrafodelista"/>
              <w:ind w:left="0"/>
              <w:rPr>
                <w:b/>
                <w:sz w:val="18"/>
                <w:szCs w:val="18"/>
                <w:lang w:val="es-MX"/>
              </w:rPr>
            </w:pPr>
            <w:r w:rsidRPr="00F634D8">
              <w:rPr>
                <w:b/>
                <w:sz w:val="18"/>
                <w:szCs w:val="18"/>
                <w:lang w:val="es-MX"/>
              </w:rPr>
              <w:t>ObjETI 3.0.</w:t>
            </w:r>
          </w:p>
        </w:tc>
        <w:tc>
          <w:tcPr>
            <w:tcW w:w="3276" w:type="dxa"/>
          </w:tcPr>
          <w:p w14:paraId="4FE8A3E6" w14:textId="77777777" w:rsidR="007364CC" w:rsidRPr="00F634D8" w:rsidRDefault="007364CC" w:rsidP="007364CC">
            <w:pPr>
              <w:spacing w:line="276" w:lineRule="auto"/>
              <w:rPr>
                <w:sz w:val="18"/>
                <w:szCs w:val="18"/>
                <w:lang w:val="es-MX"/>
              </w:rPr>
            </w:pPr>
            <w:r w:rsidRPr="00F634D8">
              <w:rPr>
                <w:sz w:val="18"/>
                <w:szCs w:val="18"/>
                <w:lang w:val="es-MX"/>
              </w:rPr>
              <w:t>Consolidar un centro de servicios compartidos para servicios de apoyo institucionales que optimicen los recursos físicos, humanos y financieros de la Gobernación.</w:t>
            </w:r>
          </w:p>
        </w:tc>
        <w:tc>
          <w:tcPr>
            <w:tcW w:w="4217" w:type="dxa"/>
          </w:tcPr>
          <w:p w14:paraId="5C2D6A9A"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Pg.02 Consolidación de Capacidades Estructurales para el desarrollo de la  misión institucional</w:t>
            </w:r>
          </w:p>
          <w:p w14:paraId="14854A03"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PgS01 Soluciones Empresariales</w:t>
            </w:r>
          </w:p>
          <w:p w14:paraId="58751B4C"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PgS02 Interoperabilidad</w:t>
            </w:r>
          </w:p>
          <w:p w14:paraId="1FA51405"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PgS03 Herramientas Gobierno Empresarial y TI</w:t>
            </w:r>
          </w:p>
          <w:p w14:paraId="1AFDBC64"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PgS04 Relacionamiento con el ciudadano</w:t>
            </w:r>
          </w:p>
          <w:p w14:paraId="13310120"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PgS05 Escalamiento requerimientos MEN</w:t>
            </w:r>
          </w:p>
          <w:p w14:paraId="5A04F653"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PgI01 Desarrollo y Gestión de Arquitectura de datos</w:t>
            </w:r>
          </w:p>
          <w:p w14:paraId="0B6AB5DB"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Pg01 Consolidación de la infraestructura base tecnológica</w:t>
            </w:r>
          </w:p>
          <w:p w14:paraId="17CF5506"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Pg02 Seguridad de la Informacion</w:t>
            </w:r>
          </w:p>
          <w:p w14:paraId="0BF5E15C" w14:textId="07FD7F14" w:rsidR="007364CC" w:rsidRPr="00F634D8" w:rsidRDefault="00813464" w:rsidP="00813464">
            <w:pPr>
              <w:spacing w:line="276" w:lineRule="auto"/>
              <w:rPr>
                <w:sz w:val="18"/>
                <w:szCs w:val="18"/>
                <w:lang w:val="es-MX"/>
              </w:rPr>
            </w:pPr>
            <w:r w:rsidRPr="00F634D8">
              <w:rPr>
                <w:rFonts w:cs="Arial"/>
                <w:sz w:val="18"/>
                <w:szCs w:val="18"/>
                <w:lang w:val="es-CO" w:eastAsia="es-CO"/>
              </w:rPr>
              <w:t>Pg03 Gestión de Procesos de T.I.</w:t>
            </w:r>
          </w:p>
        </w:tc>
      </w:tr>
      <w:tr w:rsidR="007364CC" w:rsidRPr="00F634D8" w14:paraId="10B5F130" w14:textId="72D3376C" w:rsidTr="00F634D8">
        <w:tc>
          <w:tcPr>
            <w:tcW w:w="1119" w:type="dxa"/>
          </w:tcPr>
          <w:p w14:paraId="1ABEEE79" w14:textId="77777777" w:rsidR="007364CC" w:rsidRPr="00F634D8" w:rsidRDefault="007364CC" w:rsidP="007364CC">
            <w:pPr>
              <w:pStyle w:val="Prrafodelista"/>
              <w:ind w:left="0"/>
              <w:rPr>
                <w:b/>
                <w:sz w:val="18"/>
                <w:szCs w:val="18"/>
                <w:lang w:val="es-MX"/>
              </w:rPr>
            </w:pPr>
            <w:r w:rsidRPr="00F634D8">
              <w:rPr>
                <w:b/>
                <w:sz w:val="18"/>
                <w:szCs w:val="18"/>
                <w:lang w:val="es-MX"/>
              </w:rPr>
              <w:t>ObjETI 4.0.</w:t>
            </w:r>
          </w:p>
        </w:tc>
        <w:tc>
          <w:tcPr>
            <w:tcW w:w="3276" w:type="dxa"/>
          </w:tcPr>
          <w:p w14:paraId="29CF4C7C" w14:textId="77777777" w:rsidR="007364CC" w:rsidRPr="00F634D8" w:rsidRDefault="007364CC" w:rsidP="007364CC">
            <w:pPr>
              <w:spacing w:line="276" w:lineRule="auto"/>
              <w:rPr>
                <w:sz w:val="18"/>
                <w:szCs w:val="18"/>
                <w:lang w:val="es-MX"/>
              </w:rPr>
            </w:pPr>
            <w:r w:rsidRPr="00F634D8">
              <w:rPr>
                <w:sz w:val="18"/>
                <w:szCs w:val="18"/>
                <w:lang w:val="es-MX"/>
              </w:rPr>
              <w:t>Consolidar capacidades para la Gestión del modelo del sistema educativo territorial.</w:t>
            </w:r>
          </w:p>
        </w:tc>
        <w:tc>
          <w:tcPr>
            <w:tcW w:w="4217" w:type="dxa"/>
          </w:tcPr>
          <w:p w14:paraId="41025CD8"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Pg.04 Consolidación de la Capacidad BC.08 Gestión del Conocimiento y la Innovación Educativa</w:t>
            </w:r>
          </w:p>
          <w:p w14:paraId="2C02227F" w14:textId="4676BB97" w:rsidR="007364CC"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Pg.05 Consolidación de capacidades para la Gestión del modelo del sistema educativo territorial</w:t>
            </w:r>
          </w:p>
        </w:tc>
      </w:tr>
      <w:tr w:rsidR="007364CC" w:rsidRPr="00F634D8" w14:paraId="1416547D" w14:textId="68F22A24" w:rsidTr="00F634D8">
        <w:tc>
          <w:tcPr>
            <w:tcW w:w="1119" w:type="dxa"/>
          </w:tcPr>
          <w:p w14:paraId="2EF2847F" w14:textId="77777777" w:rsidR="007364CC" w:rsidRPr="00F634D8" w:rsidRDefault="007364CC" w:rsidP="007364CC">
            <w:pPr>
              <w:pStyle w:val="Prrafodelista"/>
              <w:ind w:left="0"/>
              <w:rPr>
                <w:sz w:val="18"/>
                <w:szCs w:val="18"/>
                <w:lang w:val="es-MX"/>
              </w:rPr>
            </w:pPr>
            <w:r w:rsidRPr="00F634D8">
              <w:rPr>
                <w:b/>
                <w:sz w:val="18"/>
                <w:szCs w:val="18"/>
                <w:lang w:val="es-MX"/>
              </w:rPr>
              <w:t>ObjETI 5.0.</w:t>
            </w:r>
          </w:p>
        </w:tc>
        <w:tc>
          <w:tcPr>
            <w:tcW w:w="3276" w:type="dxa"/>
          </w:tcPr>
          <w:p w14:paraId="28D1CF9C" w14:textId="77777777" w:rsidR="007364CC" w:rsidRPr="00F634D8" w:rsidRDefault="007364CC" w:rsidP="007364CC">
            <w:pPr>
              <w:pStyle w:val="Prrafodelista"/>
              <w:spacing w:line="276" w:lineRule="auto"/>
              <w:ind w:left="0"/>
              <w:rPr>
                <w:sz w:val="18"/>
                <w:szCs w:val="18"/>
                <w:lang w:val="es-MX"/>
              </w:rPr>
            </w:pPr>
            <w:r w:rsidRPr="00F634D8">
              <w:rPr>
                <w:sz w:val="18"/>
                <w:szCs w:val="18"/>
                <w:lang w:val="es-MX"/>
              </w:rPr>
              <w:t xml:space="preserve">Consolidar competencias del talento humano institucional y sectorial para la gestión TI, el gobierno TI y el uso y apropiación de las TIC </w:t>
            </w:r>
          </w:p>
        </w:tc>
        <w:tc>
          <w:tcPr>
            <w:tcW w:w="4217" w:type="dxa"/>
          </w:tcPr>
          <w:p w14:paraId="3C6A5DB2"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Pg.02 Consolidación de Capacidades Estructurales para el desarrollo de la  misión institucional</w:t>
            </w:r>
          </w:p>
          <w:p w14:paraId="2D479646" w14:textId="6324648A" w:rsidR="007364CC"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Pg.6 Talento Humano Sobresaliente y Comprometido</w:t>
            </w:r>
          </w:p>
        </w:tc>
      </w:tr>
      <w:tr w:rsidR="007364CC" w:rsidRPr="00F634D8" w14:paraId="5994136F" w14:textId="2E5CC430" w:rsidTr="00F634D8">
        <w:tc>
          <w:tcPr>
            <w:tcW w:w="1119" w:type="dxa"/>
          </w:tcPr>
          <w:p w14:paraId="37B3F775" w14:textId="77777777" w:rsidR="007364CC" w:rsidRPr="00F634D8" w:rsidRDefault="007364CC" w:rsidP="007364CC">
            <w:pPr>
              <w:pStyle w:val="Prrafodelista"/>
              <w:ind w:left="0"/>
              <w:rPr>
                <w:sz w:val="18"/>
                <w:szCs w:val="18"/>
                <w:lang w:val="es-MX"/>
              </w:rPr>
            </w:pPr>
            <w:r w:rsidRPr="00F634D8">
              <w:rPr>
                <w:b/>
                <w:sz w:val="18"/>
                <w:szCs w:val="18"/>
                <w:lang w:val="es-MX"/>
              </w:rPr>
              <w:lastRenderedPageBreak/>
              <w:t>ObjETI 6.0</w:t>
            </w:r>
            <w:r w:rsidRPr="00F634D8">
              <w:rPr>
                <w:sz w:val="18"/>
                <w:szCs w:val="18"/>
                <w:lang w:val="es-MX"/>
              </w:rPr>
              <w:t>.</w:t>
            </w:r>
          </w:p>
        </w:tc>
        <w:tc>
          <w:tcPr>
            <w:tcW w:w="3276" w:type="dxa"/>
          </w:tcPr>
          <w:p w14:paraId="0E291840" w14:textId="77777777" w:rsidR="007364CC" w:rsidRPr="00F634D8" w:rsidRDefault="007364CC" w:rsidP="007364CC">
            <w:pPr>
              <w:pStyle w:val="Prrafodelista"/>
              <w:spacing w:line="276" w:lineRule="auto"/>
              <w:ind w:left="0"/>
              <w:rPr>
                <w:sz w:val="18"/>
                <w:szCs w:val="18"/>
                <w:lang w:val="es-MX"/>
              </w:rPr>
            </w:pPr>
            <w:r w:rsidRPr="00F634D8">
              <w:rPr>
                <w:sz w:val="18"/>
                <w:szCs w:val="18"/>
                <w:lang w:val="es-MX"/>
              </w:rPr>
              <w:t>Consolidar procesos de Integración de sistemas de información institucionales y sectoriales</w:t>
            </w:r>
          </w:p>
        </w:tc>
        <w:tc>
          <w:tcPr>
            <w:tcW w:w="4217" w:type="dxa"/>
          </w:tcPr>
          <w:p w14:paraId="7A9F7F2D"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PgS01 Soluciones Empresariales</w:t>
            </w:r>
          </w:p>
          <w:p w14:paraId="53DECFCB"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PgS02 Interoperabilidad</w:t>
            </w:r>
          </w:p>
          <w:p w14:paraId="25D67A16"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PgS03 Herramientas Gobierno Empresarial y TI</w:t>
            </w:r>
          </w:p>
          <w:p w14:paraId="65AA3E75"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PgS05 Escalamiento requerimientos MEN</w:t>
            </w:r>
          </w:p>
          <w:p w14:paraId="4F2B0A96"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PgI01 Desarrollo y Gestión de Arquitectura de datos</w:t>
            </w:r>
          </w:p>
          <w:p w14:paraId="4141EE8A"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Pg01 Consolidación de la infraestructura base tecnológica</w:t>
            </w:r>
          </w:p>
          <w:p w14:paraId="1968FA01" w14:textId="3AC8AF74"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Pg02 Seguridad de la Información</w:t>
            </w:r>
          </w:p>
          <w:p w14:paraId="37DF273A" w14:textId="6B4BB1FB" w:rsidR="007364CC" w:rsidRPr="00F634D8" w:rsidRDefault="00813464" w:rsidP="00813464">
            <w:pPr>
              <w:pStyle w:val="Prrafodelista"/>
              <w:spacing w:line="276" w:lineRule="auto"/>
              <w:ind w:left="0"/>
              <w:rPr>
                <w:sz w:val="18"/>
                <w:szCs w:val="18"/>
                <w:lang w:val="es-MX"/>
              </w:rPr>
            </w:pPr>
            <w:r w:rsidRPr="00F634D8">
              <w:rPr>
                <w:rFonts w:cs="Arial"/>
                <w:sz w:val="18"/>
                <w:szCs w:val="18"/>
                <w:lang w:eastAsia="es-CO"/>
              </w:rPr>
              <w:t>Pg03 Gestión de Procesos de T.I.</w:t>
            </w:r>
          </w:p>
        </w:tc>
      </w:tr>
      <w:tr w:rsidR="007364CC" w:rsidRPr="00F634D8" w14:paraId="0EFA7674" w14:textId="06F0A1FB" w:rsidTr="00F634D8">
        <w:tc>
          <w:tcPr>
            <w:tcW w:w="1119" w:type="dxa"/>
          </w:tcPr>
          <w:p w14:paraId="20BA6E68" w14:textId="77777777" w:rsidR="007364CC" w:rsidRPr="00F634D8" w:rsidRDefault="007364CC" w:rsidP="007364CC">
            <w:pPr>
              <w:pStyle w:val="Prrafodelista"/>
              <w:ind w:left="0"/>
              <w:rPr>
                <w:sz w:val="18"/>
                <w:szCs w:val="18"/>
                <w:lang w:val="es-MX"/>
              </w:rPr>
            </w:pPr>
            <w:r w:rsidRPr="00F634D8">
              <w:rPr>
                <w:b/>
                <w:sz w:val="18"/>
                <w:szCs w:val="18"/>
                <w:lang w:val="es-MX"/>
              </w:rPr>
              <w:t>ObjETI 7.0.</w:t>
            </w:r>
          </w:p>
        </w:tc>
        <w:tc>
          <w:tcPr>
            <w:tcW w:w="3276" w:type="dxa"/>
          </w:tcPr>
          <w:p w14:paraId="2B2A4088" w14:textId="77777777" w:rsidR="007364CC" w:rsidRPr="00F634D8" w:rsidRDefault="007364CC" w:rsidP="007364CC">
            <w:pPr>
              <w:pStyle w:val="Prrafodelista"/>
              <w:spacing w:line="276" w:lineRule="auto"/>
              <w:ind w:left="0"/>
              <w:rPr>
                <w:sz w:val="18"/>
                <w:szCs w:val="18"/>
                <w:lang w:val="es-MX"/>
              </w:rPr>
            </w:pPr>
            <w:r w:rsidRPr="00F634D8">
              <w:rPr>
                <w:sz w:val="18"/>
                <w:szCs w:val="18"/>
                <w:lang w:val="es-MX"/>
              </w:rPr>
              <w:t>Optimizar la infraestructura base de la plataforma tecnológica institucional</w:t>
            </w:r>
          </w:p>
        </w:tc>
        <w:tc>
          <w:tcPr>
            <w:tcW w:w="4217" w:type="dxa"/>
          </w:tcPr>
          <w:p w14:paraId="292E0CE9"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PgS01 Soluciones Empresariales</w:t>
            </w:r>
          </w:p>
          <w:p w14:paraId="66B202BC"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PgS02 Interoperabilidad</w:t>
            </w:r>
          </w:p>
          <w:p w14:paraId="561FDA0F"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PgS03 Herramientas Gobierno Empresarial y TI</w:t>
            </w:r>
          </w:p>
          <w:p w14:paraId="1EFD63A4"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PgS04 Relacionamiento con el ciudadano</w:t>
            </w:r>
          </w:p>
          <w:p w14:paraId="79E45D85" w14:textId="77777777" w:rsidR="00813464" w:rsidRPr="00F634D8" w:rsidRDefault="00813464" w:rsidP="00813464">
            <w:pPr>
              <w:spacing w:line="240" w:lineRule="auto"/>
              <w:jc w:val="left"/>
              <w:rPr>
                <w:rFonts w:cs="Arial"/>
                <w:color w:val="000000"/>
                <w:sz w:val="18"/>
                <w:szCs w:val="18"/>
                <w:lang w:val="es-CO" w:eastAsia="es-CO"/>
              </w:rPr>
            </w:pPr>
            <w:r w:rsidRPr="00F634D8">
              <w:rPr>
                <w:rFonts w:cs="Arial"/>
                <w:color w:val="000000"/>
                <w:sz w:val="18"/>
                <w:szCs w:val="18"/>
                <w:lang w:val="es-CO" w:eastAsia="es-CO"/>
              </w:rPr>
              <w:t>PgS05 Escalamiento requerimientos MEN</w:t>
            </w:r>
          </w:p>
          <w:p w14:paraId="48E4BA71"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PgI01 Desarrollo y Gestión de Arquitectura de datos</w:t>
            </w:r>
          </w:p>
          <w:p w14:paraId="09D155F3"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Pg01 Consolidación de la infraestructura base tecnológica</w:t>
            </w:r>
          </w:p>
          <w:p w14:paraId="3EDAF709"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Pg02 Seguridad de la Informacion</w:t>
            </w:r>
          </w:p>
          <w:p w14:paraId="5882DFB7" w14:textId="7143F11A" w:rsidR="007364CC" w:rsidRPr="00F634D8" w:rsidRDefault="00813464" w:rsidP="00813464">
            <w:pPr>
              <w:pStyle w:val="Prrafodelista"/>
              <w:spacing w:line="276" w:lineRule="auto"/>
              <w:ind w:left="0"/>
              <w:rPr>
                <w:sz w:val="18"/>
                <w:szCs w:val="18"/>
                <w:lang w:val="es-MX"/>
              </w:rPr>
            </w:pPr>
            <w:r w:rsidRPr="00F634D8">
              <w:rPr>
                <w:rFonts w:cs="Arial"/>
                <w:sz w:val="18"/>
                <w:szCs w:val="18"/>
                <w:lang w:eastAsia="es-CO"/>
              </w:rPr>
              <w:t>Pg03 Gestión de Procesos de T.I.</w:t>
            </w:r>
          </w:p>
        </w:tc>
      </w:tr>
      <w:tr w:rsidR="007364CC" w:rsidRPr="00F634D8" w14:paraId="0733CEDB" w14:textId="2FCD5EE6" w:rsidTr="00F634D8">
        <w:tc>
          <w:tcPr>
            <w:tcW w:w="1119" w:type="dxa"/>
          </w:tcPr>
          <w:p w14:paraId="399EF9D6" w14:textId="77777777" w:rsidR="007364CC" w:rsidRPr="00F634D8" w:rsidRDefault="007364CC" w:rsidP="007364CC">
            <w:pPr>
              <w:pStyle w:val="Prrafodelista"/>
              <w:ind w:left="0"/>
              <w:rPr>
                <w:b/>
                <w:sz w:val="18"/>
                <w:szCs w:val="18"/>
                <w:lang w:val="es-MX"/>
              </w:rPr>
            </w:pPr>
            <w:r w:rsidRPr="00F634D8">
              <w:rPr>
                <w:b/>
                <w:sz w:val="18"/>
                <w:szCs w:val="18"/>
                <w:lang w:val="es-MX"/>
              </w:rPr>
              <w:t>ObjETI 8.0</w:t>
            </w:r>
          </w:p>
        </w:tc>
        <w:tc>
          <w:tcPr>
            <w:tcW w:w="3276" w:type="dxa"/>
          </w:tcPr>
          <w:p w14:paraId="22E35B57" w14:textId="77777777" w:rsidR="007364CC" w:rsidRPr="00F634D8" w:rsidRDefault="007364CC" w:rsidP="007364CC">
            <w:pPr>
              <w:pStyle w:val="Prrafodelista"/>
              <w:spacing w:line="276" w:lineRule="auto"/>
              <w:ind w:left="0"/>
              <w:rPr>
                <w:sz w:val="18"/>
                <w:szCs w:val="18"/>
                <w:lang w:val="es-MX"/>
              </w:rPr>
            </w:pPr>
            <w:r w:rsidRPr="00F634D8">
              <w:rPr>
                <w:rFonts w:eastAsia="Times New Roman"/>
                <w:sz w:val="18"/>
                <w:szCs w:val="18"/>
                <w:lang w:val="es-MX" w:eastAsia="es-ES"/>
              </w:rPr>
              <w:t>Potenciar la innovación educativa y la gestión del conocimiento como factor diferenciador para mejorar el impacto de las estrategias y servicios en la calidad de vida y el desarrollo social y económico de las comunidades con el uso intensivo de las TIC</w:t>
            </w:r>
          </w:p>
        </w:tc>
        <w:tc>
          <w:tcPr>
            <w:tcW w:w="4217" w:type="dxa"/>
          </w:tcPr>
          <w:p w14:paraId="33874A42"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Pg.04 Consolidación de la Capacidad BC.08 Gestión del Conocimiento y la Innovación Educativa</w:t>
            </w:r>
          </w:p>
          <w:p w14:paraId="68389E51" w14:textId="77777777" w:rsidR="00813464"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Pg.05 Consolidación de capacidades para la Gestión del modelo del sistema educativo territorial</w:t>
            </w:r>
          </w:p>
          <w:p w14:paraId="74BE7B36" w14:textId="28171327" w:rsidR="007364CC" w:rsidRPr="00F634D8" w:rsidRDefault="00813464" w:rsidP="00813464">
            <w:pPr>
              <w:spacing w:line="240" w:lineRule="auto"/>
              <w:jc w:val="left"/>
              <w:rPr>
                <w:rFonts w:cs="Arial"/>
                <w:sz w:val="18"/>
                <w:szCs w:val="18"/>
                <w:lang w:val="es-CO" w:eastAsia="es-CO"/>
              </w:rPr>
            </w:pPr>
            <w:r w:rsidRPr="00F634D8">
              <w:rPr>
                <w:rFonts w:cs="Arial"/>
                <w:sz w:val="18"/>
                <w:szCs w:val="18"/>
                <w:lang w:val="es-CO" w:eastAsia="es-CO"/>
              </w:rPr>
              <w:t>Pg.6 Talento Humano Sobresaliente y Comprometido</w:t>
            </w:r>
          </w:p>
        </w:tc>
      </w:tr>
    </w:tbl>
    <w:p w14:paraId="646A7DA7" w14:textId="4E79A2C4" w:rsidR="007364CC" w:rsidRPr="00F634D8" w:rsidRDefault="00813464" w:rsidP="00813464">
      <w:pPr>
        <w:jc w:val="center"/>
        <w:rPr>
          <w:color w:val="02697A"/>
          <w:lang w:val="es-MX"/>
        </w:rPr>
      </w:pPr>
      <w:bookmarkStart w:id="161" w:name="_Toc508551475"/>
      <w:r w:rsidRPr="00F634D8">
        <w:rPr>
          <w:b/>
          <w:color w:val="02697A"/>
        </w:rPr>
        <w:t xml:space="preserve">Tabla </w:t>
      </w:r>
      <w:r w:rsidRPr="00F634D8">
        <w:rPr>
          <w:b/>
          <w:color w:val="02697A"/>
        </w:rPr>
        <w:fldChar w:fldCharType="begin"/>
      </w:r>
      <w:r w:rsidRPr="00F634D8">
        <w:rPr>
          <w:b/>
          <w:color w:val="02697A"/>
        </w:rPr>
        <w:instrText xml:space="preserve"> SEQ Tabla \* ARABIC </w:instrText>
      </w:r>
      <w:r w:rsidRPr="00F634D8">
        <w:rPr>
          <w:b/>
          <w:color w:val="02697A"/>
        </w:rPr>
        <w:fldChar w:fldCharType="separate"/>
      </w:r>
      <w:r w:rsidRPr="00F634D8">
        <w:rPr>
          <w:b/>
          <w:noProof/>
          <w:color w:val="02697A"/>
        </w:rPr>
        <w:t>25</w:t>
      </w:r>
      <w:r w:rsidRPr="00F634D8">
        <w:rPr>
          <w:b/>
          <w:color w:val="02697A"/>
        </w:rPr>
        <w:fldChar w:fldCharType="end"/>
      </w:r>
      <w:r w:rsidRPr="00F634D8">
        <w:rPr>
          <w:b/>
          <w:color w:val="02697A"/>
        </w:rPr>
        <w:t xml:space="preserve"> Objetivos Estratégicos Vs Portafolio de Programas, Planes y Proyectos</w:t>
      </w:r>
      <w:bookmarkEnd w:id="161"/>
    </w:p>
    <w:p w14:paraId="76DF5213" w14:textId="6B8A5022" w:rsidR="004D13D3" w:rsidRPr="004F7F26" w:rsidRDefault="004D13D3" w:rsidP="00F634D8">
      <w:pPr>
        <w:pStyle w:val="Ttulo2"/>
        <w:numPr>
          <w:ilvl w:val="1"/>
          <w:numId w:val="15"/>
        </w:numPr>
        <w:ind w:left="426" w:hanging="426"/>
      </w:pPr>
      <w:bookmarkStart w:id="162" w:name="_Toc509245370"/>
      <w:r w:rsidRPr="00071CE4">
        <w:t xml:space="preserve">Plan maestro </w:t>
      </w:r>
      <w:bookmarkEnd w:id="157"/>
      <w:r w:rsidRPr="00071CE4">
        <w:t>de migración e implementación de la arquitectura</w:t>
      </w:r>
      <w:bookmarkEnd w:id="158"/>
      <w:bookmarkEnd w:id="159"/>
      <w:bookmarkEnd w:id="162"/>
    </w:p>
    <w:p w14:paraId="705C9085" w14:textId="77777777" w:rsidR="004D13D3" w:rsidRPr="004F7F26" w:rsidRDefault="004D13D3" w:rsidP="00F634D8">
      <w:pPr>
        <w:spacing w:line="276" w:lineRule="auto"/>
        <w:rPr>
          <w:rFonts w:cs="Arial"/>
          <w:sz w:val="22"/>
          <w:lang w:val="es-ES_tradnl"/>
        </w:rPr>
      </w:pPr>
      <w:r w:rsidRPr="004F7F26">
        <w:rPr>
          <w:rFonts w:cs="Arial"/>
          <w:sz w:val="22"/>
          <w:lang w:val="es-ES_tradnl"/>
        </w:rPr>
        <w:t>La presente sección tiene como propósito presentar la caracterización de programas y proyectos orientados a cubrir las brechas arquitectónicas identificadas en el proceso de elaboración de la Arquitectura Empresarial.</w:t>
      </w:r>
    </w:p>
    <w:p w14:paraId="2A2134A1" w14:textId="77777777" w:rsidR="004D13D3" w:rsidRPr="004F7F26" w:rsidRDefault="004D13D3" w:rsidP="004D13D3">
      <w:pPr>
        <w:rPr>
          <w:rFonts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4"/>
      </w:tblGrid>
      <w:tr w:rsidR="004F7F26" w:rsidRPr="00F634D8" w14:paraId="20376B53" w14:textId="77777777" w:rsidTr="00F634D8">
        <w:trPr>
          <w:trHeight w:val="292"/>
        </w:trPr>
        <w:tc>
          <w:tcPr>
            <w:tcW w:w="4322" w:type="dxa"/>
            <w:shd w:val="clear" w:color="auto" w:fill="941100"/>
          </w:tcPr>
          <w:p w14:paraId="56ECD722" w14:textId="77777777" w:rsidR="004D13D3" w:rsidRPr="00F634D8" w:rsidRDefault="004D13D3" w:rsidP="004F7F26">
            <w:pPr>
              <w:jc w:val="center"/>
              <w:rPr>
                <w:rFonts w:cs="Arial"/>
                <w:b/>
                <w:color w:val="FFFFFF" w:themeColor="background1"/>
                <w:sz w:val="18"/>
                <w:szCs w:val="18"/>
                <w:lang w:val="es-CO"/>
              </w:rPr>
            </w:pPr>
            <w:r w:rsidRPr="00F634D8">
              <w:rPr>
                <w:rFonts w:cs="Arial"/>
                <w:b/>
                <w:color w:val="FFFFFF" w:themeColor="background1"/>
                <w:sz w:val="18"/>
                <w:szCs w:val="18"/>
                <w:lang w:val="es-CO"/>
              </w:rPr>
              <w:t>Dominio</w:t>
            </w:r>
          </w:p>
        </w:tc>
        <w:tc>
          <w:tcPr>
            <w:tcW w:w="4322" w:type="dxa"/>
            <w:shd w:val="clear" w:color="auto" w:fill="941100"/>
          </w:tcPr>
          <w:p w14:paraId="57061A9A" w14:textId="77777777" w:rsidR="004D13D3" w:rsidRPr="00F634D8" w:rsidRDefault="004D13D3" w:rsidP="004F7F26">
            <w:pPr>
              <w:jc w:val="center"/>
              <w:rPr>
                <w:rFonts w:cs="Arial"/>
                <w:b/>
                <w:color w:val="FFFFFF" w:themeColor="background1"/>
                <w:sz w:val="18"/>
                <w:szCs w:val="18"/>
                <w:lang w:val="es-CO"/>
              </w:rPr>
            </w:pPr>
            <w:r w:rsidRPr="00F634D8">
              <w:rPr>
                <w:rFonts w:cs="Arial"/>
                <w:b/>
                <w:color w:val="FFFFFF" w:themeColor="background1"/>
                <w:sz w:val="18"/>
                <w:szCs w:val="18"/>
                <w:lang w:val="es-CO"/>
              </w:rPr>
              <w:t>Cantidad de brechas</w:t>
            </w:r>
          </w:p>
        </w:tc>
      </w:tr>
      <w:tr w:rsidR="004D13D3" w:rsidRPr="00F634D8" w14:paraId="14AA61C1" w14:textId="77777777" w:rsidTr="00B94CD8">
        <w:tc>
          <w:tcPr>
            <w:tcW w:w="4322" w:type="dxa"/>
            <w:shd w:val="clear" w:color="auto" w:fill="auto"/>
          </w:tcPr>
          <w:p w14:paraId="091D1FC7" w14:textId="77777777" w:rsidR="004D13D3" w:rsidRPr="00F634D8" w:rsidRDefault="004D13D3" w:rsidP="00B94CD8">
            <w:pPr>
              <w:rPr>
                <w:rFonts w:cs="Arial"/>
                <w:sz w:val="18"/>
                <w:szCs w:val="18"/>
                <w:lang w:val="es-CO"/>
              </w:rPr>
            </w:pPr>
            <w:r w:rsidRPr="00F634D8">
              <w:rPr>
                <w:rFonts w:cs="Arial"/>
                <w:sz w:val="18"/>
                <w:szCs w:val="18"/>
                <w:lang w:val="es-CO"/>
              </w:rPr>
              <w:t>Estrategia</w:t>
            </w:r>
          </w:p>
        </w:tc>
        <w:tc>
          <w:tcPr>
            <w:tcW w:w="4322" w:type="dxa"/>
            <w:shd w:val="clear" w:color="auto" w:fill="auto"/>
          </w:tcPr>
          <w:p w14:paraId="3D58D9DA" w14:textId="506A6ADE" w:rsidR="004D13D3" w:rsidRPr="00F634D8" w:rsidRDefault="00C752CE" w:rsidP="00B94CD8">
            <w:pPr>
              <w:jc w:val="center"/>
              <w:rPr>
                <w:rFonts w:cs="Arial"/>
                <w:sz w:val="18"/>
                <w:szCs w:val="18"/>
                <w:lang w:val="es-CO"/>
              </w:rPr>
            </w:pPr>
            <w:r w:rsidRPr="00F634D8">
              <w:rPr>
                <w:rFonts w:cs="Arial"/>
                <w:sz w:val="18"/>
                <w:szCs w:val="18"/>
                <w:lang w:val="es-CO"/>
              </w:rPr>
              <w:t>19</w:t>
            </w:r>
            <w:r w:rsidR="003665D4" w:rsidRPr="00F634D8">
              <w:rPr>
                <w:rFonts w:cs="Arial"/>
                <w:sz w:val="18"/>
                <w:szCs w:val="18"/>
                <w:lang w:val="es-CO"/>
              </w:rPr>
              <w:t>5</w:t>
            </w:r>
          </w:p>
        </w:tc>
      </w:tr>
      <w:tr w:rsidR="004D13D3" w:rsidRPr="00F634D8" w14:paraId="48F74AA9" w14:textId="77777777" w:rsidTr="00B94CD8">
        <w:tc>
          <w:tcPr>
            <w:tcW w:w="4322" w:type="dxa"/>
            <w:shd w:val="clear" w:color="auto" w:fill="auto"/>
          </w:tcPr>
          <w:p w14:paraId="6774EF9E" w14:textId="77777777" w:rsidR="004D13D3" w:rsidRPr="00F634D8" w:rsidRDefault="004D13D3" w:rsidP="00B94CD8">
            <w:pPr>
              <w:rPr>
                <w:rFonts w:cs="Arial"/>
                <w:sz w:val="18"/>
                <w:szCs w:val="18"/>
                <w:lang w:val="es-CO"/>
              </w:rPr>
            </w:pPr>
            <w:r w:rsidRPr="00F634D8">
              <w:rPr>
                <w:rFonts w:cs="Arial"/>
                <w:sz w:val="18"/>
                <w:szCs w:val="18"/>
                <w:lang w:val="es-CO"/>
              </w:rPr>
              <w:t>Aplicaciones</w:t>
            </w:r>
          </w:p>
        </w:tc>
        <w:tc>
          <w:tcPr>
            <w:tcW w:w="4322" w:type="dxa"/>
            <w:shd w:val="clear" w:color="auto" w:fill="auto"/>
          </w:tcPr>
          <w:p w14:paraId="0C197DAF" w14:textId="1D92A762" w:rsidR="004D13D3" w:rsidRPr="00F634D8" w:rsidRDefault="003665D4" w:rsidP="00B94CD8">
            <w:pPr>
              <w:jc w:val="center"/>
              <w:rPr>
                <w:rFonts w:cs="Arial"/>
                <w:sz w:val="18"/>
                <w:szCs w:val="18"/>
                <w:lang w:val="es-CO"/>
              </w:rPr>
            </w:pPr>
            <w:r w:rsidRPr="00F634D8">
              <w:rPr>
                <w:rFonts w:cs="Arial"/>
                <w:sz w:val="18"/>
                <w:szCs w:val="18"/>
                <w:lang w:val="es-CO"/>
              </w:rPr>
              <w:t>64</w:t>
            </w:r>
          </w:p>
        </w:tc>
      </w:tr>
      <w:tr w:rsidR="004D13D3" w:rsidRPr="00F634D8" w14:paraId="11A37309" w14:textId="77777777" w:rsidTr="00B94CD8">
        <w:tc>
          <w:tcPr>
            <w:tcW w:w="4322" w:type="dxa"/>
            <w:shd w:val="clear" w:color="auto" w:fill="auto"/>
          </w:tcPr>
          <w:p w14:paraId="51F8160D" w14:textId="77777777" w:rsidR="004D13D3" w:rsidRPr="00F634D8" w:rsidRDefault="004D13D3" w:rsidP="00B94CD8">
            <w:pPr>
              <w:rPr>
                <w:rFonts w:cs="Arial"/>
                <w:sz w:val="18"/>
                <w:szCs w:val="18"/>
                <w:lang w:val="es-CO"/>
              </w:rPr>
            </w:pPr>
            <w:r w:rsidRPr="00F634D8">
              <w:rPr>
                <w:rFonts w:cs="Arial"/>
                <w:sz w:val="18"/>
                <w:szCs w:val="18"/>
                <w:lang w:val="es-CO"/>
              </w:rPr>
              <w:t>Información</w:t>
            </w:r>
          </w:p>
        </w:tc>
        <w:tc>
          <w:tcPr>
            <w:tcW w:w="4322" w:type="dxa"/>
            <w:shd w:val="clear" w:color="auto" w:fill="auto"/>
          </w:tcPr>
          <w:p w14:paraId="3572D6B3" w14:textId="1E2C2130" w:rsidR="004D13D3" w:rsidRPr="00F634D8" w:rsidRDefault="003665D4" w:rsidP="00B94CD8">
            <w:pPr>
              <w:jc w:val="center"/>
              <w:rPr>
                <w:rFonts w:cs="Arial"/>
                <w:sz w:val="18"/>
                <w:szCs w:val="18"/>
                <w:lang w:val="es-CO"/>
              </w:rPr>
            </w:pPr>
            <w:r w:rsidRPr="00F634D8">
              <w:rPr>
                <w:rFonts w:cs="Arial"/>
                <w:sz w:val="18"/>
                <w:szCs w:val="18"/>
                <w:lang w:val="es-CO"/>
              </w:rPr>
              <w:t>31</w:t>
            </w:r>
          </w:p>
        </w:tc>
      </w:tr>
      <w:tr w:rsidR="004D13D3" w:rsidRPr="00F634D8" w14:paraId="3E53E80A" w14:textId="77777777" w:rsidTr="00B94CD8">
        <w:tc>
          <w:tcPr>
            <w:tcW w:w="4322" w:type="dxa"/>
            <w:shd w:val="clear" w:color="auto" w:fill="auto"/>
          </w:tcPr>
          <w:p w14:paraId="4680EA39" w14:textId="77777777" w:rsidR="004D13D3" w:rsidRPr="00F634D8" w:rsidRDefault="004D13D3" w:rsidP="00B94CD8">
            <w:pPr>
              <w:rPr>
                <w:rFonts w:cs="Arial"/>
                <w:sz w:val="18"/>
                <w:szCs w:val="18"/>
                <w:lang w:val="es-CO"/>
              </w:rPr>
            </w:pPr>
            <w:r w:rsidRPr="00F634D8">
              <w:rPr>
                <w:rFonts w:cs="Arial"/>
                <w:sz w:val="18"/>
                <w:szCs w:val="18"/>
                <w:lang w:val="es-CO"/>
              </w:rPr>
              <w:t>Tecnología</w:t>
            </w:r>
          </w:p>
        </w:tc>
        <w:tc>
          <w:tcPr>
            <w:tcW w:w="4322" w:type="dxa"/>
            <w:shd w:val="clear" w:color="auto" w:fill="auto"/>
          </w:tcPr>
          <w:p w14:paraId="5AA67142" w14:textId="1E01E5F6" w:rsidR="004D13D3" w:rsidRPr="00F634D8" w:rsidRDefault="003665D4" w:rsidP="00B94CD8">
            <w:pPr>
              <w:jc w:val="center"/>
              <w:rPr>
                <w:rFonts w:cs="Arial"/>
                <w:sz w:val="18"/>
                <w:szCs w:val="18"/>
                <w:lang w:val="es-CO"/>
              </w:rPr>
            </w:pPr>
            <w:r w:rsidRPr="00F634D8">
              <w:rPr>
                <w:rFonts w:cs="Arial"/>
                <w:sz w:val="18"/>
                <w:szCs w:val="18"/>
                <w:lang w:val="es-CO"/>
              </w:rPr>
              <w:t>37</w:t>
            </w:r>
          </w:p>
        </w:tc>
      </w:tr>
      <w:tr w:rsidR="004D13D3" w:rsidRPr="00F634D8" w14:paraId="00C8A8C4" w14:textId="77777777" w:rsidTr="00B94CD8">
        <w:tc>
          <w:tcPr>
            <w:tcW w:w="4322" w:type="dxa"/>
            <w:shd w:val="clear" w:color="auto" w:fill="auto"/>
          </w:tcPr>
          <w:p w14:paraId="33F99329" w14:textId="77777777" w:rsidR="004D13D3" w:rsidRPr="00F634D8" w:rsidRDefault="004D13D3" w:rsidP="00B94CD8">
            <w:pPr>
              <w:rPr>
                <w:rFonts w:cs="Arial"/>
                <w:b/>
                <w:sz w:val="18"/>
                <w:szCs w:val="18"/>
                <w:lang w:val="es-CO"/>
              </w:rPr>
            </w:pPr>
            <w:r w:rsidRPr="00F634D8">
              <w:rPr>
                <w:rFonts w:cs="Arial"/>
                <w:b/>
                <w:sz w:val="18"/>
                <w:szCs w:val="18"/>
                <w:lang w:val="es-CO"/>
              </w:rPr>
              <w:t>TOTAL DE BRECHAS</w:t>
            </w:r>
          </w:p>
        </w:tc>
        <w:tc>
          <w:tcPr>
            <w:tcW w:w="4322" w:type="dxa"/>
            <w:shd w:val="clear" w:color="auto" w:fill="auto"/>
          </w:tcPr>
          <w:p w14:paraId="088F6955" w14:textId="49DFD8B2" w:rsidR="004D13D3" w:rsidRPr="00F634D8" w:rsidRDefault="003665D4" w:rsidP="00B94CD8">
            <w:pPr>
              <w:jc w:val="center"/>
              <w:rPr>
                <w:rFonts w:cs="Arial"/>
                <w:b/>
                <w:sz w:val="18"/>
                <w:szCs w:val="18"/>
                <w:lang w:val="es-CO"/>
              </w:rPr>
            </w:pPr>
            <w:r w:rsidRPr="00F634D8">
              <w:rPr>
                <w:rFonts w:cs="Arial"/>
                <w:b/>
                <w:sz w:val="18"/>
                <w:szCs w:val="18"/>
                <w:lang w:val="es-CO"/>
              </w:rPr>
              <w:t>327</w:t>
            </w:r>
          </w:p>
        </w:tc>
      </w:tr>
    </w:tbl>
    <w:p w14:paraId="2CFF143D" w14:textId="41C4E8FE" w:rsidR="004D13D3" w:rsidRPr="00F634D8" w:rsidRDefault="004F7F26" w:rsidP="004F7F26">
      <w:pPr>
        <w:pStyle w:val="Descripcin"/>
        <w:jc w:val="center"/>
        <w:rPr>
          <w:b/>
          <w:i w:val="0"/>
          <w:color w:val="02697A"/>
        </w:rPr>
      </w:pPr>
      <w:bookmarkStart w:id="163" w:name="_Toc508551476"/>
      <w:r w:rsidRPr="00F634D8">
        <w:rPr>
          <w:b/>
          <w:i w:val="0"/>
          <w:color w:val="02697A"/>
        </w:rPr>
        <w:t xml:space="preserve">Tabla </w:t>
      </w:r>
      <w:r w:rsidRPr="00F634D8">
        <w:rPr>
          <w:b/>
          <w:i w:val="0"/>
          <w:color w:val="02697A"/>
        </w:rPr>
        <w:fldChar w:fldCharType="begin"/>
      </w:r>
      <w:r w:rsidRPr="00F634D8">
        <w:rPr>
          <w:b/>
          <w:i w:val="0"/>
          <w:color w:val="02697A"/>
        </w:rPr>
        <w:instrText xml:space="preserve"> SEQ Tabla \* ARABIC </w:instrText>
      </w:r>
      <w:r w:rsidRPr="00F634D8">
        <w:rPr>
          <w:b/>
          <w:i w:val="0"/>
          <w:color w:val="02697A"/>
        </w:rPr>
        <w:fldChar w:fldCharType="separate"/>
      </w:r>
      <w:r w:rsidR="00B268A5" w:rsidRPr="00F634D8">
        <w:rPr>
          <w:b/>
          <w:i w:val="0"/>
          <w:noProof/>
          <w:color w:val="02697A"/>
        </w:rPr>
        <w:t>26</w:t>
      </w:r>
      <w:r w:rsidRPr="00F634D8">
        <w:rPr>
          <w:b/>
          <w:i w:val="0"/>
          <w:color w:val="02697A"/>
        </w:rPr>
        <w:fldChar w:fldCharType="end"/>
      </w:r>
      <w:r w:rsidRPr="00F634D8">
        <w:rPr>
          <w:b/>
          <w:i w:val="0"/>
          <w:color w:val="02697A"/>
        </w:rPr>
        <w:t xml:space="preserve"> Dominio / Cantidad de brechas</w:t>
      </w:r>
      <w:bookmarkEnd w:id="163"/>
    </w:p>
    <w:p w14:paraId="2971207A" w14:textId="77777777" w:rsidR="00707EF7" w:rsidRPr="00707EF7" w:rsidRDefault="00707EF7" w:rsidP="00707E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2646"/>
        <w:gridCol w:w="4193"/>
      </w:tblGrid>
      <w:tr w:rsidR="00707EF7" w:rsidRPr="00F634D8" w14:paraId="6246AD2B" w14:textId="77777777" w:rsidTr="00F634D8">
        <w:tc>
          <w:tcPr>
            <w:tcW w:w="1668" w:type="dxa"/>
            <w:shd w:val="clear" w:color="auto" w:fill="941100"/>
          </w:tcPr>
          <w:p w14:paraId="50B82201" w14:textId="77777777" w:rsidR="004D13D3" w:rsidRPr="00F634D8" w:rsidRDefault="004D13D3" w:rsidP="00B94CD8">
            <w:pPr>
              <w:jc w:val="center"/>
              <w:rPr>
                <w:rFonts w:cs="Arial"/>
                <w:b/>
                <w:color w:val="FFFFFF" w:themeColor="background1"/>
                <w:sz w:val="18"/>
                <w:szCs w:val="18"/>
                <w:lang w:val="es-CO"/>
              </w:rPr>
            </w:pPr>
            <w:r w:rsidRPr="00F634D8">
              <w:rPr>
                <w:rFonts w:cs="Arial"/>
                <w:b/>
                <w:color w:val="FFFFFF" w:themeColor="background1"/>
                <w:sz w:val="18"/>
                <w:szCs w:val="18"/>
                <w:lang w:val="es-CO"/>
              </w:rPr>
              <w:lastRenderedPageBreak/>
              <w:t>Dominio</w:t>
            </w:r>
          </w:p>
        </w:tc>
        <w:tc>
          <w:tcPr>
            <w:tcW w:w="2693" w:type="dxa"/>
            <w:shd w:val="clear" w:color="auto" w:fill="941100"/>
          </w:tcPr>
          <w:p w14:paraId="42FD6E65" w14:textId="77777777" w:rsidR="004D13D3" w:rsidRPr="00F634D8" w:rsidRDefault="004D13D3" w:rsidP="00B94CD8">
            <w:pPr>
              <w:jc w:val="center"/>
              <w:rPr>
                <w:rFonts w:cs="Arial"/>
                <w:b/>
                <w:color w:val="FFFFFF" w:themeColor="background1"/>
                <w:sz w:val="18"/>
                <w:szCs w:val="18"/>
                <w:lang w:val="es-CO"/>
              </w:rPr>
            </w:pPr>
            <w:r w:rsidRPr="00F634D8">
              <w:rPr>
                <w:rFonts w:cs="Arial"/>
                <w:b/>
                <w:color w:val="FFFFFF" w:themeColor="background1"/>
                <w:sz w:val="18"/>
                <w:szCs w:val="18"/>
                <w:lang w:val="es-CO"/>
              </w:rPr>
              <w:t>Cantidad de programas</w:t>
            </w:r>
          </w:p>
        </w:tc>
        <w:tc>
          <w:tcPr>
            <w:tcW w:w="4283" w:type="dxa"/>
            <w:shd w:val="clear" w:color="auto" w:fill="941100"/>
          </w:tcPr>
          <w:p w14:paraId="0F80FBC0" w14:textId="77777777" w:rsidR="004D13D3" w:rsidRPr="00F634D8" w:rsidRDefault="004D13D3" w:rsidP="00B94CD8">
            <w:pPr>
              <w:jc w:val="center"/>
              <w:rPr>
                <w:rFonts w:cs="Arial"/>
                <w:b/>
                <w:color w:val="FFFFFF" w:themeColor="background1"/>
                <w:sz w:val="18"/>
                <w:szCs w:val="18"/>
                <w:lang w:val="es-CO"/>
              </w:rPr>
            </w:pPr>
            <w:r w:rsidRPr="00F634D8">
              <w:rPr>
                <w:rFonts w:cs="Arial"/>
                <w:b/>
                <w:color w:val="FFFFFF" w:themeColor="background1"/>
                <w:sz w:val="18"/>
                <w:szCs w:val="18"/>
                <w:lang w:val="es-CO"/>
              </w:rPr>
              <w:t>Cantidad de proyectos</w:t>
            </w:r>
          </w:p>
        </w:tc>
      </w:tr>
      <w:tr w:rsidR="00707EF7" w:rsidRPr="00F634D8" w14:paraId="136A8268" w14:textId="77777777" w:rsidTr="00707EF7">
        <w:tc>
          <w:tcPr>
            <w:tcW w:w="1668" w:type="dxa"/>
            <w:shd w:val="clear" w:color="auto" w:fill="auto"/>
          </w:tcPr>
          <w:p w14:paraId="4C6E4235" w14:textId="77777777" w:rsidR="004D13D3" w:rsidRPr="00F634D8" w:rsidRDefault="004D13D3" w:rsidP="00B94CD8">
            <w:pPr>
              <w:rPr>
                <w:rFonts w:cs="Arial"/>
                <w:sz w:val="18"/>
                <w:szCs w:val="18"/>
                <w:lang w:val="es-CO"/>
              </w:rPr>
            </w:pPr>
            <w:r w:rsidRPr="00F634D8">
              <w:rPr>
                <w:rFonts w:cs="Arial"/>
                <w:sz w:val="18"/>
                <w:szCs w:val="18"/>
                <w:lang w:val="es-CO"/>
              </w:rPr>
              <w:t>Estrategia</w:t>
            </w:r>
          </w:p>
        </w:tc>
        <w:tc>
          <w:tcPr>
            <w:tcW w:w="2693" w:type="dxa"/>
            <w:shd w:val="clear" w:color="auto" w:fill="auto"/>
          </w:tcPr>
          <w:p w14:paraId="3CEEC132" w14:textId="513FAD99" w:rsidR="004D13D3" w:rsidRPr="00F634D8" w:rsidRDefault="00C752CE" w:rsidP="00C752CE">
            <w:pPr>
              <w:jc w:val="center"/>
              <w:rPr>
                <w:rFonts w:cs="Arial"/>
                <w:sz w:val="18"/>
                <w:szCs w:val="18"/>
                <w:lang w:val="es-CO"/>
              </w:rPr>
            </w:pPr>
            <w:r w:rsidRPr="00F634D8">
              <w:rPr>
                <w:rFonts w:cs="Arial"/>
                <w:sz w:val="18"/>
                <w:szCs w:val="18"/>
                <w:lang w:val="es-CO"/>
              </w:rPr>
              <w:t>5</w:t>
            </w:r>
          </w:p>
        </w:tc>
        <w:tc>
          <w:tcPr>
            <w:tcW w:w="4283" w:type="dxa"/>
            <w:shd w:val="clear" w:color="auto" w:fill="auto"/>
          </w:tcPr>
          <w:p w14:paraId="61A027CC" w14:textId="69F052A9" w:rsidR="004D13D3" w:rsidRPr="00F634D8" w:rsidRDefault="003665D4" w:rsidP="00B94CD8">
            <w:pPr>
              <w:jc w:val="center"/>
              <w:rPr>
                <w:rFonts w:cs="Arial"/>
                <w:sz w:val="18"/>
                <w:szCs w:val="18"/>
                <w:lang w:val="es-CO"/>
              </w:rPr>
            </w:pPr>
            <w:r w:rsidRPr="00F634D8">
              <w:rPr>
                <w:rFonts w:cs="Arial"/>
                <w:sz w:val="18"/>
                <w:szCs w:val="18"/>
                <w:lang w:val="es-CO"/>
              </w:rPr>
              <w:t>27</w:t>
            </w:r>
            <w:r w:rsidR="00C752CE" w:rsidRPr="00F634D8">
              <w:rPr>
                <w:rFonts w:cs="Arial"/>
                <w:sz w:val="18"/>
                <w:szCs w:val="18"/>
                <w:lang w:val="es-CO"/>
              </w:rPr>
              <w:t xml:space="preserve"> Proyectos</w:t>
            </w:r>
          </w:p>
          <w:p w14:paraId="2E76821E" w14:textId="752BCDF7" w:rsidR="00C752CE" w:rsidRPr="00F634D8" w:rsidRDefault="00C752CE" w:rsidP="00B94CD8">
            <w:pPr>
              <w:jc w:val="center"/>
              <w:rPr>
                <w:rFonts w:cs="Arial"/>
                <w:sz w:val="18"/>
                <w:szCs w:val="18"/>
                <w:lang w:val="es-CO"/>
              </w:rPr>
            </w:pPr>
            <w:r w:rsidRPr="00F634D8">
              <w:rPr>
                <w:rFonts w:cs="Arial"/>
                <w:sz w:val="18"/>
                <w:szCs w:val="18"/>
                <w:lang w:val="es-CO"/>
              </w:rPr>
              <w:t>3 Actividades Estratégicas</w:t>
            </w:r>
          </w:p>
        </w:tc>
      </w:tr>
      <w:tr w:rsidR="00707EF7" w:rsidRPr="00F634D8" w14:paraId="248B9F6E" w14:textId="77777777" w:rsidTr="00707EF7">
        <w:tc>
          <w:tcPr>
            <w:tcW w:w="1668" w:type="dxa"/>
            <w:shd w:val="clear" w:color="auto" w:fill="auto"/>
          </w:tcPr>
          <w:p w14:paraId="78198A86" w14:textId="5823954C" w:rsidR="004D13D3" w:rsidRPr="00F634D8" w:rsidRDefault="004D13D3" w:rsidP="00B94CD8">
            <w:pPr>
              <w:rPr>
                <w:rFonts w:cs="Arial"/>
                <w:sz w:val="18"/>
                <w:szCs w:val="18"/>
                <w:lang w:val="es-CO"/>
              </w:rPr>
            </w:pPr>
            <w:r w:rsidRPr="00F634D8">
              <w:rPr>
                <w:rFonts w:cs="Arial"/>
                <w:sz w:val="18"/>
                <w:szCs w:val="18"/>
                <w:lang w:val="es-CO"/>
              </w:rPr>
              <w:t>Aplicaciones</w:t>
            </w:r>
          </w:p>
        </w:tc>
        <w:tc>
          <w:tcPr>
            <w:tcW w:w="2693" w:type="dxa"/>
            <w:shd w:val="clear" w:color="auto" w:fill="auto"/>
          </w:tcPr>
          <w:p w14:paraId="06E4201C" w14:textId="229ED826" w:rsidR="004D13D3" w:rsidRPr="00F634D8" w:rsidRDefault="003665D4" w:rsidP="00B94CD8">
            <w:pPr>
              <w:jc w:val="center"/>
              <w:rPr>
                <w:rFonts w:cs="Arial"/>
                <w:sz w:val="18"/>
                <w:szCs w:val="18"/>
                <w:lang w:val="es-CO"/>
              </w:rPr>
            </w:pPr>
            <w:r w:rsidRPr="00F634D8">
              <w:rPr>
                <w:rFonts w:cs="Arial"/>
                <w:sz w:val="18"/>
                <w:szCs w:val="18"/>
                <w:lang w:val="es-CO"/>
              </w:rPr>
              <w:t>5</w:t>
            </w:r>
          </w:p>
        </w:tc>
        <w:tc>
          <w:tcPr>
            <w:tcW w:w="4283" w:type="dxa"/>
            <w:shd w:val="clear" w:color="auto" w:fill="auto"/>
          </w:tcPr>
          <w:p w14:paraId="78B07529" w14:textId="43A00F96" w:rsidR="004D13D3" w:rsidRPr="00F634D8" w:rsidRDefault="003665D4" w:rsidP="00B94CD8">
            <w:pPr>
              <w:jc w:val="center"/>
              <w:rPr>
                <w:rFonts w:cs="Arial"/>
                <w:sz w:val="18"/>
                <w:szCs w:val="18"/>
                <w:lang w:val="es-CO"/>
              </w:rPr>
            </w:pPr>
            <w:r w:rsidRPr="00F634D8">
              <w:rPr>
                <w:rFonts w:cs="Arial"/>
                <w:sz w:val="18"/>
                <w:szCs w:val="18"/>
                <w:lang w:val="es-CO"/>
              </w:rPr>
              <w:t>23 Proyectos</w:t>
            </w:r>
          </w:p>
        </w:tc>
      </w:tr>
      <w:tr w:rsidR="00707EF7" w:rsidRPr="00F634D8" w14:paraId="7FE01844" w14:textId="77777777" w:rsidTr="00707EF7">
        <w:tc>
          <w:tcPr>
            <w:tcW w:w="1668" w:type="dxa"/>
            <w:shd w:val="clear" w:color="auto" w:fill="auto"/>
          </w:tcPr>
          <w:p w14:paraId="1B700A44" w14:textId="77777777" w:rsidR="004D13D3" w:rsidRPr="00F634D8" w:rsidRDefault="004D13D3" w:rsidP="00B94CD8">
            <w:pPr>
              <w:rPr>
                <w:rFonts w:cs="Arial"/>
                <w:sz w:val="18"/>
                <w:szCs w:val="18"/>
                <w:lang w:val="es-CO"/>
              </w:rPr>
            </w:pPr>
            <w:r w:rsidRPr="00F634D8">
              <w:rPr>
                <w:rFonts w:cs="Arial"/>
                <w:sz w:val="18"/>
                <w:szCs w:val="18"/>
                <w:lang w:val="es-CO"/>
              </w:rPr>
              <w:t>Información</w:t>
            </w:r>
          </w:p>
        </w:tc>
        <w:tc>
          <w:tcPr>
            <w:tcW w:w="2693" w:type="dxa"/>
            <w:shd w:val="clear" w:color="auto" w:fill="auto"/>
          </w:tcPr>
          <w:p w14:paraId="34469B3C" w14:textId="4217B59B" w:rsidR="004D13D3" w:rsidRPr="00F634D8" w:rsidRDefault="003665D4" w:rsidP="00B94CD8">
            <w:pPr>
              <w:jc w:val="center"/>
              <w:rPr>
                <w:rFonts w:cs="Arial"/>
                <w:sz w:val="18"/>
                <w:szCs w:val="18"/>
                <w:lang w:val="es-CO"/>
              </w:rPr>
            </w:pPr>
            <w:r w:rsidRPr="00F634D8">
              <w:rPr>
                <w:rFonts w:cs="Arial"/>
                <w:sz w:val="18"/>
                <w:szCs w:val="18"/>
                <w:lang w:val="es-CO"/>
              </w:rPr>
              <w:t>1</w:t>
            </w:r>
          </w:p>
        </w:tc>
        <w:tc>
          <w:tcPr>
            <w:tcW w:w="4283" w:type="dxa"/>
            <w:shd w:val="clear" w:color="auto" w:fill="auto"/>
          </w:tcPr>
          <w:p w14:paraId="13BE200C" w14:textId="6E82C06F" w:rsidR="004D13D3" w:rsidRPr="00F634D8" w:rsidRDefault="003665D4" w:rsidP="00B94CD8">
            <w:pPr>
              <w:jc w:val="center"/>
              <w:rPr>
                <w:rFonts w:cs="Arial"/>
                <w:sz w:val="18"/>
                <w:szCs w:val="18"/>
                <w:lang w:val="es-CO"/>
              </w:rPr>
            </w:pPr>
            <w:r w:rsidRPr="00F634D8">
              <w:rPr>
                <w:rFonts w:cs="Arial"/>
                <w:sz w:val="18"/>
                <w:szCs w:val="18"/>
                <w:lang w:val="es-CO"/>
              </w:rPr>
              <w:t>4 proyectos</w:t>
            </w:r>
          </w:p>
        </w:tc>
      </w:tr>
      <w:tr w:rsidR="00707EF7" w:rsidRPr="00F634D8" w14:paraId="79AED807" w14:textId="77777777" w:rsidTr="00707EF7">
        <w:tc>
          <w:tcPr>
            <w:tcW w:w="1668" w:type="dxa"/>
            <w:shd w:val="clear" w:color="auto" w:fill="auto"/>
          </w:tcPr>
          <w:p w14:paraId="530FD37A" w14:textId="77777777" w:rsidR="004D13D3" w:rsidRPr="00F634D8" w:rsidRDefault="004D13D3" w:rsidP="00B94CD8">
            <w:pPr>
              <w:rPr>
                <w:rFonts w:cs="Arial"/>
                <w:sz w:val="18"/>
                <w:szCs w:val="18"/>
                <w:lang w:val="es-CO"/>
              </w:rPr>
            </w:pPr>
            <w:r w:rsidRPr="00F634D8">
              <w:rPr>
                <w:rFonts w:cs="Arial"/>
                <w:sz w:val="18"/>
                <w:szCs w:val="18"/>
                <w:lang w:val="es-CO"/>
              </w:rPr>
              <w:t>Tecnología</w:t>
            </w:r>
          </w:p>
        </w:tc>
        <w:tc>
          <w:tcPr>
            <w:tcW w:w="2693" w:type="dxa"/>
            <w:shd w:val="clear" w:color="auto" w:fill="auto"/>
          </w:tcPr>
          <w:p w14:paraId="2130C304" w14:textId="67C9C1AB" w:rsidR="004D13D3" w:rsidRPr="00F634D8" w:rsidRDefault="003665D4" w:rsidP="00B94CD8">
            <w:pPr>
              <w:jc w:val="center"/>
              <w:rPr>
                <w:rFonts w:cs="Arial"/>
                <w:sz w:val="18"/>
                <w:szCs w:val="18"/>
                <w:lang w:val="es-CO"/>
              </w:rPr>
            </w:pPr>
            <w:r w:rsidRPr="00F634D8">
              <w:rPr>
                <w:rFonts w:cs="Arial"/>
                <w:sz w:val="18"/>
                <w:szCs w:val="18"/>
                <w:lang w:val="es-CO"/>
              </w:rPr>
              <w:t>3</w:t>
            </w:r>
          </w:p>
        </w:tc>
        <w:tc>
          <w:tcPr>
            <w:tcW w:w="4283" w:type="dxa"/>
            <w:shd w:val="clear" w:color="auto" w:fill="auto"/>
          </w:tcPr>
          <w:p w14:paraId="66B6462B" w14:textId="291D6573" w:rsidR="004D13D3" w:rsidRPr="00F634D8" w:rsidRDefault="003665D4" w:rsidP="00B94CD8">
            <w:pPr>
              <w:tabs>
                <w:tab w:val="left" w:pos="820"/>
                <w:tab w:val="center" w:pos="1333"/>
              </w:tabs>
              <w:jc w:val="center"/>
              <w:rPr>
                <w:rFonts w:cs="Arial"/>
                <w:sz w:val="18"/>
                <w:szCs w:val="18"/>
                <w:lang w:val="es-CO"/>
              </w:rPr>
            </w:pPr>
            <w:r w:rsidRPr="00F634D8">
              <w:rPr>
                <w:rFonts w:cs="Arial"/>
                <w:sz w:val="18"/>
                <w:szCs w:val="18"/>
                <w:lang w:val="es-CO"/>
              </w:rPr>
              <w:t>15 proyectos</w:t>
            </w:r>
          </w:p>
        </w:tc>
      </w:tr>
      <w:tr w:rsidR="00707EF7" w:rsidRPr="00F634D8" w14:paraId="4EAF7095" w14:textId="77777777" w:rsidTr="00707EF7">
        <w:tc>
          <w:tcPr>
            <w:tcW w:w="1668" w:type="dxa"/>
            <w:shd w:val="clear" w:color="auto" w:fill="auto"/>
          </w:tcPr>
          <w:p w14:paraId="43A280C6" w14:textId="77777777" w:rsidR="004D13D3" w:rsidRPr="00F634D8" w:rsidRDefault="004D13D3" w:rsidP="00B94CD8">
            <w:pPr>
              <w:rPr>
                <w:rFonts w:cs="Arial"/>
                <w:b/>
                <w:sz w:val="18"/>
                <w:szCs w:val="18"/>
                <w:lang w:val="es-CO"/>
              </w:rPr>
            </w:pPr>
            <w:r w:rsidRPr="00F634D8">
              <w:rPr>
                <w:rFonts w:cs="Arial"/>
                <w:b/>
                <w:sz w:val="18"/>
                <w:szCs w:val="18"/>
                <w:lang w:val="es-CO"/>
              </w:rPr>
              <w:t>TOTAL</w:t>
            </w:r>
          </w:p>
        </w:tc>
        <w:tc>
          <w:tcPr>
            <w:tcW w:w="2693" w:type="dxa"/>
            <w:shd w:val="clear" w:color="auto" w:fill="auto"/>
          </w:tcPr>
          <w:p w14:paraId="4C330BEA" w14:textId="42D6DF4E" w:rsidR="004D13D3" w:rsidRPr="00F634D8" w:rsidRDefault="003665D4" w:rsidP="00B94CD8">
            <w:pPr>
              <w:jc w:val="center"/>
              <w:rPr>
                <w:rFonts w:cs="Arial"/>
                <w:b/>
                <w:sz w:val="18"/>
                <w:szCs w:val="18"/>
                <w:lang w:val="es-CO"/>
              </w:rPr>
            </w:pPr>
            <w:r w:rsidRPr="00F634D8">
              <w:rPr>
                <w:rFonts w:cs="Arial"/>
                <w:b/>
                <w:sz w:val="18"/>
                <w:szCs w:val="18"/>
                <w:lang w:val="es-CO"/>
              </w:rPr>
              <w:t>14</w:t>
            </w:r>
          </w:p>
        </w:tc>
        <w:tc>
          <w:tcPr>
            <w:tcW w:w="4283" w:type="dxa"/>
            <w:shd w:val="clear" w:color="auto" w:fill="auto"/>
          </w:tcPr>
          <w:p w14:paraId="5D5CDDA2" w14:textId="140B9D75" w:rsidR="004D13D3" w:rsidRPr="00F634D8" w:rsidRDefault="003665D4" w:rsidP="00B94CD8">
            <w:pPr>
              <w:jc w:val="center"/>
              <w:rPr>
                <w:rFonts w:cs="Arial"/>
                <w:b/>
                <w:sz w:val="18"/>
                <w:szCs w:val="18"/>
                <w:lang w:val="es-CO"/>
              </w:rPr>
            </w:pPr>
            <w:r w:rsidRPr="00F634D8">
              <w:rPr>
                <w:rFonts w:cs="Arial"/>
                <w:b/>
                <w:sz w:val="18"/>
                <w:szCs w:val="18"/>
                <w:lang w:val="es-CO"/>
              </w:rPr>
              <w:t>69 proyectos y  3 Actividades Estratégicas</w:t>
            </w:r>
          </w:p>
        </w:tc>
      </w:tr>
    </w:tbl>
    <w:p w14:paraId="3B7EF113" w14:textId="4C20841D" w:rsidR="004D13D3" w:rsidRPr="00F634D8" w:rsidRDefault="00E45A48" w:rsidP="00E45A48">
      <w:pPr>
        <w:pStyle w:val="Descripcin"/>
        <w:jc w:val="center"/>
        <w:rPr>
          <w:rFonts w:ascii="Calibri" w:hAnsi="Calibri" w:cs="Calibri"/>
          <w:b/>
          <w:i w:val="0"/>
          <w:color w:val="02697A"/>
          <w:sz w:val="22"/>
          <w:szCs w:val="22"/>
          <w:lang w:val="es-CO"/>
        </w:rPr>
      </w:pPr>
      <w:bookmarkStart w:id="164" w:name="_Toc508551477"/>
      <w:r w:rsidRPr="00F634D8">
        <w:rPr>
          <w:b/>
          <w:i w:val="0"/>
          <w:color w:val="02697A"/>
        </w:rPr>
        <w:t xml:space="preserve">Tabla </w:t>
      </w:r>
      <w:r w:rsidRPr="00F634D8">
        <w:rPr>
          <w:b/>
          <w:i w:val="0"/>
          <w:color w:val="02697A"/>
        </w:rPr>
        <w:fldChar w:fldCharType="begin"/>
      </w:r>
      <w:r w:rsidRPr="00F634D8">
        <w:rPr>
          <w:b/>
          <w:i w:val="0"/>
          <w:color w:val="02697A"/>
        </w:rPr>
        <w:instrText xml:space="preserve"> SEQ Tabla \* ARABIC </w:instrText>
      </w:r>
      <w:r w:rsidRPr="00F634D8">
        <w:rPr>
          <w:b/>
          <w:i w:val="0"/>
          <w:color w:val="02697A"/>
        </w:rPr>
        <w:fldChar w:fldCharType="separate"/>
      </w:r>
      <w:r w:rsidR="00B268A5" w:rsidRPr="00F634D8">
        <w:rPr>
          <w:b/>
          <w:i w:val="0"/>
          <w:noProof/>
          <w:color w:val="02697A"/>
        </w:rPr>
        <w:t>27</w:t>
      </w:r>
      <w:r w:rsidRPr="00F634D8">
        <w:rPr>
          <w:b/>
          <w:i w:val="0"/>
          <w:color w:val="02697A"/>
        </w:rPr>
        <w:fldChar w:fldCharType="end"/>
      </w:r>
      <w:r w:rsidRPr="00F634D8">
        <w:rPr>
          <w:b/>
          <w:i w:val="0"/>
          <w:color w:val="02697A"/>
        </w:rPr>
        <w:t xml:space="preserve"> Dominio / Cantidad de programas y proyectos</w:t>
      </w:r>
      <w:bookmarkEnd w:id="164"/>
    </w:p>
    <w:p w14:paraId="73F7B32C" w14:textId="77777777" w:rsidR="00707EF7" w:rsidRDefault="00707EF7" w:rsidP="00E171AB">
      <w:pPr>
        <w:rPr>
          <w:rFonts w:ascii="Calibri" w:hAnsi="Calibri" w:cs="Calibri"/>
          <w:sz w:val="22"/>
          <w:szCs w:val="22"/>
          <w:lang w:val="es-CO"/>
        </w:rPr>
      </w:pPr>
    </w:p>
    <w:p w14:paraId="74F195E2" w14:textId="5A80BF22" w:rsidR="004D13D3" w:rsidRPr="00707EF7" w:rsidRDefault="00E171AB" w:rsidP="00F634D8">
      <w:pPr>
        <w:spacing w:line="276" w:lineRule="auto"/>
        <w:rPr>
          <w:rFonts w:cs="Arial"/>
          <w:sz w:val="22"/>
          <w:szCs w:val="22"/>
          <w:lang w:val="es-CO"/>
        </w:rPr>
      </w:pPr>
      <w:r w:rsidRPr="00707EF7">
        <w:rPr>
          <w:rFonts w:cs="Arial"/>
          <w:sz w:val="22"/>
          <w:szCs w:val="22"/>
          <w:lang w:val="es-CO"/>
        </w:rPr>
        <w:t>La descripción detallada de los programas planes y proyectos de</w:t>
      </w:r>
      <w:r w:rsidR="003665D4" w:rsidRPr="00707EF7">
        <w:rPr>
          <w:rFonts w:cs="Arial"/>
          <w:sz w:val="22"/>
          <w:szCs w:val="22"/>
          <w:lang w:val="es-CO"/>
        </w:rPr>
        <w:t xml:space="preserve"> los dominios de Arquitectura Empresarial </w:t>
      </w:r>
      <w:r w:rsidRPr="00707EF7">
        <w:rPr>
          <w:rFonts w:cs="Arial"/>
          <w:sz w:val="22"/>
          <w:szCs w:val="22"/>
          <w:lang w:val="es-CO"/>
        </w:rPr>
        <w:t xml:space="preserve">se presentan en el documento </w:t>
      </w:r>
      <w:bookmarkStart w:id="165" w:name="_Toc401651024"/>
      <w:bookmarkStart w:id="166" w:name="_Toc401910382"/>
      <w:bookmarkStart w:id="167" w:name="_Toc401913216"/>
      <w:bookmarkStart w:id="168" w:name="_Toc401914077"/>
      <w:bookmarkStart w:id="169" w:name="_Toc401915120"/>
      <w:bookmarkStart w:id="170" w:name="_Toc401915491"/>
      <w:bookmarkStart w:id="171" w:name="_Toc401915822"/>
      <w:bookmarkStart w:id="172" w:name="_Toc517845254"/>
      <w:bookmarkStart w:id="173" w:name="_Toc336692977"/>
      <w:r w:rsidR="000D7C88" w:rsidRPr="00707EF7">
        <w:rPr>
          <w:rFonts w:cs="Arial"/>
          <w:sz w:val="22"/>
          <w:szCs w:val="22"/>
          <w:shd w:val="clear" w:color="auto" w:fill="FFFFFF"/>
        </w:rPr>
        <w:t>SED_Plan_Migracion_Implementacion_V1.2.docx</w:t>
      </w:r>
    </w:p>
    <w:p w14:paraId="71C350CF" w14:textId="2534275F" w:rsidR="004D13D3" w:rsidRPr="00F634D8" w:rsidRDefault="004D13D3" w:rsidP="009A3360">
      <w:pPr>
        <w:pStyle w:val="Ttulo1"/>
        <w:keepLines/>
        <w:numPr>
          <w:ilvl w:val="0"/>
          <w:numId w:val="15"/>
        </w:numPr>
        <w:overflowPunct w:val="0"/>
        <w:autoSpaceDE w:val="0"/>
        <w:autoSpaceDN w:val="0"/>
        <w:adjustRightInd w:val="0"/>
        <w:spacing w:before="480" w:after="0" w:line="240" w:lineRule="auto"/>
        <w:ind w:left="426" w:hanging="426"/>
        <w:textAlignment w:val="baseline"/>
        <w:rPr>
          <w:color w:val="02697A"/>
        </w:rPr>
      </w:pPr>
      <w:bookmarkStart w:id="174" w:name="_Toc467575572"/>
      <w:bookmarkStart w:id="175" w:name="_Toc470267078"/>
      <w:bookmarkStart w:id="176" w:name="_Toc470732048"/>
      <w:bookmarkStart w:id="177" w:name="_Toc509245371"/>
      <w:bookmarkEnd w:id="165"/>
      <w:bookmarkEnd w:id="166"/>
      <w:bookmarkEnd w:id="167"/>
      <w:bookmarkEnd w:id="168"/>
      <w:bookmarkEnd w:id="169"/>
      <w:bookmarkEnd w:id="170"/>
      <w:bookmarkEnd w:id="171"/>
      <w:bookmarkEnd w:id="172"/>
      <w:bookmarkEnd w:id="173"/>
      <w:r w:rsidRPr="00F634D8">
        <w:rPr>
          <w:color w:val="02697A"/>
        </w:rPr>
        <w:t>P</w:t>
      </w:r>
      <w:r w:rsidR="00707EF7" w:rsidRPr="00F634D8">
        <w:rPr>
          <w:caps w:val="0"/>
          <w:color w:val="02697A"/>
        </w:rPr>
        <w:t xml:space="preserve">lan de comunicaciones del </w:t>
      </w:r>
      <w:r w:rsidRPr="00F634D8">
        <w:rPr>
          <w:color w:val="02697A"/>
        </w:rPr>
        <w:t>PETI</w:t>
      </w:r>
      <w:bookmarkEnd w:id="174"/>
      <w:bookmarkEnd w:id="175"/>
      <w:bookmarkEnd w:id="176"/>
      <w:bookmarkEnd w:id="177"/>
    </w:p>
    <w:p w14:paraId="6D001C25" w14:textId="77777777" w:rsidR="004D13D3" w:rsidRDefault="004D13D3" w:rsidP="004D13D3">
      <w:pPr>
        <w:pStyle w:val="Textoindependiente"/>
        <w:rPr>
          <w:lang w:val="es-MX" w:eastAsia="es-CR"/>
        </w:rPr>
      </w:pPr>
    </w:p>
    <w:p w14:paraId="38449687" w14:textId="77777777" w:rsidR="004D13D3" w:rsidRPr="00707EF7" w:rsidRDefault="004D13D3" w:rsidP="00F634D8">
      <w:pPr>
        <w:spacing w:line="276" w:lineRule="auto"/>
        <w:ind w:right="51"/>
        <w:rPr>
          <w:rFonts w:cs="Arial"/>
          <w:sz w:val="22"/>
          <w:szCs w:val="22"/>
        </w:rPr>
      </w:pPr>
      <w:r w:rsidRPr="00707EF7">
        <w:rPr>
          <w:rFonts w:cs="Arial"/>
          <w:sz w:val="22"/>
          <w:szCs w:val="22"/>
        </w:rPr>
        <w:t>El plan de comunicaciones del PETI debe estar alineado con los lineamientos internos en materia de comunicaciones internas y externas. Su conocimiento permite comprender los procedimientos que se deben seguir en el momento de elaborar las diferentes piezas de comunicación para comunicar el programa de Arquitectura Empresarial  y el Plan Estratégico de Tecnologías de la Información y Comunicación - PETI, tales como: comunicados de prensa, boletines virtuales, cartas, oficios, memorandos, circulares, avisos publicitarios, cuñas radiales, piezas de prensa escrita, banners, manejo de redes sociales, web e intranet.</w:t>
      </w:r>
    </w:p>
    <w:p w14:paraId="3A4F7FDA" w14:textId="77777777" w:rsidR="004D13D3" w:rsidRPr="00707EF7" w:rsidRDefault="004D13D3" w:rsidP="004D13D3">
      <w:pPr>
        <w:ind w:right="51"/>
        <w:rPr>
          <w:rFonts w:cs="Arial"/>
          <w:sz w:val="22"/>
          <w:szCs w:val="22"/>
        </w:rPr>
      </w:pPr>
    </w:p>
    <w:p w14:paraId="16E89AA0" w14:textId="3D357F7C" w:rsidR="004D13D3" w:rsidRPr="00707EF7" w:rsidRDefault="004D13D3" w:rsidP="00F634D8">
      <w:pPr>
        <w:spacing w:line="276" w:lineRule="auto"/>
        <w:ind w:right="51"/>
        <w:rPr>
          <w:rFonts w:cs="Arial"/>
          <w:sz w:val="22"/>
          <w:szCs w:val="22"/>
        </w:rPr>
      </w:pPr>
      <w:r w:rsidRPr="00707EF7">
        <w:rPr>
          <w:rFonts w:cs="Arial"/>
          <w:sz w:val="22"/>
          <w:szCs w:val="22"/>
        </w:rPr>
        <w:t>El objetivo del plan de comunicaciones es servir de guía a</w:t>
      </w:r>
      <w:r w:rsidR="002535DF" w:rsidRPr="00707EF7">
        <w:rPr>
          <w:rFonts w:cs="Arial"/>
          <w:sz w:val="22"/>
          <w:szCs w:val="22"/>
        </w:rPr>
        <w:t>l Grupo de Gestión TIC</w:t>
      </w:r>
      <w:r w:rsidRPr="00707EF7">
        <w:rPr>
          <w:rFonts w:cs="Arial"/>
          <w:sz w:val="22"/>
          <w:szCs w:val="22"/>
        </w:rPr>
        <w:t xml:space="preserve"> en el proceso de conocimiento e implementación de los lineamientos, política y directrices en materia de comunicaciones internas y externas del programa de Arquitectura Empresarial y del PETI de la institución. </w:t>
      </w:r>
    </w:p>
    <w:p w14:paraId="7480AA16" w14:textId="77777777" w:rsidR="004D13D3" w:rsidRPr="00707EF7" w:rsidRDefault="004D13D3" w:rsidP="00F634D8">
      <w:pPr>
        <w:spacing w:line="276" w:lineRule="auto"/>
        <w:ind w:right="51"/>
        <w:rPr>
          <w:rFonts w:cs="Arial"/>
          <w:sz w:val="22"/>
          <w:szCs w:val="22"/>
        </w:rPr>
      </w:pPr>
    </w:p>
    <w:p w14:paraId="070A1684" w14:textId="77777777" w:rsidR="004D13D3" w:rsidRPr="00707EF7" w:rsidRDefault="004D13D3" w:rsidP="00F634D8">
      <w:pPr>
        <w:spacing w:line="276" w:lineRule="auto"/>
        <w:ind w:right="51"/>
        <w:rPr>
          <w:rFonts w:cs="Arial"/>
          <w:sz w:val="22"/>
          <w:szCs w:val="22"/>
        </w:rPr>
      </w:pPr>
      <w:r w:rsidRPr="00707EF7">
        <w:rPr>
          <w:rFonts w:cs="Arial"/>
          <w:sz w:val="22"/>
          <w:szCs w:val="22"/>
        </w:rPr>
        <w:t>Son necesidades de información general de todas las partes interesadas entender lo que es la arquitectura empresarial (por lo menos a alto nivel), comprender el valor, beneficios, y la importancia de la arquitectura empresarial para el negocio y entender cómo el área TI y el programa de Arquitectura están contribuyendo a la consecución de los objetivos de la organización a través de la ejecución y seguimiento del PETI.</w:t>
      </w:r>
    </w:p>
    <w:p w14:paraId="290E777C" w14:textId="77777777" w:rsidR="004D13D3" w:rsidRPr="00707EF7" w:rsidRDefault="004D13D3" w:rsidP="00F634D8">
      <w:pPr>
        <w:spacing w:line="276" w:lineRule="auto"/>
        <w:ind w:right="51"/>
        <w:rPr>
          <w:rFonts w:cs="Arial"/>
          <w:sz w:val="22"/>
          <w:szCs w:val="22"/>
        </w:rPr>
      </w:pPr>
    </w:p>
    <w:p w14:paraId="2B0A85FF" w14:textId="5CD71DFC" w:rsidR="004D13D3" w:rsidRPr="00707EF7" w:rsidRDefault="004D13D3" w:rsidP="00F634D8">
      <w:pPr>
        <w:autoSpaceDE w:val="0"/>
        <w:autoSpaceDN w:val="0"/>
        <w:adjustRightInd w:val="0"/>
        <w:spacing w:line="276" w:lineRule="auto"/>
        <w:rPr>
          <w:rFonts w:cs="Arial"/>
          <w:sz w:val="22"/>
          <w:szCs w:val="22"/>
        </w:rPr>
      </w:pPr>
      <w:r w:rsidRPr="00707EF7">
        <w:rPr>
          <w:rFonts w:cs="Arial"/>
          <w:sz w:val="22"/>
          <w:szCs w:val="22"/>
        </w:rPr>
        <w:t>Se identifican dos grandes grupos de Interesados: internos y externos</w:t>
      </w:r>
      <w:r w:rsidR="00707EF7">
        <w:rPr>
          <w:rFonts w:cs="Arial"/>
          <w:sz w:val="22"/>
          <w:szCs w:val="22"/>
        </w:rPr>
        <w:t>.</w:t>
      </w:r>
    </w:p>
    <w:p w14:paraId="4DC35915" w14:textId="77777777" w:rsidR="004D13D3" w:rsidRPr="00707EF7" w:rsidRDefault="004D13D3" w:rsidP="00F634D8">
      <w:pPr>
        <w:autoSpaceDE w:val="0"/>
        <w:autoSpaceDN w:val="0"/>
        <w:adjustRightInd w:val="0"/>
        <w:spacing w:line="276" w:lineRule="auto"/>
        <w:rPr>
          <w:rFonts w:cs="Arial"/>
          <w:sz w:val="22"/>
          <w:szCs w:val="22"/>
        </w:rPr>
      </w:pPr>
    </w:p>
    <w:p w14:paraId="5A3D657A" w14:textId="77777777" w:rsidR="004D13D3" w:rsidRPr="00707EF7" w:rsidRDefault="004D13D3" w:rsidP="00F634D8">
      <w:pPr>
        <w:autoSpaceDE w:val="0"/>
        <w:autoSpaceDN w:val="0"/>
        <w:adjustRightInd w:val="0"/>
        <w:spacing w:line="276" w:lineRule="auto"/>
        <w:rPr>
          <w:rFonts w:cs="Arial"/>
          <w:sz w:val="22"/>
          <w:szCs w:val="22"/>
        </w:rPr>
      </w:pPr>
      <w:r w:rsidRPr="00707EF7">
        <w:rPr>
          <w:rFonts w:cs="Arial"/>
          <w:sz w:val="22"/>
          <w:szCs w:val="22"/>
        </w:rPr>
        <w:t xml:space="preserve">Clientes internos: </w:t>
      </w:r>
    </w:p>
    <w:p w14:paraId="006AD3EA" w14:textId="77777777" w:rsidR="004D13D3" w:rsidRPr="00707EF7" w:rsidRDefault="004D13D3" w:rsidP="00F634D8">
      <w:pPr>
        <w:pStyle w:val="Prrafodelista"/>
        <w:widowControl/>
        <w:autoSpaceDE w:val="0"/>
        <w:autoSpaceDN w:val="0"/>
        <w:adjustRightInd w:val="0"/>
        <w:spacing w:before="0" w:after="0" w:line="276" w:lineRule="auto"/>
        <w:jc w:val="left"/>
        <w:rPr>
          <w:rFonts w:eastAsia="Times New Roman" w:cs="Arial"/>
          <w:sz w:val="22"/>
          <w:szCs w:val="22"/>
          <w:lang w:val="es-ES" w:eastAsia="es-ES"/>
        </w:rPr>
      </w:pPr>
    </w:p>
    <w:p w14:paraId="1D505C47" w14:textId="6B41EAB5" w:rsidR="004D13D3" w:rsidRPr="00707EF7" w:rsidRDefault="004D13D3" w:rsidP="00F634D8">
      <w:pPr>
        <w:pStyle w:val="Prrafodelista"/>
        <w:widowControl/>
        <w:numPr>
          <w:ilvl w:val="0"/>
          <w:numId w:val="9"/>
        </w:numPr>
        <w:autoSpaceDE w:val="0"/>
        <w:autoSpaceDN w:val="0"/>
        <w:adjustRightInd w:val="0"/>
        <w:spacing w:before="0" w:after="0" w:line="276" w:lineRule="auto"/>
        <w:jc w:val="left"/>
        <w:rPr>
          <w:rFonts w:eastAsia="Times New Roman" w:cs="Arial"/>
          <w:sz w:val="22"/>
          <w:szCs w:val="22"/>
          <w:lang w:val="es-ES" w:eastAsia="es-ES"/>
        </w:rPr>
      </w:pPr>
      <w:r w:rsidRPr="00707EF7">
        <w:rPr>
          <w:rFonts w:eastAsia="Times New Roman" w:cs="Arial"/>
          <w:sz w:val="22"/>
          <w:szCs w:val="22"/>
          <w:lang w:val="es-ES" w:eastAsia="es-ES"/>
        </w:rPr>
        <w:t xml:space="preserve">Servidores Públicos y contratistas de </w:t>
      </w:r>
      <w:r w:rsidR="002535DF" w:rsidRPr="00707EF7">
        <w:rPr>
          <w:rFonts w:eastAsia="Times New Roman" w:cs="Arial"/>
          <w:sz w:val="22"/>
          <w:szCs w:val="22"/>
          <w:lang w:val="es-ES" w:eastAsia="es-ES"/>
        </w:rPr>
        <w:t xml:space="preserve">la SEDC </w:t>
      </w:r>
    </w:p>
    <w:p w14:paraId="2EF0BFF9" w14:textId="77777777" w:rsidR="004D13D3" w:rsidRPr="00707EF7" w:rsidRDefault="004D13D3" w:rsidP="00F634D8">
      <w:pPr>
        <w:pStyle w:val="Prrafodelista"/>
        <w:widowControl/>
        <w:autoSpaceDE w:val="0"/>
        <w:autoSpaceDN w:val="0"/>
        <w:adjustRightInd w:val="0"/>
        <w:spacing w:before="0" w:after="0" w:line="276" w:lineRule="auto"/>
        <w:ind w:left="1440"/>
        <w:jc w:val="left"/>
        <w:rPr>
          <w:rFonts w:eastAsia="Times New Roman" w:cs="Arial"/>
          <w:sz w:val="22"/>
          <w:szCs w:val="22"/>
          <w:lang w:val="es-ES" w:eastAsia="es-ES"/>
        </w:rPr>
      </w:pPr>
    </w:p>
    <w:p w14:paraId="650190EE" w14:textId="43A62869" w:rsidR="004D13D3" w:rsidRPr="00707EF7" w:rsidRDefault="004D13D3" w:rsidP="00F634D8">
      <w:pPr>
        <w:pStyle w:val="Prrafodelista"/>
        <w:widowControl/>
        <w:numPr>
          <w:ilvl w:val="1"/>
          <w:numId w:val="9"/>
        </w:numPr>
        <w:autoSpaceDE w:val="0"/>
        <w:autoSpaceDN w:val="0"/>
        <w:adjustRightInd w:val="0"/>
        <w:spacing w:before="0" w:after="0" w:line="276" w:lineRule="auto"/>
        <w:jc w:val="left"/>
        <w:rPr>
          <w:rFonts w:eastAsia="Times New Roman" w:cs="Arial"/>
          <w:sz w:val="22"/>
          <w:szCs w:val="22"/>
          <w:lang w:val="es-ES" w:eastAsia="es-ES"/>
        </w:rPr>
      </w:pPr>
      <w:r w:rsidRPr="00707EF7">
        <w:rPr>
          <w:rFonts w:eastAsia="Times New Roman" w:cs="Arial"/>
          <w:sz w:val="22"/>
          <w:szCs w:val="22"/>
          <w:lang w:val="es-ES" w:eastAsia="es-ES"/>
        </w:rPr>
        <w:t>Directivos</w:t>
      </w:r>
      <w:r w:rsidR="00707EF7">
        <w:rPr>
          <w:rFonts w:eastAsia="Times New Roman" w:cs="Arial"/>
          <w:sz w:val="22"/>
          <w:szCs w:val="22"/>
          <w:lang w:val="es-ES" w:eastAsia="es-ES"/>
        </w:rPr>
        <w:t>.</w:t>
      </w:r>
      <w:r w:rsidRPr="00707EF7">
        <w:rPr>
          <w:rFonts w:eastAsia="Times New Roman" w:cs="Arial"/>
          <w:sz w:val="22"/>
          <w:szCs w:val="22"/>
          <w:lang w:val="es-ES" w:eastAsia="es-ES"/>
        </w:rPr>
        <w:t xml:space="preserve"> </w:t>
      </w:r>
    </w:p>
    <w:p w14:paraId="0821D803" w14:textId="58691225" w:rsidR="004D13D3" w:rsidRPr="00707EF7" w:rsidRDefault="004D13D3" w:rsidP="00F634D8">
      <w:pPr>
        <w:pStyle w:val="Prrafodelista"/>
        <w:widowControl/>
        <w:numPr>
          <w:ilvl w:val="1"/>
          <w:numId w:val="9"/>
        </w:numPr>
        <w:autoSpaceDE w:val="0"/>
        <w:autoSpaceDN w:val="0"/>
        <w:adjustRightInd w:val="0"/>
        <w:spacing w:before="0" w:after="0" w:line="276" w:lineRule="auto"/>
        <w:jc w:val="left"/>
        <w:rPr>
          <w:rFonts w:eastAsia="Times New Roman" w:cs="Arial"/>
          <w:sz w:val="22"/>
          <w:szCs w:val="22"/>
          <w:lang w:val="es-ES" w:eastAsia="es-ES"/>
        </w:rPr>
      </w:pPr>
      <w:r w:rsidRPr="00707EF7">
        <w:rPr>
          <w:rFonts w:eastAsia="Times New Roman" w:cs="Arial"/>
          <w:sz w:val="22"/>
          <w:szCs w:val="22"/>
          <w:lang w:val="es-ES" w:eastAsia="es-ES"/>
        </w:rPr>
        <w:t>Líderes de Unidades Organizacionales</w:t>
      </w:r>
      <w:r w:rsidR="00707EF7">
        <w:rPr>
          <w:rFonts w:eastAsia="Times New Roman" w:cs="Arial"/>
          <w:sz w:val="22"/>
          <w:szCs w:val="22"/>
          <w:lang w:val="es-ES" w:eastAsia="es-ES"/>
        </w:rPr>
        <w:t>.</w:t>
      </w:r>
    </w:p>
    <w:p w14:paraId="1568A949" w14:textId="51E9F2A7" w:rsidR="004D13D3" w:rsidRPr="00707EF7" w:rsidRDefault="004D13D3" w:rsidP="00F634D8">
      <w:pPr>
        <w:pStyle w:val="Prrafodelista"/>
        <w:widowControl/>
        <w:numPr>
          <w:ilvl w:val="1"/>
          <w:numId w:val="9"/>
        </w:numPr>
        <w:autoSpaceDE w:val="0"/>
        <w:autoSpaceDN w:val="0"/>
        <w:adjustRightInd w:val="0"/>
        <w:spacing w:before="0" w:after="0" w:line="276" w:lineRule="auto"/>
        <w:jc w:val="left"/>
        <w:rPr>
          <w:rFonts w:eastAsia="Times New Roman" w:cs="Arial"/>
          <w:sz w:val="22"/>
          <w:szCs w:val="22"/>
          <w:lang w:val="es-ES" w:eastAsia="es-ES"/>
        </w:rPr>
      </w:pPr>
      <w:r w:rsidRPr="00707EF7">
        <w:rPr>
          <w:rFonts w:eastAsia="Times New Roman" w:cs="Arial"/>
          <w:sz w:val="22"/>
          <w:szCs w:val="22"/>
          <w:lang w:val="es-ES" w:eastAsia="es-ES"/>
        </w:rPr>
        <w:t>Personal de apoyo a las distintas áreas organizacionales</w:t>
      </w:r>
      <w:r w:rsidR="00707EF7">
        <w:rPr>
          <w:rFonts w:eastAsia="Times New Roman" w:cs="Arial"/>
          <w:sz w:val="22"/>
          <w:szCs w:val="22"/>
          <w:lang w:val="es-ES" w:eastAsia="es-ES"/>
        </w:rPr>
        <w:t>.</w:t>
      </w:r>
    </w:p>
    <w:p w14:paraId="6B32FFDA" w14:textId="5F714121" w:rsidR="004D13D3" w:rsidRPr="00707EF7" w:rsidRDefault="00707EF7" w:rsidP="00F634D8">
      <w:pPr>
        <w:pStyle w:val="Prrafodelista"/>
        <w:widowControl/>
        <w:numPr>
          <w:ilvl w:val="1"/>
          <w:numId w:val="9"/>
        </w:numPr>
        <w:autoSpaceDE w:val="0"/>
        <w:autoSpaceDN w:val="0"/>
        <w:adjustRightInd w:val="0"/>
        <w:spacing w:before="0" w:after="0" w:line="276" w:lineRule="auto"/>
        <w:jc w:val="left"/>
        <w:rPr>
          <w:rFonts w:eastAsia="Times New Roman" w:cs="Arial"/>
          <w:sz w:val="22"/>
          <w:szCs w:val="22"/>
          <w:lang w:val="es-ES" w:eastAsia="es-ES"/>
        </w:rPr>
      </w:pPr>
      <w:r>
        <w:rPr>
          <w:rFonts w:eastAsia="Times New Roman" w:cs="Arial"/>
          <w:sz w:val="22"/>
          <w:szCs w:val="22"/>
          <w:lang w:val="es-ES" w:eastAsia="es-ES"/>
        </w:rPr>
        <w:t>Equipo de arquitectura.</w:t>
      </w:r>
    </w:p>
    <w:p w14:paraId="1E8E4017" w14:textId="77777777" w:rsidR="004D13D3" w:rsidRPr="00707EF7" w:rsidRDefault="004D13D3" w:rsidP="00F634D8">
      <w:pPr>
        <w:autoSpaceDE w:val="0"/>
        <w:autoSpaceDN w:val="0"/>
        <w:adjustRightInd w:val="0"/>
        <w:spacing w:line="276" w:lineRule="auto"/>
        <w:rPr>
          <w:rFonts w:cs="Arial"/>
          <w:sz w:val="22"/>
          <w:szCs w:val="22"/>
        </w:rPr>
      </w:pPr>
    </w:p>
    <w:p w14:paraId="523D696D" w14:textId="77777777" w:rsidR="004D13D3" w:rsidRPr="00707EF7" w:rsidRDefault="004D13D3" w:rsidP="00F634D8">
      <w:pPr>
        <w:autoSpaceDE w:val="0"/>
        <w:autoSpaceDN w:val="0"/>
        <w:adjustRightInd w:val="0"/>
        <w:spacing w:line="276" w:lineRule="auto"/>
        <w:rPr>
          <w:rFonts w:cs="Arial"/>
          <w:sz w:val="22"/>
          <w:szCs w:val="22"/>
        </w:rPr>
      </w:pPr>
      <w:r w:rsidRPr="00707EF7">
        <w:rPr>
          <w:rFonts w:cs="Arial"/>
          <w:sz w:val="22"/>
          <w:szCs w:val="22"/>
        </w:rPr>
        <w:t xml:space="preserve">Clientes Externos: </w:t>
      </w:r>
    </w:p>
    <w:p w14:paraId="190267D9" w14:textId="77777777" w:rsidR="004D13D3" w:rsidRPr="00707EF7" w:rsidRDefault="004D13D3" w:rsidP="00F634D8">
      <w:pPr>
        <w:pStyle w:val="Prrafodelista"/>
        <w:widowControl/>
        <w:autoSpaceDE w:val="0"/>
        <w:autoSpaceDN w:val="0"/>
        <w:adjustRightInd w:val="0"/>
        <w:spacing w:before="0" w:after="0" w:line="276" w:lineRule="auto"/>
        <w:jc w:val="left"/>
        <w:rPr>
          <w:rFonts w:eastAsia="Times New Roman" w:cs="Arial"/>
          <w:sz w:val="22"/>
          <w:szCs w:val="22"/>
          <w:lang w:val="es-ES" w:eastAsia="es-ES"/>
        </w:rPr>
      </w:pPr>
    </w:p>
    <w:p w14:paraId="0C569CDE" w14:textId="16DC7C16" w:rsidR="004D13D3" w:rsidRPr="00707EF7" w:rsidRDefault="002535DF" w:rsidP="00F634D8">
      <w:pPr>
        <w:pStyle w:val="Prrafodelista"/>
        <w:widowControl/>
        <w:numPr>
          <w:ilvl w:val="0"/>
          <w:numId w:val="9"/>
        </w:numPr>
        <w:autoSpaceDE w:val="0"/>
        <w:autoSpaceDN w:val="0"/>
        <w:adjustRightInd w:val="0"/>
        <w:spacing w:before="0" w:after="0" w:line="276" w:lineRule="auto"/>
        <w:jc w:val="left"/>
        <w:rPr>
          <w:rFonts w:eastAsia="Times New Roman" w:cs="Arial"/>
          <w:sz w:val="22"/>
          <w:szCs w:val="22"/>
          <w:lang w:val="es-ES" w:eastAsia="es-ES"/>
        </w:rPr>
      </w:pPr>
      <w:r w:rsidRPr="00707EF7">
        <w:rPr>
          <w:rFonts w:eastAsia="Times New Roman" w:cs="Arial"/>
          <w:sz w:val="22"/>
          <w:szCs w:val="22"/>
          <w:lang w:val="es-ES" w:eastAsia="es-ES"/>
        </w:rPr>
        <w:t>Actores del Sistema Educativo Territorial</w:t>
      </w:r>
      <w:r w:rsidR="00707EF7">
        <w:rPr>
          <w:rFonts w:eastAsia="Times New Roman" w:cs="Arial"/>
          <w:sz w:val="22"/>
          <w:szCs w:val="22"/>
          <w:lang w:val="es-ES" w:eastAsia="es-ES"/>
        </w:rPr>
        <w:t>.</w:t>
      </w:r>
    </w:p>
    <w:p w14:paraId="71CCAA7E" w14:textId="480DF5D2" w:rsidR="004D13D3" w:rsidRPr="00B268A5" w:rsidRDefault="002535DF" w:rsidP="00F634D8">
      <w:pPr>
        <w:pStyle w:val="Prrafodelista"/>
        <w:widowControl/>
        <w:numPr>
          <w:ilvl w:val="0"/>
          <w:numId w:val="9"/>
        </w:numPr>
        <w:autoSpaceDE w:val="0"/>
        <w:autoSpaceDN w:val="0"/>
        <w:adjustRightInd w:val="0"/>
        <w:spacing w:before="0" w:after="0" w:line="276" w:lineRule="auto"/>
        <w:jc w:val="left"/>
        <w:rPr>
          <w:rFonts w:eastAsia="Times New Roman" w:cs="Arial"/>
          <w:sz w:val="22"/>
          <w:szCs w:val="22"/>
          <w:lang w:val="es-ES" w:eastAsia="es-ES"/>
        </w:rPr>
      </w:pPr>
      <w:r w:rsidRPr="00707EF7">
        <w:rPr>
          <w:rFonts w:eastAsia="Times New Roman" w:cs="Arial"/>
          <w:sz w:val="22"/>
          <w:szCs w:val="22"/>
          <w:lang w:val="es-ES" w:eastAsia="es-ES"/>
        </w:rPr>
        <w:t>Actores del Sistema Educativo Nacional</w:t>
      </w:r>
      <w:r w:rsidR="00707EF7">
        <w:rPr>
          <w:rFonts w:eastAsia="Times New Roman" w:cs="Arial"/>
          <w:sz w:val="22"/>
          <w:szCs w:val="22"/>
          <w:lang w:val="es-ES" w:eastAsia="es-ES"/>
        </w:rPr>
        <w:t>.</w:t>
      </w:r>
    </w:p>
    <w:p w14:paraId="75EE32C7" w14:textId="178E0717" w:rsidR="004D13D3" w:rsidRPr="00707EF7" w:rsidRDefault="00707EF7" w:rsidP="00F634D8">
      <w:pPr>
        <w:pStyle w:val="Ttulo2"/>
        <w:numPr>
          <w:ilvl w:val="1"/>
          <w:numId w:val="15"/>
        </w:numPr>
        <w:ind w:left="426" w:hanging="426"/>
      </w:pPr>
      <w:bookmarkStart w:id="178" w:name="_Toc458688957"/>
      <w:bookmarkStart w:id="179" w:name="_Toc470732049"/>
      <w:r>
        <w:t xml:space="preserve"> </w:t>
      </w:r>
      <w:bookmarkStart w:id="180" w:name="_Toc509245372"/>
      <w:r w:rsidR="004D13D3">
        <w:t>M</w:t>
      </w:r>
      <w:r>
        <w:t>ecanismos y lineamientos de comunicación interna</w:t>
      </w:r>
      <w:bookmarkEnd w:id="178"/>
      <w:bookmarkEnd w:id="179"/>
      <w:bookmarkEnd w:id="180"/>
    </w:p>
    <w:p w14:paraId="4E1EF155" w14:textId="77777777" w:rsidR="004D13D3" w:rsidRPr="003665D4" w:rsidRDefault="004D13D3" w:rsidP="00F634D8">
      <w:pPr>
        <w:autoSpaceDE w:val="0"/>
        <w:autoSpaceDN w:val="0"/>
        <w:adjustRightInd w:val="0"/>
        <w:spacing w:line="276" w:lineRule="auto"/>
        <w:rPr>
          <w:rFonts w:eastAsia="Times"/>
          <w:sz w:val="22"/>
          <w:szCs w:val="22"/>
          <w:lang w:val="es-CO" w:eastAsia="es-CR"/>
        </w:rPr>
      </w:pPr>
      <w:r w:rsidRPr="003665D4">
        <w:rPr>
          <w:rFonts w:eastAsia="Times"/>
          <w:sz w:val="22"/>
          <w:szCs w:val="22"/>
          <w:lang w:val="es-CO" w:eastAsia="es-CR"/>
        </w:rPr>
        <w:t>Para satisfacer las necesidades de información general, el Programa de Arquitectura Empresarial debe aplicar las siguientes mecanismos y herramientas de comunicación.</w:t>
      </w:r>
    </w:p>
    <w:p w14:paraId="141D1915" w14:textId="77777777" w:rsidR="004D13D3" w:rsidRPr="003665D4" w:rsidRDefault="004D13D3" w:rsidP="00F634D8">
      <w:pPr>
        <w:autoSpaceDE w:val="0"/>
        <w:autoSpaceDN w:val="0"/>
        <w:adjustRightInd w:val="0"/>
        <w:spacing w:line="276" w:lineRule="auto"/>
        <w:rPr>
          <w:rFonts w:eastAsia="Times"/>
          <w:sz w:val="22"/>
          <w:szCs w:val="22"/>
          <w:lang w:val="es-CO" w:eastAsia="es-CR"/>
        </w:rPr>
      </w:pPr>
    </w:p>
    <w:p w14:paraId="3B57EDE1" w14:textId="54CAC575" w:rsidR="004D13D3" w:rsidRPr="003665D4" w:rsidRDefault="004D13D3" w:rsidP="00F634D8">
      <w:pPr>
        <w:autoSpaceDE w:val="0"/>
        <w:autoSpaceDN w:val="0"/>
        <w:adjustRightInd w:val="0"/>
        <w:spacing w:line="276" w:lineRule="auto"/>
        <w:rPr>
          <w:rFonts w:eastAsia="Times"/>
          <w:sz w:val="22"/>
          <w:szCs w:val="22"/>
          <w:lang w:val="es-CO" w:eastAsia="es-CR"/>
        </w:rPr>
      </w:pPr>
      <w:r w:rsidRPr="003665D4">
        <w:rPr>
          <w:rFonts w:eastAsia="Times"/>
          <w:sz w:val="22"/>
          <w:szCs w:val="22"/>
          <w:lang w:val="es-CO" w:eastAsia="es-CR"/>
        </w:rPr>
        <w:t xml:space="preserve">Un conjunto de materiales básicos de información que describen el alcance de la arquitectura </w:t>
      </w:r>
      <w:r w:rsidR="002535DF" w:rsidRPr="003665D4">
        <w:rPr>
          <w:rFonts w:eastAsia="Times"/>
          <w:sz w:val="22"/>
          <w:szCs w:val="22"/>
          <w:lang w:val="es-CO" w:eastAsia="es-CR"/>
        </w:rPr>
        <w:t>TI de la SEDC</w:t>
      </w:r>
      <w:r w:rsidRPr="003665D4">
        <w:rPr>
          <w:rFonts w:eastAsia="Times"/>
          <w:sz w:val="22"/>
          <w:szCs w:val="22"/>
          <w:lang w:val="es-CO" w:eastAsia="es-CR"/>
        </w:rPr>
        <w:t xml:space="preserve"> y del PETI asociado. Este conjunto de materiales describirá el valor, beneficios, y la importancia de la arquitectura TI. Los materiales serán breves y concisos, y pueden consistir en: una página informativa o un folleto, mapas conceptuales clave, preguntas frecuentes (FAQ), y presentaciones.</w:t>
      </w:r>
    </w:p>
    <w:p w14:paraId="374DB3DF" w14:textId="77777777" w:rsidR="004D13D3" w:rsidRPr="003665D4" w:rsidRDefault="004D13D3" w:rsidP="003665D4">
      <w:pPr>
        <w:autoSpaceDE w:val="0"/>
        <w:autoSpaceDN w:val="0"/>
        <w:adjustRightInd w:val="0"/>
        <w:rPr>
          <w:rFonts w:eastAsia="Times"/>
          <w:sz w:val="22"/>
          <w:szCs w:val="22"/>
          <w:lang w:val="es-CO" w:eastAsia="es-CR"/>
        </w:rPr>
      </w:pPr>
    </w:p>
    <w:p w14:paraId="3AFA3167" w14:textId="77777777" w:rsidR="004D13D3" w:rsidRPr="003665D4" w:rsidRDefault="004D13D3" w:rsidP="00F634D8">
      <w:pPr>
        <w:autoSpaceDE w:val="0"/>
        <w:autoSpaceDN w:val="0"/>
        <w:adjustRightInd w:val="0"/>
        <w:spacing w:line="276" w:lineRule="auto"/>
        <w:rPr>
          <w:rFonts w:eastAsia="Times"/>
          <w:sz w:val="22"/>
          <w:szCs w:val="22"/>
          <w:lang w:val="es-CO" w:eastAsia="es-CR"/>
        </w:rPr>
      </w:pPr>
      <w:r w:rsidRPr="003665D4">
        <w:rPr>
          <w:rFonts w:eastAsia="Times"/>
          <w:sz w:val="22"/>
          <w:szCs w:val="22"/>
          <w:lang w:val="es-CO" w:eastAsia="es-CR"/>
        </w:rPr>
        <w:t>En todos los informes de estado, los logros del Comité y del programa deben ser explícitamente vinculados a los objetivos de negocio de la organización.</w:t>
      </w:r>
    </w:p>
    <w:p w14:paraId="2B460985" w14:textId="77777777" w:rsidR="004D13D3" w:rsidRPr="003665D4" w:rsidRDefault="004D13D3" w:rsidP="003665D4">
      <w:pPr>
        <w:autoSpaceDE w:val="0"/>
        <w:autoSpaceDN w:val="0"/>
        <w:adjustRightInd w:val="0"/>
        <w:rPr>
          <w:rFonts w:eastAsia="Times"/>
          <w:sz w:val="22"/>
          <w:szCs w:val="22"/>
          <w:lang w:val="es-CO" w:eastAsia="es-CR"/>
        </w:rPr>
      </w:pPr>
    </w:p>
    <w:p w14:paraId="38E809A2" w14:textId="0E08FC21" w:rsidR="004D13D3" w:rsidRPr="003665D4" w:rsidRDefault="004D13D3" w:rsidP="00F634D8">
      <w:pPr>
        <w:autoSpaceDE w:val="0"/>
        <w:autoSpaceDN w:val="0"/>
        <w:adjustRightInd w:val="0"/>
        <w:spacing w:line="276" w:lineRule="auto"/>
        <w:rPr>
          <w:rFonts w:eastAsia="Times"/>
          <w:sz w:val="22"/>
          <w:szCs w:val="22"/>
          <w:lang w:val="es-CO" w:eastAsia="es-CR"/>
        </w:rPr>
      </w:pPr>
      <w:r w:rsidRPr="003665D4">
        <w:rPr>
          <w:rFonts w:eastAsia="Times"/>
          <w:sz w:val="22"/>
          <w:szCs w:val="22"/>
          <w:lang w:val="es-CO" w:eastAsia="es-CR"/>
        </w:rPr>
        <w:t xml:space="preserve">El alcance y el valor de los materiales básicos de arquitectura empresarial, así como información básica del estado del programa de arquitectura y de ejecución del PETI, deben estar disponibles en un espacio en el sitio web e intranet dispuesto para tal fin. Estos materiales deben ser adecuados para su uso / entrega por los responsables del programa de arquitectura TI de </w:t>
      </w:r>
      <w:r w:rsidR="002535DF" w:rsidRPr="003665D4">
        <w:rPr>
          <w:rFonts w:eastAsia="Times"/>
          <w:sz w:val="22"/>
          <w:szCs w:val="22"/>
          <w:lang w:val="es-CO" w:eastAsia="es-CR"/>
        </w:rPr>
        <w:t>la SEDC</w:t>
      </w:r>
      <w:r w:rsidRPr="003665D4">
        <w:rPr>
          <w:rFonts w:eastAsia="Times"/>
          <w:sz w:val="22"/>
          <w:szCs w:val="22"/>
          <w:lang w:val="es-CO" w:eastAsia="es-CR"/>
        </w:rPr>
        <w:t>.</w:t>
      </w:r>
    </w:p>
    <w:p w14:paraId="38C66F48" w14:textId="77777777" w:rsidR="004D13D3" w:rsidRPr="003665D4" w:rsidRDefault="004D13D3" w:rsidP="00F634D8">
      <w:pPr>
        <w:autoSpaceDE w:val="0"/>
        <w:autoSpaceDN w:val="0"/>
        <w:adjustRightInd w:val="0"/>
        <w:spacing w:line="276" w:lineRule="auto"/>
        <w:rPr>
          <w:rFonts w:eastAsia="Times"/>
          <w:sz w:val="22"/>
          <w:szCs w:val="22"/>
          <w:lang w:val="es-CO" w:eastAsia="es-CR"/>
        </w:rPr>
      </w:pPr>
    </w:p>
    <w:p w14:paraId="2FA7F86C" w14:textId="34AAB6B3" w:rsidR="004D13D3" w:rsidRPr="003665D4" w:rsidRDefault="004D13D3" w:rsidP="00F634D8">
      <w:pPr>
        <w:autoSpaceDE w:val="0"/>
        <w:autoSpaceDN w:val="0"/>
        <w:adjustRightInd w:val="0"/>
        <w:spacing w:line="276" w:lineRule="auto"/>
        <w:rPr>
          <w:rFonts w:eastAsia="Times"/>
          <w:sz w:val="22"/>
          <w:szCs w:val="22"/>
          <w:lang w:val="es-CO" w:eastAsia="es-CR"/>
        </w:rPr>
      </w:pPr>
      <w:r w:rsidRPr="003665D4">
        <w:rPr>
          <w:rFonts w:eastAsia="Times"/>
          <w:sz w:val="22"/>
          <w:szCs w:val="22"/>
          <w:lang w:val="es-CO" w:eastAsia="es-CR"/>
        </w:rPr>
        <w:t>La creación de comunidades de práctica por grupos de interés para generar aprendizaje colaborativo entre los integrantes de la organización sobre arquitectura TI debe ser integrado dentro de las estrategias de co</w:t>
      </w:r>
      <w:r w:rsidR="002535DF" w:rsidRPr="003665D4">
        <w:rPr>
          <w:rFonts w:eastAsia="Times"/>
          <w:sz w:val="22"/>
          <w:szCs w:val="22"/>
          <w:lang w:val="es-CO" w:eastAsia="es-CR"/>
        </w:rPr>
        <w:t>municación y aprendizaje de la SEDC</w:t>
      </w:r>
      <w:r w:rsidRPr="003665D4">
        <w:rPr>
          <w:rFonts w:eastAsia="Times"/>
          <w:sz w:val="22"/>
          <w:szCs w:val="22"/>
          <w:lang w:val="es-CO" w:eastAsia="es-CR"/>
        </w:rPr>
        <w:t>.</w:t>
      </w:r>
    </w:p>
    <w:p w14:paraId="348A9A03" w14:textId="5D44BDF4" w:rsidR="004D13D3" w:rsidRPr="00B268A5" w:rsidRDefault="00B268A5" w:rsidP="00F634D8">
      <w:pPr>
        <w:pStyle w:val="Ttulo2"/>
        <w:numPr>
          <w:ilvl w:val="1"/>
          <w:numId w:val="15"/>
        </w:numPr>
        <w:ind w:left="426" w:hanging="426"/>
      </w:pPr>
      <w:bookmarkStart w:id="181" w:name="_Toc458688958"/>
      <w:bookmarkStart w:id="182" w:name="_Toc470732050"/>
      <w:r>
        <w:t xml:space="preserve"> </w:t>
      </w:r>
      <w:bookmarkStart w:id="183" w:name="_Toc509245373"/>
      <w:r w:rsidR="004D13D3">
        <w:t>M</w:t>
      </w:r>
      <w:r>
        <w:t>ecanismos y lineamientos de comunicación externa</w:t>
      </w:r>
      <w:bookmarkEnd w:id="181"/>
      <w:bookmarkEnd w:id="182"/>
      <w:bookmarkEnd w:id="183"/>
    </w:p>
    <w:p w14:paraId="44433A6F" w14:textId="77777777" w:rsidR="004D13D3" w:rsidRPr="003665D4" w:rsidRDefault="004D13D3" w:rsidP="00F634D8">
      <w:pPr>
        <w:pStyle w:val="Textoindependiente"/>
        <w:spacing w:line="276" w:lineRule="auto"/>
        <w:rPr>
          <w:sz w:val="22"/>
          <w:szCs w:val="22"/>
          <w:lang w:val="es-CO" w:eastAsia="es-CR"/>
        </w:rPr>
      </w:pPr>
      <w:r w:rsidRPr="003665D4">
        <w:rPr>
          <w:sz w:val="22"/>
          <w:szCs w:val="22"/>
          <w:lang w:val="es-CO" w:eastAsia="es-CR"/>
        </w:rPr>
        <w:t>Los siguientes mecanismos de comunicación externa son establecidos para comunicar de manera efectiva el programa de Arquitectura Empresarial y el PETI relacionado.</w:t>
      </w:r>
    </w:p>
    <w:p w14:paraId="622589E4" w14:textId="77777777" w:rsidR="004D13D3" w:rsidRPr="003665D4" w:rsidRDefault="004D13D3" w:rsidP="004D13D3">
      <w:pPr>
        <w:pStyle w:val="Textoindependiente"/>
        <w:rPr>
          <w:sz w:val="22"/>
          <w:szCs w:val="22"/>
          <w:lang w:val="es-CO" w:eastAsia="es-CR"/>
        </w:rPr>
      </w:pPr>
    </w:p>
    <w:tbl>
      <w:tblPr>
        <w:tblStyle w:val="Tablaconcuadrcula"/>
        <w:tblW w:w="0" w:type="auto"/>
        <w:tblLook w:val="04A0" w:firstRow="1" w:lastRow="0" w:firstColumn="1" w:lastColumn="0" w:noHBand="0" w:noVBand="1"/>
      </w:tblPr>
      <w:tblGrid>
        <w:gridCol w:w="1652"/>
        <w:gridCol w:w="4935"/>
        <w:gridCol w:w="1907"/>
      </w:tblGrid>
      <w:tr w:rsidR="00B268A5" w:rsidRPr="00F634D8" w14:paraId="1B41FFF0" w14:textId="77777777" w:rsidTr="00F634D8">
        <w:trPr>
          <w:trHeight w:val="432"/>
          <w:tblHeader/>
        </w:trPr>
        <w:tc>
          <w:tcPr>
            <w:tcW w:w="1668" w:type="dxa"/>
            <w:shd w:val="clear" w:color="auto" w:fill="941100"/>
          </w:tcPr>
          <w:p w14:paraId="0AD02860" w14:textId="4E044C77" w:rsidR="00B268A5" w:rsidRPr="00F634D8" w:rsidRDefault="00B268A5" w:rsidP="00B268A5">
            <w:pPr>
              <w:pStyle w:val="Textoindependiente"/>
              <w:spacing w:line="240" w:lineRule="auto"/>
              <w:jc w:val="left"/>
              <w:rPr>
                <w:b/>
                <w:color w:val="FFFFFF" w:themeColor="background1"/>
                <w:sz w:val="18"/>
                <w:szCs w:val="18"/>
                <w:lang w:val="es-CO" w:eastAsia="es-CR"/>
              </w:rPr>
            </w:pPr>
            <w:r w:rsidRPr="00F634D8">
              <w:rPr>
                <w:b/>
                <w:color w:val="FFFFFF" w:themeColor="background1"/>
                <w:sz w:val="18"/>
                <w:szCs w:val="18"/>
                <w:lang w:val="es-CO" w:eastAsia="es-CR"/>
              </w:rPr>
              <w:lastRenderedPageBreak/>
              <w:t>Mecanismos y lineamientos</w:t>
            </w:r>
          </w:p>
        </w:tc>
        <w:tc>
          <w:tcPr>
            <w:tcW w:w="5103" w:type="dxa"/>
            <w:shd w:val="clear" w:color="auto" w:fill="941100"/>
          </w:tcPr>
          <w:p w14:paraId="6EA995F5" w14:textId="2D8884F6" w:rsidR="00B268A5" w:rsidRPr="00F634D8" w:rsidRDefault="00B268A5" w:rsidP="00B268A5">
            <w:pPr>
              <w:pStyle w:val="Textoindependiente"/>
              <w:spacing w:line="240" w:lineRule="auto"/>
              <w:rPr>
                <w:b/>
                <w:color w:val="FFFFFF" w:themeColor="background1"/>
                <w:sz w:val="18"/>
                <w:szCs w:val="18"/>
                <w:lang w:val="es-CO" w:eastAsia="es-CR"/>
              </w:rPr>
            </w:pPr>
            <w:r w:rsidRPr="00F634D8">
              <w:rPr>
                <w:b/>
                <w:color w:val="FFFFFF" w:themeColor="background1"/>
                <w:sz w:val="18"/>
                <w:szCs w:val="18"/>
                <w:lang w:val="es-CO" w:eastAsia="es-CR"/>
              </w:rPr>
              <w:t xml:space="preserve">Descripción </w:t>
            </w:r>
          </w:p>
        </w:tc>
        <w:tc>
          <w:tcPr>
            <w:tcW w:w="1949" w:type="dxa"/>
            <w:shd w:val="clear" w:color="auto" w:fill="941100"/>
          </w:tcPr>
          <w:p w14:paraId="7AEAC2D9" w14:textId="33DEFFC7" w:rsidR="00B268A5" w:rsidRPr="00F634D8" w:rsidRDefault="00B268A5" w:rsidP="00B268A5">
            <w:pPr>
              <w:pStyle w:val="Textoindependiente"/>
              <w:spacing w:line="240" w:lineRule="auto"/>
              <w:rPr>
                <w:b/>
                <w:color w:val="FFFFFF" w:themeColor="background1"/>
                <w:sz w:val="18"/>
                <w:szCs w:val="18"/>
                <w:lang w:val="es-CO" w:eastAsia="es-CR"/>
              </w:rPr>
            </w:pPr>
            <w:r w:rsidRPr="00F634D8">
              <w:rPr>
                <w:b/>
                <w:color w:val="FFFFFF" w:themeColor="background1"/>
                <w:sz w:val="18"/>
                <w:szCs w:val="18"/>
                <w:lang w:val="es-CO" w:eastAsia="es-CR"/>
              </w:rPr>
              <w:t>Medio de difusión</w:t>
            </w:r>
          </w:p>
        </w:tc>
      </w:tr>
      <w:tr w:rsidR="00B268A5" w:rsidRPr="00F634D8" w14:paraId="2B5D61E9" w14:textId="77777777" w:rsidTr="00B268A5">
        <w:tc>
          <w:tcPr>
            <w:tcW w:w="1668" w:type="dxa"/>
          </w:tcPr>
          <w:p w14:paraId="7A516417" w14:textId="77777777" w:rsidR="004D13D3" w:rsidRPr="00F634D8" w:rsidRDefault="004D13D3" w:rsidP="00B94CD8">
            <w:pPr>
              <w:pStyle w:val="Textoindependiente"/>
              <w:jc w:val="center"/>
              <w:rPr>
                <w:b/>
                <w:sz w:val="18"/>
                <w:szCs w:val="18"/>
                <w:lang w:val="es-CO" w:eastAsia="es-CR"/>
              </w:rPr>
            </w:pPr>
            <w:r w:rsidRPr="00F634D8">
              <w:rPr>
                <w:b/>
                <w:sz w:val="18"/>
                <w:szCs w:val="18"/>
                <w:lang w:val="es-CO" w:eastAsia="es-CR"/>
              </w:rPr>
              <w:t>Espacios en página web</w:t>
            </w:r>
          </w:p>
        </w:tc>
        <w:tc>
          <w:tcPr>
            <w:tcW w:w="5103" w:type="dxa"/>
          </w:tcPr>
          <w:p w14:paraId="1B6BD88D" w14:textId="4FF9BFB9" w:rsidR="004D13D3" w:rsidRPr="00F634D8" w:rsidRDefault="004D13D3" w:rsidP="00F634D8">
            <w:pPr>
              <w:pStyle w:val="Textoindependiente"/>
              <w:spacing w:line="276" w:lineRule="auto"/>
              <w:rPr>
                <w:sz w:val="18"/>
                <w:szCs w:val="18"/>
                <w:lang w:val="es-CO" w:eastAsia="es-CR"/>
              </w:rPr>
            </w:pPr>
            <w:r w:rsidRPr="00F634D8">
              <w:rPr>
                <w:sz w:val="18"/>
                <w:szCs w:val="18"/>
                <w:lang w:val="es-CO" w:eastAsia="es-CR"/>
              </w:rPr>
              <w:t xml:space="preserve">La página web es una herramienta de comunicación digital externa, que contribuye a la publicación y difusión de los contenidos e información relacionada con las actividades de </w:t>
            </w:r>
            <w:r w:rsidR="002535DF" w:rsidRPr="00F634D8">
              <w:rPr>
                <w:sz w:val="18"/>
                <w:szCs w:val="18"/>
                <w:lang w:val="es-CO" w:eastAsia="es-CR"/>
              </w:rPr>
              <w:t>la  SEDC</w:t>
            </w:r>
            <w:r w:rsidR="00B268A5" w:rsidRPr="00F634D8">
              <w:rPr>
                <w:sz w:val="18"/>
                <w:szCs w:val="18"/>
                <w:lang w:val="es-CO" w:eastAsia="es-CR"/>
              </w:rPr>
              <w:t>.</w:t>
            </w:r>
          </w:p>
          <w:p w14:paraId="135F5804" w14:textId="3B3D0EFF" w:rsidR="004D13D3" w:rsidRPr="00F634D8" w:rsidRDefault="004D13D3" w:rsidP="00F634D8">
            <w:pPr>
              <w:pStyle w:val="Textoindependiente"/>
              <w:spacing w:line="276" w:lineRule="auto"/>
              <w:rPr>
                <w:sz w:val="18"/>
                <w:szCs w:val="18"/>
                <w:lang w:val="es-CO" w:eastAsia="es-CR"/>
              </w:rPr>
            </w:pPr>
            <w:r w:rsidRPr="00F634D8">
              <w:rPr>
                <w:sz w:val="18"/>
                <w:szCs w:val="18"/>
                <w:lang w:val="es-CO" w:eastAsia="es-CR"/>
              </w:rPr>
              <w:t xml:space="preserve">Dentro de este espacio debe habilitarse un espacio de información sobre el programa de Arquitectura TI de </w:t>
            </w:r>
            <w:r w:rsidR="002535DF" w:rsidRPr="00F634D8">
              <w:rPr>
                <w:sz w:val="18"/>
                <w:szCs w:val="18"/>
                <w:lang w:val="es-CO" w:eastAsia="es-CR"/>
              </w:rPr>
              <w:t>la SEDC</w:t>
            </w:r>
            <w:r w:rsidR="00B268A5" w:rsidRPr="00F634D8">
              <w:rPr>
                <w:sz w:val="18"/>
                <w:szCs w:val="18"/>
                <w:lang w:val="es-CO" w:eastAsia="es-CR"/>
              </w:rPr>
              <w:t>.</w:t>
            </w:r>
          </w:p>
        </w:tc>
        <w:tc>
          <w:tcPr>
            <w:tcW w:w="1949" w:type="dxa"/>
          </w:tcPr>
          <w:p w14:paraId="4BC04D2C" w14:textId="77777777" w:rsidR="004D13D3" w:rsidRPr="00F634D8" w:rsidRDefault="004D13D3" w:rsidP="00B94CD8">
            <w:pPr>
              <w:pStyle w:val="Textoindependiente"/>
              <w:rPr>
                <w:sz w:val="18"/>
                <w:szCs w:val="18"/>
                <w:lang w:val="es-CO" w:eastAsia="es-CR"/>
              </w:rPr>
            </w:pPr>
            <w:r w:rsidRPr="00F634D8">
              <w:rPr>
                <w:sz w:val="18"/>
                <w:szCs w:val="18"/>
                <w:lang w:val="es-CO" w:eastAsia="es-CR"/>
              </w:rPr>
              <w:t>Página Web</w:t>
            </w:r>
          </w:p>
        </w:tc>
      </w:tr>
      <w:tr w:rsidR="00B268A5" w:rsidRPr="00F634D8" w14:paraId="14AF4D0D" w14:textId="77777777" w:rsidTr="00B268A5">
        <w:tc>
          <w:tcPr>
            <w:tcW w:w="1668" w:type="dxa"/>
          </w:tcPr>
          <w:p w14:paraId="3881E1B7" w14:textId="77777777" w:rsidR="004D13D3" w:rsidRPr="00F634D8" w:rsidRDefault="004D13D3" w:rsidP="00B94CD8">
            <w:pPr>
              <w:pStyle w:val="Textoindependiente"/>
              <w:rPr>
                <w:b/>
                <w:sz w:val="18"/>
                <w:szCs w:val="18"/>
                <w:lang w:val="es-CO" w:eastAsia="es-CR"/>
              </w:rPr>
            </w:pPr>
            <w:r w:rsidRPr="00F634D8">
              <w:rPr>
                <w:b/>
                <w:sz w:val="18"/>
                <w:szCs w:val="18"/>
                <w:lang w:val="es-CO" w:eastAsia="es-CR"/>
              </w:rPr>
              <w:t xml:space="preserve">Rendición de cuentas </w:t>
            </w:r>
          </w:p>
        </w:tc>
        <w:tc>
          <w:tcPr>
            <w:tcW w:w="5103" w:type="dxa"/>
          </w:tcPr>
          <w:p w14:paraId="69BCFA8D" w14:textId="77777777" w:rsidR="004D13D3" w:rsidRPr="00F634D8" w:rsidRDefault="004D13D3" w:rsidP="00F634D8">
            <w:pPr>
              <w:pStyle w:val="Textoindependiente"/>
              <w:spacing w:line="276" w:lineRule="auto"/>
              <w:rPr>
                <w:sz w:val="18"/>
                <w:szCs w:val="18"/>
                <w:lang w:val="es-CO" w:eastAsia="es-CR"/>
              </w:rPr>
            </w:pPr>
            <w:r w:rsidRPr="00F634D8">
              <w:rPr>
                <w:sz w:val="18"/>
                <w:szCs w:val="18"/>
                <w:lang w:val="es-CO" w:eastAsia="es-CR"/>
              </w:rPr>
              <w:t>En todos los informes de rendición de cuentas se deben incluir los logros del Comité y del programa de Arquitectura TI.</w:t>
            </w:r>
          </w:p>
        </w:tc>
        <w:tc>
          <w:tcPr>
            <w:tcW w:w="1949" w:type="dxa"/>
          </w:tcPr>
          <w:p w14:paraId="11E4E198" w14:textId="77777777" w:rsidR="004D13D3" w:rsidRPr="00F634D8" w:rsidRDefault="004D13D3" w:rsidP="00B268A5">
            <w:pPr>
              <w:pStyle w:val="Textoindependiente"/>
              <w:jc w:val="left"/>
              <w:rPr>
                <w:sz w:val="18"/>
                <w:szCs w:val="18"/>
                <w:lang w:val="es-CO" w:eastAsia="es-CR"/>
              </w:rPr>
            </w:pPr>
            <w:r w:rsidRPr="00F634D8">
              <w:rPr>
                <w:sz w:val="18"/>
                <w:szCs w:val="18"/>
                <w:lang w:val="es-CO" w:eastAsia="es-CR"/>
              </w:rPr>
              <w:t>Informes de rendición de cuentas</w:t>
            </w:r>
          </w:p>
        </w:tc>
      </w:tr>
      <w:tr w:rsidR="00B268A5" w:rsidRPr="00F634D8" w14:paraId="6319292E" w14:textId="77777777" w:rsidTr="00B268A5">
        <w:tc>
          <w:tcPr>
            <w:tcW w:w="1668" w:type="dxa"/>
            <w:shd w:val="clear" w:color="auto" w:fill="auto"/>
          </w:tcPr>
          <w:p w14:paraId="242BB47B" w14:textId="77777777" w:rsidR="004D13D3" w:rsidRPr="00F634D8" w:rsidRDefault="004D13D3" w:rsidP="00B94CD8">
            <w:pPr>
              <w:pStyle w:val="Textoindependiente"/>
              <w:rPr>
                <w:b/>
                <w:sz w:val="18"/>
                <w:szCs w:val="18"/>
                <w:lang w:val="es-CO" w:eastAsia="es-CR"/>
              </w:rPr>
            </w:pPr>
            <w:r w:rsidRPr="00F634D8">
              <w:rPr>
                <w:b/>
                <w:sz w:val="18"/>
                <w:szCs w:val="18"/>
                <w:lang w:val="es-CO" w:eastAsia="es-CR"/>
              </w:rPr>
              <w:t xml:space="preserve">Informes de gestión </w:t>
            </w:r>
          </w:p>
        </w:tc>
        <w:tc>
          <w:tcPr>
            <w:tcW w:w="5103" w:type="dxa"/>
            <w:shd w:val="clear" w:color="auto" w:fill="auto"/>
          </w:tcPr>
          <w:p w14:paraId="3BB79479" w14:textId="77777777" w:rsidR="004D13D3" w:rsidRPr="00F634D8" w:rsidRDefault="004D13D3" w:rsidP="00F634D8">
            <w:pPr>
              <w:pStyle w:val="Textoindependiente"/>
              <w:spacing w:line="276" w:lineRule="auto"/>
              <w:rPr>
                <w:sz w:val="18"/>
                <w:szCs w:val="18"/>
                <w:lang w:val="es-CO" w:eastAsia="es-CR"/>
              </w:rPr>
            </w:pPr>
            <w:r w:rsidRPr="00F634D8">
              <w:rPr>
                <w:sz w:val="18"/>
                <w:szCs w:val="18"/>
                <w:lang w:val="es-CO" w:eastAsia="es-CR"/>
              </w:rPr>
              <w:t>En todos los informes de estado, los logros de la entidad en su programa de AE deben ser explícitamente vinculados a los objetivos de negocio de la organización.</w:t>
            </w:r>
          </w:p>
        </w:tc>
        <w:tc>
          <w:tcPr>
            <w:tcW w:w="1949" w:type="dxa"/>
            <w:shd w:val="clear" w:color="auto" w:fill="auto"/>
          </w:tcPr>
          <w:p w14:paraId="0CC7ABDE" w14:textId="77777777" w:rsidR="004D13D3" w:rsidRPr="00F634D8" w:rsidRDefault="004D13D3" w:rsidP="00B94CD8">
            <w:pPr>
              <w:pStyle w:val="Textoindependiente"/>
              <w:rPr>
                <w:sz w:val="18"/>
                <w:szCs w:val="18"/>
                <w:lang w:val="es-CO" w:eastAsia="es-CR"/>
              </w:rPr>
            </w:pPr>
            <w:r w:rsidRPr="00F634D8">
              <w:rPr>
                <w:sz w:val="18"/>
                <w:szCs w:val="18"/>
                <w:lang w:val="es-CO" w:eastAsia="es-CR"/>
              </w:rPr>
              <w:t>Informes de gestión</w:t>
            </w:r>
          </w:p>
        </w:tc>
      </w:tr>
      <w:tr w:rsidR="00B268A5" w:rsidRPr="00F634D8" w14:paraId="5188CFC0" w14:textId="77777777" w:rsidTr="00B268A5">
        <w:tc>
          <w:tcPr>
            <w:tcW w:w="1668" w:type="dxa"/>
          </w:tcPr>
          <w:p w14:paraId="574DB921" w14:textId="77777777" w:rsidR="004D13D3" w:rsidRPr="00F634D8" w:rsidRDefault="004D13D3" w:rsidP="00B94CD8">
            <w:pPr>
              <w:pStyle w:val="Textoindependiente"/>
              <w:rPr>
                <w:b/>
                <w:sz w:val="18"/>
                <w:szCs w:val="18"/>
                <w:lang w:val="es-CO" w:eastAsia="es-CR"/>
              </w:rPr>
            </w:pPr>
            <w:r w:rsidRPr="00F634D8">
              <w:rPr>
                <w:b/>
                <w:sz w:val="18"/>
                <w:szCs w:val="18"/>
                <w:lang w:val="es-CO" w:eastAsia="es-CR"/>
              </w:rPr>
              <w:t>Boletín de prensa</w:t>
            </w:r>
          </w:p>
        </w:tc>
        <w:tc>
          <w:tcPr>
            <w:tcW w:w="5103" w:type="dxa"/>
          </w:tcPr>
          <w:p w14:paraId="5BC404A6" w14:textId="5A9C444A" w:rsidR="004D13D3" w:rsidRPr="00F634D8" w:rsidRDefault="004D13D3" w:rsidP="00F634D8">
            <w:pPr>
              <w:pStyle w:val="Textoindependiente"/>
              <w:spacing w:line="276" w:lineRule="auto"/>
              <w:rPr>
                <w:sz w:val="18"/>
                <w:szCs w:val="18"/>
                <w:lang w:val="es-CO" w:eastAsia="es-CR"/>
              </w:rPr>
            </w:pPr>
            <w:r w:rsidRPr="00F634D8">
              <w:rPr>
                <w:sz w:val="18"/>
                <w:szCs w:val="18"/>
                <w:lang w:val="es-CO" w:eastAsia="es-CR"/>
              </w:rPr>
              <w:t xml:space="preserve">Instrumento de información dirigido a medios de comunicación y demás clientes externos en el que se facilita la divulgación de la gestión y demás actividades relacionadas con el programa de arquitectura TI de </w:t>
            </w:r>
            <w:r w:rsidR="002535DF" w:rsidRPr="00F634D8">
              <w:rPr>
                <w:sz w:val="18"/>
                <w:szCs w:val="18"/>
                <w:lang w:val="es-CO" w:eastAsia="es-CR"/>
              </w:rPr>
              <w:t>la SEDC</w:t>
            </w:r>
            <w:r w:rsidR="00B268A5" w:rsidRPr="00F634D8">
              <w:rPr>
                <w:sz w:val="18"/>
                <w:szCs w:val="18"/>
                <w:lang w:val="es-CO" w:eastAsia="es-CR"/>
              </w:rPr>
              <w:t>.</w:t>
            </w:r>
          </w:p>
        </w:tc>
        <w:tc>
          <w:tcPr>
            <w:tcW w:w="1949" w:type="dxa"/>
          </w:tcPr>
          <w:p w14:paraId="09F33018" w14:textId="77777777" w:rsidR="004D13D3" w:rsidRPr="00F634D8" w:rsidRDefault="004D13D3" w:rsidP="00B94CD8">
            <w:pPr>
              <w:pStyle w:val="Textoindependiente"/>
              <w:rPr>
                <w:sz w:val="18"/>
                <w:szCs w:val="18"/>
                <w:lang w:val="es-CO" w:eastAsia="es-CR"/>
              </w:rPr>
            </w:pPr>
            <w:r w:rsidRPr="00F634D8">
              <w:rPr>
                <w:sz w:val="18"/>
                <w:szCs w:val="18"/>
                <w:lang w:val="es-CO" w:eastAsia="es-CR"/>
              </w:rPr>
              <w:t>Boletín de prensa</w:t>
            </w:r>
          </w:p>
        </w:tc>
      </w:tr>
      <w:tr w:rsidR="00B268A5" w:rsidRPr="00F634D8" w14:paraId="45E9A4D3" w14:textId="77777777" w:rsidTr="00B268A5">
        <w:tc>
          <w:tcPr>
            <w:tcW w:w="1668" w:type="dxa"/>
          </w:tcPr>
          <w:p w14:paraId="0896DA16" w14:textId="77777777" w:rsidR="004D13D3" w:rsidRPr="00F634D8" w:rsidRDefault="004D13D3" w:rsidP="00B94CD8">
            <w:pPr>
              <w:pStyle w:val="Textoindependiente"/>
              <w:rPr>
                <w:b/>
                <w:sz w:val="18"/>
                <w:szCs w:val="18"/>
                <w:lang w:val="es-CO" w:eastAsia="es-CR"/>
              </w:rPr>
            </w:pPr>
            <w:r w:rsidRPr="00F634D8">
              <w:rPr>
                <w:b/>
                <w:sz w:val="18"/>
                <w:szCs w:val="18"/>
                <w:lang w:val="es-CO" w:eastAsia="es-CR"/>
              </w:rPr>
              <w:t>Facebook</w:t>
            </w:r>
          </w:p>
        </w:tc>
        <w:tc>
          <w:tcPr>
            <w:tcW w:w="5103" w:type="dxa"/>
          </w:tcPr>
          <w:p w14:paraId="1E392F99" w14:textId="37F4C444" w:rsidR="004D13D3" w:rsidRPr="00F634D8" w:rsidRDefault="004D13D3" w:rsidP="00F634D8">
            <w:pPr>
              <w:pStyle w:val="Textoindependiente"/>
              <w:spacing w:line="276" w:lineRule="auto"/>
              <w:rPr>
                <w:sz w:val="18"/>
                <w:szCs w:val="18"/>
                <w:lang w:val="es-CO" w:eastAsia="es-CR"/>
              </w:rPr>
            </w:pPr>
            <w:r w:rsidRPr="00F634D8">
              <w:rPr>
                <w:sz w:val="18"/>
                <w:szCs w:val="18"/>
                <w:lang w:val="es-CO" w:eastAsia="es-CR"/>
              </w:rPr>
              <w:t>Herramienta de comunicación de carácter digital enfocada en el concepto de red social donde medi</w:t>
            </w:r>
            <w:r w:rsidR="002535DF" w:rsidRPr="00F634D8">
              <w:rPr>
                <w:sz w:val="18"/>
                <w:szCs w:val="18"/>
                <w:lang w:val="es-CO" w:eastAsia="es-CR"/>
              </w:rPr>
              <w:t>ante una interacción SEDC</w:t>
            </w:r>
            <w:r w:rsidRPr="00F634D8">
              <w:rPr>
                <w:sz w:val="18"/>
                <w:szCs w:val="18"/>
                <w:lang w:val="es-CO" w:eastAsia="es-CR"/>
              </w:rPr>
              <w:t xml:space="preserve"> – Ciudadano, se genera un espacio o ambiente idóneo para compartir noticias de interés general relacionadas con el programa de arquitectura TI</w:t>
            </w:r>
            <w:r w:rsidR="00B268A5" w:rsidRPr="00F634D8">
              <w:rPr>
                <w:sz w:val="18"/>
                <w:szCs w:val="18"/>
                <w:lang w:val="es-CO" w:eastAsia="es-CR"/>
              </w:rPr>
              <w:t>.</w:t>
            </w:r>
          </w:p>
        </w:tc>
        <w:tc>
          <w:tcPr>
            <w:tcW w:w="1949" w:type="dxa"/>
          </w:tcPr>
          <w:p w14:paraId="12E3BD80" w14:textId="35D06815" w:rsidR="004D13D3" w:rsidRPr="00F634D8" w:rsidRDefault="004D13D3" w:rsidP="00B94CD8">
            <w:pPr>
              <w:pStyle w:val="Textoindependiente"/>
              <w:rPr>
                <w:sz w:val="18"/>
                <w:szCs w:val="18"/>
                <w:lang w:val="es-CO" w:eastAsia="es-CR"/>
              </w:rPr>
            </w:pPr>
            <w:r w:rsidRPr="00F634D8">
              <w:rPr>
                <w:sz w:val="18"/>
                <w:szCs w:val="18"/>
                <w:lang w:val="es-CO" w:eastAsia="es-CR"/>
              </w:rPr>
              <w:t xml:space="preserve">Página en Facebook de </w:t>
            </w:r>
            <w:r w:rsidR="002535DF" w:rsidRPr="00F634D8">
              <w:rPr>
                <w:sz w:val="18"/>
                <w:szCs w:val="18"/>
                <w:lang w:val="es-CO" w:eastAsia="es-CR"/>
              </w:rPr>
              <w:t>la SEDC</w:t>
            </w:r>
          </w:p>
        </w:tc>
      </w:tr>
      <w:tr w:rsidR="00B268A5" w:rsidRPr="00F634D8" w14:paraId="65EB991A" w14:textId="77777777" w:rsidTr="00B268A5">
        <w:tc>
          <w:tcPr>
            <w:tcW w:w="1668" w:type="dxa"/>
          </w:tcPr>
          <w:p w14:paraId="2F651DE0" w14:textId="77777777" w:rsidR="004D13D3" w:rsidRPr="00F634D8" w:rsidRDefault="004D13D3" w:rsidP="00B94CD8">
            <w:pPr>
              <w:pStyle w:val="Textoindependiente"/>
              <w:rPr>
                <w:b/>
                <w:sz w:val="18"/>
                <w:szCs w:val="18"/>
                <w:lang w:val="es-CO" w:eastAsia="es-CR"/>
              </w:rPr>
            </w:pPr>
            <w:r w:rsidRPr="00F634D8">
              <w:rPr>
                <w:b/>
                <w:sz w:val="18"/>
                <w:szCs w:val="18"/>
                <w:lang w:val="es-CO" w:eastAsia="es-CR"/>
              </w:rPr>
              <w:t>Twitter</w:t>
            </w:r>
          </w:p>
        </w:tc>
        <w:tc>
          <w:tcPr>
            <w:tcW w:w="5103" w:type="dxa"/>
          </w:tcPr>
          <w:p w14:paraId="5537F171" w14:textId="441A486F" w:rsidR="004D13D3" w:rsidRPr="00F634D8" w:rsidRDefault="004D13D3" w:rsidP="00F634D8">
            <w:pPr>
              <w:pStyle w:val="Textoindependiente"/>
              <w:spacing w:line="276" w:lineRule="auto"/>
              <w:rPr>
                <w:sz w:val="18"/>
                <w:szCs w:val="18"/>
                <w:lang w:val="es-CO" w:eastAsia="es-CR"/>
              </w:rPr>
            </w:pPr>
            <w:r w:rsidRPr="00F634D8">
              <w:rPr>
                <w:sz w:val="18"/>
                <w:szCs w:val="18"/>
                <w:lang w:val="es-CO" w:eastAsia="es-CR"/>
              </w:rPr>
              <w:t>Herramienta de comunicación de carácter d</w:t>
            </w:r>
            <w:r w:rsidR="002535DF" w:rsidRPr="00F634D8">
              <w:rPr>
                <w:sz w:val="18"/>
                <w:szCs w:val="18"/>
                <w:lang w:val="es-CO" w:eastAsia="es-CR"/>
              </w:rPr>
              <w:t>igital que permite a la SEDC</w:t>
            </w:r>
            <w:r w:rsidRPr="00F634D8">
              <w:rPr>
                <w:sz w:val="18"/>
                <w:szCs w:val="18"/>
                <w:lang w:val="es-CO" w:eastAsia="es-CR"/>
              </w:rPr>
              <w:t xml:space="preserve"> comunicar e interactuar con otras entidades del estado y con el ciudadano en general relacionadas con el programa de arquitectura TI</w:t>
            </w:r>
            <w:r w:rsidR="00B268A5" w:rsidRPr="00F634D8">
              <w:rPr>
                <w:sz w:val="18"/>
                <w:szCs w:val="18"/>
                <w:lang w:val="es-CO" w:eastAsia="es-CR"/>
              </w:rPr>
              <w:t>.</w:t>
            </w:r>
          </w:p>
        </w:tc>
        <w:tc>
          <w:tcPr>
            <w:tcW w:w="1949" w:type="dxa"/>
          </w:tcPr>
          <w:p w14:paraId="5E365870" w14:textId="6697D759" w:rsidR="004D13D3" w:rsidRPr="00F634D8" w:rsidRDefault="004D13D3" w:rsidP="002535DF">
            <w:pPr>
              <w:pStyle w:val="Textoindependiente"/>
              <w:rPr>
                <w:sz w:val="18"/>
                <w:szCs w:val="18"/>
                <w:lang w:val="es-CO" w:eastAsia="es-CR"/>
              </w:rPr>
            </w:pPr>
            <w:r w:rsidRPr="00F634D8">
              <w:rPr>
                <w:sz w:val="18"/>
                <w:szCs w:val="18"/>
                <w:lang w:val="es-CO" w:eastAsia="es-CR"/>
              </w:rPr>
              <w:t xml:space="preserve">Twitter de la </w:t>
            </w:r>
            <w:r w:rsidR="002535DF" w:rsidRPr="00F634D8">
              <w:rPr>
                <w:sz w:val="18"/>
                <w:szCs w:val="18"/>
                <w:lang w:val="es-CO" w:eastAsia="es-CR"/>
              </w:rPr>
              <w:t>SEDC</w:t>
            </w:r>
          </w:p>
        </w:tc>
      </w:tr>
    </w:tbl>
    <w:p w14:paraId="0B65AFF3" w14:textId="2A2CF95D" w:rsidR="004D13D3" w:rsidRPr="00F634D8" w:rsidRDefault="00B268A5" w:rsidP="00F634D8">
      <w:pPr>
        <w:pStyle w:val="Descripcin"/>
        <w:jc w:val="center"/>
        <w:rPr>
          <w:b/>
          <w:i w:val="0"/>
          <w:color w:val="02697A"/>
          <w:lang w:val="es-CO" w:eastAsia="es-CR"/>
        </w:rPr>
      </w:pPr>
      <w:bookmarkStart w:id="184" w:name="_Toc508551478"/>
      <w:r w:rsidRPr="00F634D8">
        <w:rPr>
          <w:b/>
          <w:i w:val="0"/>
          <w:color w:val="02697A"/>
        </w:rPr>
        <w:t xml:space="preserve">Tabla </w:t>
      </w:r>
      <w:r w:rsidRPr="00F634D8">
        <w:rPr>
          <w:b/>
          <w:i w:val="0"/>
          <w:color w:val="02697A"/>
        </w:rPr>
        <w:fldChar w:fldCharType="begin"/>
      </w:r>
      <w:r w:rsidRPr="00F634D8">
        <w:rPr>
          <w:b/>
          <w:i w:val="0"/>
          <w:color w:val="02697A"/>
        </w:rPr>
        <w:instrText xml:space="preserve"> SEQ Tabla \* ARABIC </w:instrText>
      </w:r>
      <w:r w:rsidRPr="00F634D8">
        <w:rPr>
          <w:b/>
          <w:i w:val="0"/>
          <w:color w:val="02697A"/>
        </w:rPr>
        <w:fldChar w:fldCharType="separate"/>
      </w:r>
      <w:r w:rsidRPr="00F634D8">
        <w:rPr>
          <w:b/>
          <w:i w:val="0"/>
          <w:noProof/>
          <w:color w:val="02697A"/>
        </w:rPr>
        <w:t>28</w:t>
      </w:r>
      <w:r w:rsidRPr="00F634D8">
        <w:rPr>
          <w:b/>
          <w:i w:val="0"/>
          <w:color w:val="02697A"/>
        </w:rPr>
        <w:fldChar w:fldCharType="end"/>
      </w:r>
      <w:r w:rsidRPr="00F634D8">
        <w:rPr>
          <w:b/>
          <w:i w:val="0"/>
          <w:color w:val="02697A"/>
        </w:rPr>
        <w:t xml:space="preserve"> Mecanismos y lineamientos de comunicación externa</w:t>
      </w:r>
      <w:bookmarkEnd w:id="184"/>
    </w:p>
    <w:sectPr w:rsidR="004D13D3" w:rsidRPr="00F634D8">
      <w:headerReference w:type="default" r:id="rId35"/>
      <w:footerReference w:type="default" r:id="rId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CD0B3" w14:textId="77777777" w:rsidR="003D5EFF" w:rsidRDefault="003D5EFF" w:rsidP="00961305">
      <w:pPr>
        <w:pStyle w:val="EstiloArialNarrow12ptoNegritaNegroJustificadoInterlinea"/>
      </w:pPr>
      <w:r>
        <w:separator/>
      </w:r>
    </w:p>
    <w:p w14:paraId="566F0C9D" w14:textId="77777777" w:rsidR="003D5EFF" w:rsidRDefault="003D5EFF"/>
  </w:endnote>
  <w:endnote w:type="continuationSeparator" w:id="0">
    <w:p w14:paraId="299ADB98" w14:textId="77777777" w:rsidR="003D5EFF" w:rsidRDefault="003D5EFF" w:rsidP="00961305">
      <w:pPr>
        <w:pStyle w:val="EstiloArialNarrow12ptoNegritaNegroJustificadoInterlinea"/>
      </w:pPr>
      <w:r>
        <w:continuationSeparator/>
      </w:r>
    </w:p>
    <w:p w14:paraId="34E7196E" w14:textId="77777777" w:rsidR="003D5EFF" w:rsidRDefault="003D5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7"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onsolas">
    <w:panose1 w:val="020B0609020204030204"/>
    <w:charset w:val="00"/>
    <w:family w:val="modern"/>
    <w:pitch w:val="fixed"/>
    <w:sig w:usb0="E10002FF" w:usb1="4000FCFF" w:usb2="00000009" w:usb3="00000000" w:csb0="0000019F" w:csb1="00000000"/>
  </w:font>
  <w:font w:name="ZapfHumnst BT">
    <w:altName w:val="Arial"/>
    <w:charset w:val="00"/>
    <w:family w:val="swiss"/>
    <w:pitch w:val="variable"/>
    <w:sig w:usb0="00000007" w:usb1="00000000" w:usb2="00000000" w:usb3="00000000" w:csb0="00000011" w:csb1="00000000"/>
  </w:font>
  <w:font w:name="Calibri">
    <w:panose1 w:val="020F0502020204030204"/>
    <w:charset w:val="00"/>
    <w:family w:val="swiss"/>
    <w:pitch w:val="variable"/>
    <w:sig w:usb0="E0002AFF" w:usb1="C000247B" w:usb2="00000009" w:usb3="00000000" w:csb0="000001FF" w:csb1="00000000"/>
  </w:font>
  <w:font w:name="Optimum">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utura Bk">
    <w:altName w:val="Cambria"/>
    <w:charset w:val="B1"/>
    <w:family w:val="swiss"/>
    <w:pitch w:val="variable"/>
    <w:sig w:usb0="80000867" w:usb1="00000000" w:usb2="00000000" w:usb3="00000000" w:csb0="000001FB" w:csb1="00000000"/>
  </w:font>
  <w:font w:name="DIN-Regular">
    <w:altName w:val="Arial Narrow"/>
    <w:charset w:val="00"/>
    <w:family w:val="swiss"/>
    <w:pitch w:val="variable"/>
    <w:sig w:usb0="800000AF" w:usb1="10002048" w:usb2="00000000" w:usb3="00000000" w:csb0="00000001" w:csb1="00000000"/>
  </w:font>
  <w:font w:name="Arial Negrit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52C6C" w14:textId="77777777" w:rsidR="00FB6CAB" w:rsidRPr="00144833" w:rsidRDefault="00FB6CAB" w:rsidP="00C019AC">
    <w:pPr>
      <w:pStyle w:val="Piedepgina"/>
      <w:pBdr>
        <w:bottom w:val="single" w:sz="12" w:space="1" w:color="auto"/>
      </w:pBdr>
      <w:spacing w:line="240" w:lineRule="auto"/>
      <w:jc w:val="center"/>
      <w:rPr>
        <w:rFonts w:cs="Arial"/>
      </w:rPr>
    </w:pPr>
  </w:p>
  <w:p w14:paraId="56402917" w14:textId="55D51E2D" w:rsidR="00FB6CAB" w:rsidRPr="00C019AC" w:rsidRDefault="00FB6CAB" w:rsidP="00C019AC">
    <w:pPr>
      <w:pStyle w:val="Encabezado"/>
      <w:spacing w:line="240" w:lineRule="auto"/>
      <w:rPr>
        <w:rFonts w:cs="Arial"/>
        <w:sz w:val="18"/>
        <w:szCs w:val="18"/>
      </w:rPr>
    </w:pPr>
    <w:r w:rsidRPr="000B4ED1">
      <w:rPr>
        <w:rFonts w:cs="Arial"/>
        <w:sz w:val="18"/>
        <w:szCs w:val="18"/>
      </w:rPr>
      <w:t xml:space="preserve">Este documento fue elaborado para </w:t>
    </w:r>
    <w:r>
      <w:rPr>
        <w:rFonts w:cs="Arial"/>
        <w:sz w:val="18"/>
        <w:szCs w:val="18"/>
      </w:rPr>
      <w:t>SECRETARÍA DE EDUCACIÓN Y CULTURA DEL TOLIMA</w:t>
    </w:r>
    <w:r w:rsidRPr="000B4ED1">
      <w:rPr>
        <w:rFonts w:cs="Arial"/>
        <w:sz w:val="18"/>
        <w:szCs w:val="18"/>
      </w:rPr>
      <w:t xml:space="preserve"> por </w:t>
    </w:r>
    <w:r>
      <w:rPr>
        <w:rFonts w:cs="Arial"/>
        <w:sz w:val="18"/>
        <w:szCs w:val="18"/>
      </w:rPr>
      <w:t>CONTROLES EMPRESARIALES</w:t>
    </w:r>
    <w:r w:rsidRPr="000B4ED1">
      <w:rPr>
        <w:rFonts w:cs="Arial"/>
        <w:sz w:val="18"/>
        <w:szCs w:val="18"/>
      </w:rPr>
      <w:t xml:space="preserve"> en virtud de la </w:t>
    </w:r>
    <w:r>
      <w:rPr>
        <w:rFonts w:cs="Arial"/>
        <w:sz w:val="18"/>
        <w:szCs w:val="18"/>
      </w:rPr>
      <w:t>ejecución del contrato 1620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ED172" w14:textId="77777777" w:rsidR="003D5EFF" w:rsidRDefault="003D5EFF" w:rsidP="00961305">
      <w:pPr>
        <w:pStyle w:val="EstiloArialNarrow12ptoNegritaNegroJustificadoInterlinea"/>
      </w:pPr>
      <w:r>
        <w:separator/>
      </w:r>
    </w:p>
    <w:p w14:paraId="5135D56F" w14:textId="77777777" w:rsidR="003D5EFF" w:rsidRDefault="003D5EFF"/>
  </w:footnote>
  <w:footnote w:type="continuationSeparator" w:id="0">
    <w:p w14:paraId="4331D4DC" w14:textId="77777777" w:rsidR="003D5EFF" w:rsidRDefault="003D5EFF" w:rsidP="00961305">
      <w:pPr>
        <w:pStyle w:val="EstiloArialNarrow12ptoNegritaNegroJustificadoInterlinea"/>
      </w:pPr>
      <w:r>
        <w:continuationSeparator/>
      </w:r>
    </w:p>
    <w:p w14:paraId="69BFCE6A" w14:textId="77777777" w:rsidR="003D5EFF" w:rsidRDefault="003D5EFF"/>
  </w:footnote>
  <w:footnote w:id="1">
    <w:p w14:paraId="30EC02C7" w14:textId="77777777" w:rsidR="00FB6CAB" w:rsidRPr="003F30BC" w:rsidRDefault="00FB6CAB" w:rsidP="00B45011">
      <w:pPr>
        <w:pStyle w:val="Textonotapie"/>
        <w:rPr>
          <w:sz w:val="16"/>
          <w:szCs w:val="16"/>
        </w:rPr>
      </w:pPr>
      <w:bookmarkStart w:id="90" w:name="_GoBack"/>
      <w:bookmarkEnd w:id="90"/>
      <w:r w:rsidRPr="003F30BC">
        <w:rPr>
          <w:rStyle w:val="Refdenotaalpie"/>
          <w:sz w:val="16"/>
          <w:szCs w:val="16"/>
        </w:rPr>
        <w:footnoteRef/>
      </w:r>
      <w:r w:rsidRPr="003F30BC">
        <w:rPr>
          <w:sz w:val="16"/>
          <w:szCs w:val="16"/>
        </w:rPr>
        <w:t xml:space="preserve"> Plan Nacional Decenal de Educación 2016 – 2026</w:t>
      </w:r>
    </w:p>
    <w:p w14:paraId="69335BB7" w14:textId="77777777" w:rsidR="00FB6CAB" w:rsidRPr="003F30BC" w:rsidRDefault="00FB6CAB" w:rsidP="00B45011">
      <w:pPr>
        <w:pStyle w:val="Textonotapie"/>
        <w:rPr>
          <w:sz w:val="16"/>
          <w:szCs w:val="16"/>
        </w:rPr>
      </w:pPr>
      <w:r w:rsidRPr="003F30BC">
        <w:rPr>
          <w:sz w:val="16"/>
          <w:szCs w:val="16"/>
        </w:rPr>
        <w:t>http://www.plandecenal.edu.co/cms/images/PLAN%20NACIONAL%20DECENAL%20DE%20EDUCACION%202DA%20EDICION_271117.pdf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835"/>
    </w:tblGrid>
    <w:tr w:rsidR="00FB6CAB" w:rsidRPr="00F932A5" w14:paraId="1A3466DB" w14:textId="77777777" w:rsidTr="00C019AC">
      <w:trPr>
        <w:cantSplit/>
        <w:trHeight w:val="416"/>
      </w:trPr>
      <w:tc>
        <w:tcPr>
          <w:tcW w:w="2410" w:type="dxa"/>
          <w:vMerge w:val="restart"/>
          <w:vAlign w:val="center"/>
        </w:tcPr>
        <w:p w14:paraId="506C0371" w14:textId="767B0AC7" w:rsidR="00FB6CAB" w:rsidRPr="00F932A5" w:rsidRDefault="00FB6CAB" w:rsidP="00DC1D57">
          <w:pPr>
            <w:pStyle w:val="Encabezado"/>
            <w:rPr>
              <w:rFonts w:ascii="Arial Narrow" w:hAnsi="Arial Narrow"/>
              <w:sz w:val="22"/>
              <w:szCs w:val="22"/>
            </w:rPr>
          </w:pPr>
          <w:r w:rsidRPr="00ED0819">
            <w:rPr>
              <w:rFonts w:cs="Arial"/>
              <w:noProof/>
            </w:rPr>
            <w:drawing>
              <wp:inline distT="0" distB="0" distL="0" distR="0" wp14:anchorId="6959637C" wp14:editId="254A7B2B">
                <wp:extent cx="1393372" cy="633984"/>
                <wp:effectExtent l="0" t="0" r="0" b="0"/>
                <wp:docPr id="8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ud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8370" cy="659008"/>
                        </a:xfrm>
                        <a:prstGeom prst="rect">
                          <a:avLst/>
                        </a:prstGeom>
                        <a:noFill/>
                        <a:ln>
                          <a:noFill/>
                        </a:ln>
                      </pic:spPr>
                    </pic:pic>
                  </a:graphicData>
                </a:graphic>
              </wp:inline>
            </w:drawing>
          </w:r>
        </w:p>
      </w:tc>
      <w:tc>
        <w:tcPr>
          <w:tcW w:w="3544" w:type="dxa"/>
          <w:vMerge w:val="restart"/>
          <w:vAlign w:val="center"/>
        </w:tcPr>
        <w:p w14:paraId="6A39E422" w14:textId="78E2DCDA" w:rsidR="00FB6CAB" w:rsidRDefault="00FB6CAB" w:rsidP="00C86A25">
          <w:pPr>
            <w:pStyle w:val="Encabezado"/>
            <w:spacing w:line="240" w:lineRule="auto"/>
            <w:jc w:val="center"/>
            <w:rPr>
              <w:rFonts w:ascii="Arial Narrow" w:hAnsi="Arial Narrow"/>
              <w:b/>
              <w:sz w:val="22"/>
              <w:szCs w:val="24"/>
            </w:rPr>
          </w:pPr>
          <w:r>
            <w:rPr>
              <w:b/>
              <w:szCs w:val="22"/>
            </w:rPr>
            <w:t>Arquitectura Empresarial para la Gestión TI de la Secretaría de Educación y Cultura del Tolima</w:t>
          </w:r>
        </w:p>
        <w:p w14:paraId="323F7E39" w14:textId="77777777" w:rsidR="00FB6CAB" w:rsidRPr="00C019AC" w:rsidRDefault="00FB6CAB" w:rsidP="00C86A25">
          <w:pPr>
            <w:pStyle w:val="Encabezado"/>
            <w:spacing w:line="240" w:lineRule="auto"/>
            <w:jc w:val="center"/>
            <w:rPr>
              <w:rFonts w:cs="Arial"/>
              <w:b/>
              <w:sz w:val="22"/>
              <w:szCs w:val="24"/>
            </w:rPr>
          </w:pPr>
        </w:p>
        <w:p w14:paraId="7F968C6E" w14:textId="49F1DE48" w:rsidR="00FB6CAB" w:rsidRPr="007660A0" w:rsidRDefault="00FB6CAB" w:rsidP="00C86A25">
          <w:pPr>
            <w:pStyle w:val="Encabezado"/>
            <w:spacing w:line="240" w:lineRule="auto"/>
            <w:jc w:val="center"/>
            <w:rPr>
              <w:rFonts w:ascii="Arial Narrow" w:hAnsi="Arial Narrow"/>
              <w:sz w:val="24"/>
              <w:szCs w:val="24"/>
            </w:rPr>
          </w:pPr>
          <w:r w:rsidRPr="00C019AC">
            <w:rPr>
              <w:rFonts w:cs="Arial"/>
              <w:b/>
              <w:sz w:val="24"/>
              <w:szCs w:val="24"/>
            </w:rPr>
            <w:t>PETI – Plan Estratégico de las Tecnologías de la Información</w:t>
          </w:r>
        </w:p>
      </w:tc>
      <w:tc>
        <w:tcPr>
          <w:tcW w:w="2835" w:type="dxa"/>
          <w:vAlign w:val="center"/>
        </w:tcPr>
        <w:p w14:paraId="4D964DD3" w14:textId="75C7DE8C" w:rsidR="00FB6CAB" w:rsidRPr="00C019AC" w:rsidRDefault="00FB6CAB" w:rsidP="00DC1D57">
          <w:pPr>
            <w:pStyle w:val="Encabezado"/>
            <w:rPr>
              <w:rFonts w:cs="Arial"/>
              <w:b/>
              <w:snapToGrid w:val="0"/>
              <w:sz w:val="24"/>
              <w:szCs w:val="24"/>
            </w:rPr>
          </w:pPr>
          <w:r w:rsidRPr="00C019AC">
            <w:rPr>
              <w:rFonts w:cs="Arial"/>
              <w:b/>
              <w:snapToGrid w:val="0"/>
              <w:sz w:val="24"/>
              <w:szCs w:val="24"/>
            </w:rPr>
            <w:t>CÓDIGO</w:t>
          </w:r>
          <w:r w:rsidRPr="00C019AC">
            <w:rPr>
              <w:rFonts w:cs="Arial"/>
              <w:snapToGrid w:val="0"/>
              <w:sz w:val="24"/>
              <w:szCs w:val="24"/>
            </w:rPr>
            <w:t>: SECDT_PETI</w:t>
          </w:r>
        </w:p>
      </w:tc>
    </w:tr>
    <w:tr w:rsidR="00FB6CAB" w:rsidRPr="00F932A5" w14:paraId="3057322B" w14:textId="77777777" w:rsidTr="00C019AC">
      <w:trPr>
        <w:cantSplit/>
        <w:trHeight w:val="431"/>
      </w:trPr>
      <w:tc>
        <w:tcPr>
          <w:tcW w:w="2410" w:type="dxa"/>
          <w:vMerge/>
          <w:vAlign w:val="center"/>
        </w:tcPr>
        <w:p w14:paraId="675A92CF" w14:textId="77777777" w:rsidR="00FB6CAB" w:rsidRDefault="00FB6CAB" w:rsidP="00DC1D57">
          <w:pPr>
            <w:pStyle w:val="Encabezado"/>
            <w:rPr>
              <w:rFonts w:ascii="Arial Narrow" w:hAnsi="Arial Narrow"/>
              <w:sz w:val="22"/>
              <w:szCs w:val="22"/>
            </w:rPr>
          </w:pPr>
        </w:p>
      </w:tc>
      <w:tc>
        <w:tcPr>
          <w:tcW w:w="3544" w:type="dxa"/>
          <w:vMerge/>
          <w:vAlign w:val="center"/>
        </w:tcPr>
        <w:p w14:paraId="18BEF255" w14:textId="77777777" w:rsidR="00FB6CAB" w:rsidRDefault="00FB6CAB" w:rsidP="00DC1D57">
          <w:pPr>
            <w:pStyle w:val="Encabezado"/>
            <w:jc w:val="center"/>
            <w:rPr>
              <w:rFonts w:ascii="Arial Narrow" w:hAnsi="Arial Narrow"/>
              <w:b/>
              <w:sz w:val="24"/>
              <w:szCs w:val="24"/>
            </w:rPr>
          </w:pPr>
        </w:p>
      </w:tc>
      <w:tc>
        <w:tcPr>
          <w:tcW w:w="2835" w:type="dxa"/>
          <w:vAlign w:val="center"/>
        </w:tcPr>
        <w:p w14:paraId="70636644" w14:textId="1C21F212" w:rsidR="00FB6CAB" w:rsidRPr="00C019AC" w:rsidRDefault="00FB6CAB" w:rsidP="006E7E11">
          <w:pPr>
            <w:pStyle w:val="Encabezado"/>
            <w:rPr>
              <w:rFonts w:cs="Arial"/>
              <w:sz w:val="24"/>
              <w:szCs w:val="24"/>
            </w:rPr>
          </w:pPr>
          <w:r w:rsidRPr="00C019AC">
            <w:rPr>
              <w:rFonts w:cs="Arial"/>
              <w:b/>
              <w:sz w:val="24"/>
              <w:szCs w:val="24"/>
            </w:rPr>
            <w:t>Versió</w:t>
          </w:r>
          <w:r>
            <w:rPr>
              <w:rFonts w:cs="Arial"/>
              <w:b/>
              <w:sz w:val="24"/>
              <w:szCs w:val="24"/>
            </w:rPr>
            <w:t>: 2.0</w:t>
          </w:r>
        </w:p>
      </w:tc>
    </w:tr>
    <w:tr w:rsidR="00FB6CAB" w:rsidRPr="00F932A5" w14:paraId="5F5B4DA7" w14:textId="77777777" w:rsidTr="00C019AC">
      <w:trPr>
        <w:cantSplit/>
        <w:trHeight w:val="338"/>
      </w:trPr>
      <w:tc>
        <w:tcPr>
          <w:tcW w:w="2410" w:type="dxa"/>
          <w:vMerge/>
          <w:vAlign w:val="center"/>
        </w:tcPr>
        <w:p w14:paraId="1C2C7204" w14:textId="77777777" w:rsidR="00FB6CAB" w:rsidRDefault="00FB6CAB" w:rsidP="00DC1D57">
          <w:pPr>
            <w:pStyle w:val="Encabezado"/>
            <w:rPr>
              <w:rFonts w:ascii="Arial Narrow" w:hAnsi="Arial Narrow"/>
              <w:sz w:val="22"/>
              <w:szCs w:val="22"/>
            </w:rPr>
          </w:pPr>
        </w:p>
      </w:tc>
      <w:tc>
        <w:tcPr>
          <w:tcW w:w="3544" w:type="dxa"/>
          <w:vMerge/>
          <w:vAlign w:val="center"/>
        </w:tcPr>
        <w:p w14:paraId="701EC77C" w14:textId="77777777" w:rsidR="00FB6CAB" w:rsidRDefault="00FB6CAB" w:rsidP="00DC1D57">
          <w:pPr>
            <w:pStyle w:val="Encabezado"/>
            <w:jc w:val="center"/>
            <w:rPr>
              <w:rFonts w:ascii="Arial Narrow" w:hAnsi="Arial Narrow"/>
              <w:b/>
              <w:sz w:val="24"/>
              <w:szCs w:val="24"/>
            </w:rPr>
          </w:pPr>
        </w:p>
      </w:tc>
      <w:tc>
        <w:tcPr>
          <w:tcW w:w="2835" w:type="dxa"/>
          <w:vAlign w:val="center"/>
        </w:tcPr>
        <w:p w14:paraId="67D7DD8D" w14:textId="34ECF521" w:rsidR="00FB6CAB" w:rsidRPr="00C019AC" w:rsidRDefault="00FB6CAB" w:rsidP="00C019AC">
          <w:pPr>
            <w:pStyle w:val="Encabezado"/>
            <w:rPr>
              <w:rFonts w:cs="Arial"/>
              <w:sz w:val="24"/>
              <w:szCs w:val="24"/>
            </w:rPr>
          </w:pPr>
          <w:r w:rsidRPr="00C019AC">
            <w:rPr>
              <w:rFonts w:cs="Arial"/>
              <w:b/>
              <w:sz w:val="24"/>
              <w:szCs w:val="24"/>
            </w:rPr>
            <w:t>Fecha:</w:t>
          </w:r>
          <w:r w:rsidRPr="00C019AC">
            <w:rPr>
              <w:rFonts w:cs="Arial"/>
              <w:sz w:val="24"/>
              <w:szCs w:val="24"/>
            </w:rPr>
            <w:t xml:space="preserve"> </w:t>
          </w:r>
          <w:r>
            <w:rPr>
              <w:rFonts w:cs="Arial"/>
              <w:sz w:val="24"/>
              <w:szCs w:val="24"/>
            </w:rPr>
            <w:t>19</w:t>
          </w:r>
          <w:r w:rsidRPr="00C019AC">
            <w:rPr>
              <w:rFonts w:cs="Arial"/>
              <w:sz w:val="24"/>
              <w:szCs w:val="24"/>
            </w:rPr>
            <w:t>/</w:t>
          </w:r>
          <w:r>
            <w:rPr>
              <w:rFonts w:cs="Arial"/>
              <w:sz w:val="24"/>
              <w:szCs w:val="24"/>
            </w:rPr>
            <w:t>03</w:t>
          </w:r>
          <w:r w:rsidRPr="00C019AC">
            <w:rPr>
              <w:rFonts w:cs="Arial"/>
              <w:sz w:val="24"/>
              <w:szCs w:val="24"/>
            </w:rPr>
            <w:t>/201</w:t>
          </w:r>
          <w:r>
            <w:rPr>
              <w:rFonts w:cs="Arial"/>
              <w:sz w:val="24"/>
              <w:szCs w:val="24"/>
            </w:rPr>
            <w:t>8</w:t>
          </w:r>
        </w:p>
      </w:tc>
    </w:tr>
    <w:tr w:rsidR="00FB6CAB" w:rsidRPr="00F932A5" w14:paraId="0CA4FEFF" w14:textId="77777777" w:rsidTr="00C019AC">
      <w:trPr>
        <w:cantSplit/>
        <w:trHeight w:val="371"/>
      </w:trPr>
      <w:tc>
        <w:tcPr>
          <w:tcW w:w="2410" w:type="dxa"/>
          <w:vMerge/>
          <w:vAlign w:val="center"/>
        </w:tcPr>
        <w:p w14:paraId="4CBEDAEE" w14:textId="77777777" w:rsidR="00FB6CAB" w:rsidRDefault="00FB6CAB" w:rsidP="00DC1D57">
          <w:pPr>
            <w:pStyle w:val="Encabezado"/>
            <w:rPr>
              <w:rFonts w:ascii="Arial Narrow" w:hAnsi="Arial Narrow"/>
              <w:sz w:val="22"/>
              <w:szCs w:val="22"/>
            </w:rPr>
          </w:pPr>
        </w:p>
      </w:tc>
      <w:tc>
        <w:tcPr>
          <w:tcW w:w="3544" w:type="dxa"/>
          <w:vMerge/>
          <w:vAlign w:val="center"/>
        </w:tcPr>
        <w:p w14:paraId="50E1BF71" w14:textId="77777777" w:rsidR="00FB6CAB" w:rsidRDefault="00FB6CAB" w:rsidP="00DC1D57">
          <w:pPr>
            <w:pStyle w:val="Encabezado"/>
            <w:jc w:val="center"/>
            <w:rPr>
              <w:rFonts w:ascii="Arial Narrow" w:hAnsi="Arial Narrow"/>
              <w:b/>
              <w:sz w:val="24"/>
              <w:szCs w:val="24"/>
            </w:rPr>
          </w:pPr>
        </w:p>
      </w:tc>
      <w:tc>
        <w:tcPr>
          <w:tcW w:w="2835" w:type="dxa"/>
          <w:vAlign w:val="center"/>
        </w:tcPr>
        <w:p w14:paraId="7F7A29DD" w14:textId="3DDBD083" w:rsidR="00FB6CAB" w:rsidRPr="00C019AC" w:rsidRDefault="00FB6CAB" w:rsidP="00DC1D57">
          <w:pPr>
            <w:pStyle w:val="Encabezado"/>
            <w:rPr>
              <w:rFonts w:cs="Arial"/>
              <w:b/>
              <w:snapToGrid w:val="0"/>
              <w:sz w:val="24"/>
              <w:szCs w:val="24"/>
            </w:rPr>
          </w:pPr>
          <w:r w:rsidRPr="00C019AC">
            <w:rPr>
              <w:rFonts w:cs="Arial"/>
              <w:b/>
              <w:snapToGrid w:val="0"/>
              <w:sz w:val="24"/>
              <w:szCs w:val="24"/>
            </w:rPr>
            <w:t xml:space="preserve">Página </w:t>
          </w:r>
          <w:r w:rsidRPr="00C019AC">
            <w:rPr>
              <w:rFonts w:cs="Arial"/>
              <w:b/>
              <w:snapToGrid w:val="0"/>
              <w:sz w:val="24"/>
              <w:szCs w:val="24"/>
            </w:rPr>
            <w:fldChar w:fldCharType="begin"/>
          </w:r>
          <w:r w:rsidRPr="00C019AC">
            <w:rPr>
              <w:rFonts w:cs="Arial"/>
              <w:b/>
              <w:snapToGrid w:val="0"/>
              <w:sz w:val="24"/>
              <w:szCs w:val="24"/>
            </w:rPr>
            <w:instrText>PAGE  \* Arabic  \* MERGEFORMAT</w:instrText>
          </w:r>
          <w:r w:rsidRPr="00C019AC">
            <w:rPr>
              <w:rFonts w:cs="Arial"/>
              <w:b/>
              <w:snapToGrid w:val="0"/>
              <w:sz w:val="24"/>
              <w:szCs w:val="24"/>
            </w:rPr>
            <w:fldChar w:fldCharType="separate"/>
          </w:r>
          <w:r w:rsidR="004201C8">
            <w:rPr>
              <w:rFonts w:cs="Arial"/>
              <w:b/>
              <w:noProof/>
              <w:snapToGrid w:val="0"/>
              <w:sz w:val="24"/>
              <w:szCs w:val="24"/>
            </w:rPr>
            <w:t>1</w:t>
          </w:r>
          <w:r w:rsidRPr="00C019AC">
            <w:rPr>
              <w:rFonts w:cs="Arial"/>
              <w:b/>
              <w:snapToGrid w:val="0"/>
              <w:sz w:val="24"/>
              <w:szCs w:val="24"/>
            </w:rPr>
            <w:fldChar w:fldCharType="end"/>
          </w:r>
          <w:r w:rsidRPr="00C019AC">
            <w:rPr>
              <w:rFonts w:cs="Arial"/>
              <w:b/>
              <w:snapToGrid w:val="0"/>
              <w:sz w:val="24"/>
              <w:szCs w:val="24"/>
            </w:rPr>
            <w:t xml:space="preserve"> de </w:t>
          </w:r>
          <w:r w:rsidRPr="00C019AC">
            <w:rPr>
              <w:rFonts w:cs="Arial"/>
              <w:b/>
              <w:snapToGrid w:val="0"/>
              <w:sz w:val="24"/>
              <w:szCs w:val="24"/>
            </w:rPr>
            <w:fldChar w:fldCharType="begin"/>
          </w:r>
          <w:r w:rsidRPr="00C019AC">
            <w:rPr>
              <w:rFonts w:cs="Arial"/>
              <w:b/>
              <w:snapToGrid w:val="0"/>
              <w:sz w:val="24"/>
              <w:szCs w:val="24"/>
            </w:rPr>
            <w:instrText>NUMPAGES  \* Arabic  \* MERGEFORMAT</w:instrText>
          </w:r>
          <w:r w:rsidRPr="00C019AC">
            <w:rPr>
              <w:rFonts w:cs="Arial"/>
              <w:b/>
              <w:snapToGrid w:val="0"/>
              <w:sz w:val="24"/>
              <w:szCs w:val="24"/>
            </w:rPr>
            <w:fldChar w:fldCharType="separate"/>
          </w:r>
          <w:r w:rsidR="004201C8">
            <w:rPr>
              <w:rFonts w:cs="Arial"/>
              <w:b/>
              <w:noProof/>
              <w:snapToGrid w:val="0"/>
              <w:sz w:val="24"/>
              <w:szCs w:val="24"/>
            </w:rPr>
            <w:t>85</w:t>
          </w:r>
          <w:r w:rsidRPr="00C019AC">
            <w:rPr>
              <w:rFonts w:cs="Arial"/>
              <w:b/>
              <w:snapToGrid w:val="0"/>
              <w:sz w:val="24"/>
              <w:szCs w:val="24"/>
            </w:rPr>
            <w:fldChar w:fldCharType="end"/>
          </w:r>
        </w:p>
      </w:tc>
    </w:tr>
  </w:tbl>
  <w:p w14:paraId="49BCA173" w14:textId="77777777" w:rsidR="00FB6CAB" w:rsidRDefault="00FB6C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02A31"/>
    <w:multiLevelType w:val="hybridMultilevel"/>
    <w:tmpl w:val="C758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8E08F9"/>
    <w:multiLevelType w:val="multilevel"/>
    <w:tmpl w:val="75189264"/>
    <w:lvl w:ilvl="0">
      <w:start w:val="6"/>
      <w:numFmt w:val="decimal"/>
      <w:lvlText w:val="%1"/>
      <w:lvlJc w:val="left"/>
      <w:pPr>
        <w:ind w:left="360" w:hanging="360"/>
      </w:pPr>
      <w:rPr>
        <w:rFonts w:hint="default"/>
      </w:rPr>
    </w:lvl>
    <w:lvl w:ilvl="1">
      <w:start w:val="1"/>
      <w:numFmt w:val="decimal"/>
      <w:pStyle w:val="Ttu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23BEE"/>
    <w:multiLevelType w:val="multilevel"/>
    <w:tmpl w:val="4ACE4A6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453BD"/>
    <w:multiLevelType w:val="hybridMultilevel"/>
    <w:tmpl w:val="7F5A1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DE7B25"/>
    <w:multiLevelType w:val="hybridMultilevel"/>
    <w:tmpl w:val="40C40AB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AFD457C"/>
    <w:multiLevelType w:val="multilevel"/>
    <w:tmpl w:val="E20A5D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D3409"/>
    <w:multiLevelType w:val="hybridMultilevel"/>
    <w:tmpl w:val="D6B2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1639E"/>
    <w:multiLevelType w:val="hybridMultilevel"/>
    <w:tmpl w:val="C35E8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64511C7"/>
    <w:multiLevelType w:val="multilevel"/>
    <w:tmpl w:val="25186D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B328A5"/>
    <w:multiLevelType w:val="hybridMultilevel"/>
    <w:tmpl w:val="270AF5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CEC3DE2"/>
    <w:multiLevelType w:val="hybridMultilevel"/>
    <w:tmpl w:val="9760BA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8AA316B"/>
    <w:multiLevelType w:val="hybridMultilevel"/>
    <w:tmpl w:val="028ADF6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F1F73F6"/>
    <w:multiLevelType w:val="hybridMultilevel"/>
    <w:tmpl w:val="CA8CF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415507F"/>
    <w:multiLevelType w:val="multilevel"/>
    <w:tmpl w:val="0B8078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265"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827765D"/>
    <w:multiLevelType w:val="hybridMultilevel"/>
    <w:tmpl w:val="30F80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011A28"/>
    <w:multiLevelType w:val="hybridMultilevel"/>
    <w:tmpl w:val="FDBEF1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D31330C"/>
    <w:multiLevelType w:val="multilevel"/>
    <w:tmpl w:val="B204B54E"/>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7" w15:restartNumberingAfterBreak="0">
    <w:nsid w:val="6FB24A52"/>
    <w:multiLevelType w:val="multilevel"/>
    <w:tmpl w:val="C610FE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EE3CAE"/>
    <w:multiLevelType w:val="hybridMultilevel"/>
    <w:tmpl w:val="5B148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8462A"/>
    <w:multiLevelType w:val="hybridMultilevel"/>
    <w:tmpl w:val="065EB8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2075580"/>
    <w:multiLevelType w:val="hybridMultilevel"/>
    <w:tmpl w:val="A86A7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8"/>
  </w:num>
  <w:num w:numId="4">
    <w:abstractNumId w:val="6"/>
  </w:num>
  <w:num w:numId="5">
    <w:abstractNumId w:val="4"/>
  </w:num>
  <w:num w:numId="6">
    <w:abstractNumId w:val="11"/>
  </w:num>
  <w:num w:numId="7">
    <w:abstractNumId w:val="10"/>
  </w:num>
  <w:num w:numId="8">
    <w:abstractNumId w:val="20"/>
  </w:num>
  <w:num w:numId="9">
    <w:abstractNumId w:val="9"/>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14"/>
  </w:num>
  <w:num w:numId="15">
    <w:abstractNumId w:val="2"/>
  </w:num>
  <w:num w:numId="16">
    <w:abstractNumId w:val="16"/>
  </w:num>
  <w:num w:numId="17">
    <w:abstractNumId w:val="8"/>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7"/>
  </w:num>
  <w:num w:numId="25">
    <w:abstractNumId w:val="5"/>
  </w:num>
  <w:num w:numId="26">
    <w:abstractNumId w:val="16"/>
  </w:num>
  <w:num w:numId="27">
    <w:abstractNumId w:val="16"/>
  </w:num>
  <w:num w:numId="28">
    <w:abstractNumId w:val="16"/>
  </w:num>
  <w:num w:numId="29">
    <w:abstractNumId w:val="16"/>
  </w:num>
  <w:num w:numId="30">
    <w:abstractNumId w:val="16"/>
  </w:num>
  <w:num w:numId="31">
    <w:abstractNumId w:val="1"/>
  </w:num>
  <w:num w:numId="32">
    <w:abstractNumId w:val="16"/>
  </w:num>
  <w:num w:numId="33">
    <w:abstractNumId w:val="16"/>
  </w:num>
  <w:num w:numId="34">
    <w:abstractNumId w:val="16"/>
  </w:num>
  <w:num w:numId="35">
    <w:abstractNumId w:val="2"/>
  </w:num>
  <w:num w:numId="36">
    <w:abstractNumId w:val="1"/>
  </w:num>
  <w:num w:numId="37">
    <w:abstractNumId w:val="16"/>
  </w:num>
  <w:num w:numId="38">
    <w:abstractNumId w:val="1"/>
  </w:num>
  <w:num w:numId="39">
    <w:abstractNumId w:val="19"/>
  </w:num>
  <w:num w:numId="4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79"/>
    <w:rsid w:val="00004A98"/>
    <w:rsid w:val="0000545A"/>
    <w:rsid w:val="000156F4"/>
    <w:rsid w:val="00015D92"/>
    <w:rsid w:val="000215A8"/>
    <w:rsid w:val="0002533E"/>
    <w:rsid w:val="00027EB3"/>
    <w:rsid w:val="00042C0F"/>
    <w:rsid w:val="00045C78"/>
    <w:rsid w:val="00045EA0"/>
    <w:rsid w:val="000471B6"/>
    <w:rsid w:val="0005015A"/>
    <w:rsid w:val="0005328F"/>
    <w:rsid w:val="00053ED6"/>
    <w:rsid w:val="000623C5"/>
    <w:rsid w:val="00063B1A"/>
    <w:rsid w:val="000647B6"/>
    <w:rsid w:val="00064DE6"/>
    <w:rsid w:val="0006639D"/>
    <w:rsid w:val="0006672B"/>
    <w:rsid w:val="0008600A"/>
    <w:rsid w:val="000B0519"/>
    <w:rsid w:val="000B2CA1"/>
    <w:rsid w:val="000B6E1F"/>
    <w:rsid w:val="000C18C7"/>
    <w:rsid w:val="000D19EB"/>
    <w:rsid w:val="000D1AEF"/>
    <w:rsid w:val="000D1DE8"/>
    <w:rsid w:val="000D398A"/>
    <w:rsid w:val="000D7689"/>
    <w:rsid w:val="000D7C88"/>
    <w:rsid w:val="000E530D"/>
    <w:rsid w:val="000E776E"/>
    <w:rsid w:val="000F0D11"/>
    <w:rsid w:val="00107F4D"/>
    <w:rsid w:val="00112FA3"/>
    <w:rsid w:val="00114969"/>
    <w:rsid w:val="00121584"/>
    <w:rsid w:val="00125E4D"/>
    <w:rsid w:val="00127E8B"/>
    <w:rsid w:val="00130B8B"/>
    <w:rsid w:val="001360C6"/>
    <w:rsid w:val="001366E8"/>
    <w:rsid w:val="00140C20"/>
    <w:rsid w:val="001410F4"/>
    <w:rsid w:val="00143FFC"/>
    <w:rsid w:val="001446E2"/>
    <w:rsid w:val="00154C36"/>
    <w:rsid w:val="0015731E"/>
    <w:rsid w:val="00161ABB"/>
    <w:rsid w:val="00174833"/>
    <w:rsid w:val="0018319A"/>
    <w:rsid w:val="0018553E"/>
    <w:rsid w:val="00194A56"/>
    <w:rsid w:val="00197A38"/>
    <w:rsid w:val="001A34B4"/>
    <w:rsid w:val="001A4F48"/>
    <w:rsid w:val="001A558A"/>
    <w:rsid w:val="001A69C7"/>
    <w:rsid w:val="001B02AD"/>
    <w:rsid w:val="001B1635"/>
    <w:rsid w:val="001B3CB8"/>
    <w:rsid w:val="001B4354"/>
    <w:rsid w:val="001C1884"/>
    <w:rsid w:val="001D0B15"/>
    <w:rsid w:val="001D7A1D"/>
    <w:rsid w:val="001E2C58"/>
    <w:rsid w:val="001E3CE3"/>
    <w:rsid w:val="001E7D74"/>
    <w:rsid w:val="001F34DA"/>
    <w:rsid w:val="001F6834"/>
    <w:rsid w:val="00201F70"/>
    <w:rsid w:val="00203D13"/>
    <w:rsid w:val="0020576C"/>
    <w:rsid w:val="00207A55"/>
    <w:rsid w:val="00210DAC"/>
    <w:rsid w:val="00215331"/>
    <w:rsid w:val="00215AD7"/>
    <w:rsid w:val="00215B53"/>
    <w:rsid w:val="00217A58"/>
    <w:rsid w:val="00232F6D"/>
    <w:rsid w:val="00240FEC"/>
    <w:rsid w:val="00241A2D"/>
    <w:rsid w:val="00242941"/>
    <w:rsid w:val="00242C6F"/>
    <w:rsid w:val="00244C2F"/>
    <w:rsid w:val="00245439"/>
    <w:rsid w:val="002535DF"/>
    <w:rsid w:val="00256C84"/>
    <w:rsid w:val="0026393E"/>
    <w:rsid w:val="00271958"/>
    <w:rsid w:val="00277BA3"/>
    <w:rsid w:val="00285290"/>
    <w:rsid w:val="00285BA7"/>
    <w:rsid w:val="00287897"/>
    <w:rsid w:val="002926FC"/>
    <w:rsid w:val="00292BEC"/>
    <w:rsid w:val="002933BF"/>
    <w:rsid w:val="002A26F9"/>
    <w:rsid w:val="002A3A7E"/>
    <w:rsid w:val="002A3AAF"/>
    <w:rsid w:val="002B2196"/>
    <w:rsid w:val="002B477D"/>
    <w:rsid w:val="002B4E1B"/>
    <w:rsid w:val="002C33DE"/>
    <w:rsid w:val="002C3B3E"/>
    <w:rsid w:val="002C74C7"/>
    <w:rsid w:val="002D09CD"/>
    <w:rsid w:val="002D2C6D"/>
    <w:rsid w:val="002D5E37"/>
    <w:rsid w:val="002D798C"/>
    <w:rsid w:val="002D7CF3"/>
    <w:rsid w:val="002E63B7"/>
    <w:rsid w:val="002F28B2"/>
    <w:rsid w:val="002F2C47"/>
    <w:rsid w:val="00304C3C"/>
    <w:rsid w:val="00305786"/>
    <w:rsid w:val="003105A3"/>
    <w:rsid w:val="003109BF"/>
    <w:rsid w:val="0031111F"/>
    <w:rsid w:val="0031486D"/>
    <w:rsid w:val="0032010E"/>
    <w:rsid w:val="00320B0A"/>
    <w:rsid w:val="00331B9F"/>
    <w:rsid w:val="00334BD6"/>
    <w:rsid w:val="00336730"/>
    <w:rsid w:val="00340858"/>
    <w:rsid w:val="00341105"/>
    <w:rsid w:val="00342A78"/>
    <w:rsid w:val="0034433B"/>
    <w:rsid w:val="00346DFC"/>
    <w:rsid w:val="003511E4"/>
    <w:rsid w:val="0035225F"/>
    <w:rsid w:val="00352983"/>
    <w:rsid w:val="00353816"/>
    <w:rsid w:val="00360833"/>
    <w:rsid w:val="00364AEC"/>
    <w:rsid w:val="003665D4"/>
    <w:rsid w:val="00370AA2"/>
    <w:rsid w:val="00373CD1"/>
    <w:rsid w:val="00374752"/>
    <w:rsid w:val="00374C3C"/>
    <w:rsid w:val="003843FD"/>
    <w:rsid w:val="00384C1E"/>
    <w:rsid w:val="00384FC1"/>
    <w:rsid w:val="003935BD"/>
    <w:rsid w:val="0039469F"/>
    <w:rsid w:val="003A71A1"/>
    <w:rsid w:val="003A7A58"/>
    <w:rsid w:val="003A7E8B"/>
    <w:rsid w:val="003C472F"/>
    <w:rsid w:val="003C719E"/>
    <w:rsid w:val="003D5072"/>
    <w:rsid w:val="003D5EFF"/>
    <w:rsid w:val="003D7F29"/>
    <w:rsid w:val="003E3EAC"/>
    <w:rsid w:val="003E6318"/>
    <w:rsid w:val="003F1BEC"/>
    <w:rsid w:val="003F3989"/>
    <w:rsid w:val="0040357C"/>
    <w:rsid w:val="00410539"/>
    <w:rsid w:val="004113F4"/>
    <w:rsid w:val="00411B4B"/>
    <w:rsid w:val="0041219E"/>
    <w:rsid w:val="0041349A"/>
    <w:rsid w:val="00417D62"/>
    <w:rsid w:val="004201C8"/>
    <w:rsid w:val="0042139D"/>
    <w:rsid w:val="004243FC"/>
    <w:rsid w:val="00427478"/>
    <w:rsid w:val="00431F63"/>
    <w:rsid w:val="00436265"/>
    <w:rsid w:val="00445BA0"/>
    <w:rsid w:val="00445C67"/>
    <w:rsid w:val="00452274"/>
    <w:rsid w:val="00457B7F"/>
    <w:rsid w:val="0046137B"/>
    <w:rsid w:val="00463440"/>
    <w:rsid w:val="00464CAF"/>
    <w:rsid w:val="0046741A"/>
    <w:rsid w:val="00473C57"/>
    <w:rsid w:val="00475C03"/>
    <w:rsid w:val="00481A81"/>
    <w:rsid w:val="004827CF"/>
    <w:rsid w:val="004836EA"/>
    <w:rsid w:val="00485F7D"/>
    <w:rsid w:val="00491989"/>
    <w:rsid w:val="004943B8"/>
    <w:rsid w:val="004968E7"/>
    <w:rsid w:val="004A2255"/>
    <w:rsid w:val="004A44A6"/>
    <w:rsid w:val="004A61EE"/>
    <w:rsid w:val="004B1BAF"/>
    <w:rsid w:val="004B54C3"/>
    <w:rsid w:val="004B7E87"/>
    <w:rsid w:val="004C3950"/>
    <w:rsid w:val="004C3DA7"/>
    <w:rsid w:val="004C5B40"/>
    <w:rsid w:val="004D13D3"/>
    <w:rsid w:val="004D19BE"/>
    <w:rsid w:val="004D7810"/>
    <w:rsid w:val="004E32F9"/>
    <w:rsid w:val="004E3544"/>
    <w:rsid w:val="004E6376"/>
    <w:rsid w:val="004E7A6B"/>
    <w:rsid w:val="004F208F"/>
    <w:rsid w:val="004F2102"/>
    <w:rsid w:val="004F38FB"/>
    <w:rsid w:val="004F7F26"/>
    <w:rsid w:val="004F7F74"/>
    <w:rsid w:val="005017BA"/>
    <w:rsid w:val="00505A78"/>
    <w:rsid w:val="00517828"/>
    <w:rsid w:val="00517D64"/>
    <w:rsid w:val="00521EF2"/>
    <w:rsid w:val="00530793"/>
    <w:rsid w:val="00536C1C"/>
    <w:rsid w:val="00544A0B"/>
    <w:rsid w:val="0054597C"/>
    <w:rsid w:val="0054798F"/>
    <w:rsid w:val="00550D2B"/>
    <w:rsid w:val="00556C39"/>
    <w:rsid w:val="00562F8A"/>
    <w:rsid w:val="005640AE"/>
    <w:rsid w:val="00567A66"/>
    <w:rsid w:val="00571373"/>
    <w:rsid w:val="00572D10"/>
    <w:rsid w:val="005738CD"/>
    <w:rsid w:val="005878EF"/>
    <w:rsid w:val="00593B2B"/>
    <w:rsid w:val="005A7A17"/>
    <w:rsid w:val="005B1B61"/>
    <w:rsid w:val="005B380B"/>
    <w:rsid w:val="005B534E"/>
    <w:rsid w:val="005C5283"/>
    <w:rsid w:val="005C7F20"/>
    <w:rsid w:val="005D4528"/>
    <w:rsid w:val="005E1770"/>
    <w:rsid w:val="005E1A06"/>
    <w:rsid w:val="005E33C1"/>
    <w:rsid w:val="005E7BEB"/>
    <w:rsid w:val="005F261B"/>
    <w:rsid w:val="005F4520"/>
    <w:rsid w:val="005F55E8"/>
    <w:rsid w:val="00601D9E"/>
    <w:rsid w:val="00607646"/>
    <w:rsid w:val="0061101D"/>
    <w:rsid w:val="00612619"/>
    <w:rsid w:val="00625676"/>
    <w:rsid w:val="00632676"/>
    <w:rsid w:val="00633E6E"/>
    <w:rsid w:val="00634AC1"/>
    <w:rsid w:val="00640D48"/>
    <w:rsid w:val="0064365A"/>
    <w:rsid w:val="00643D2F"/>
    <w:rsid w:val="00646A16"/>
    <w:rsid w:val="00646AC0"/>
    <w:rsid w:val="0065047C"/>
    <w:rsid w:val="00670516"/>
    <w:rsid w:val="0067088F"/>
    <w:rsid w:val="00670E98"/>
    <w:rsid w:val="00675A09"/>
    <w:rsid w:val="00677B79"/>
    <w:rsid w:val="006837CD"/>
    <w:rsid w:val="0069135E"/>
    <w:rsid w:val="0069140E"/>
    <w:rsid w:val="00692D8C"/>
    <w:rsid w:val="006938EB"/>
    <w:rsid w:val="006B2D7F"/>
    <w:rsid w:val="006C0545"/>
    <w:rsid w:val="006C34BD"/>
    <w:rsid w:val="006C4188"/>
    <w:rsid w:val="006C5932"/>
    <w:rsid w:val="006D6448"/>
    <w:rsid w:val="006E7E11"/>
    <w:rsid w:val="006F1309"/>
    <w:rsid w:val="006F47B0"/>
    <w:rsid w:val="006F687B"/>
    <w:rsid w:val="006F7B0D"/>
    <w:rsid w:val="00701D94"/>
    <w:rsid w:val="00707EF7"/>
    <w:rsid w:val="007119D3"/>
    <w:rsid w:val="00712529"/>
    <w:rsid w:val="00714896"/>
    <w:rsid w:val="00716E11"/>
    <w:rsid w:val="0071791B"/>
    <w:rsid w:val="00722814"/>
    <w:rsid w:val="0072288D"/>
    <w:rsid w:val="00726ED9"/>
    <w:rsid w:val="007364CC"/>
    <w:rsid w:val="00740587"/>
    <w:rsid w:val="00741712"/>
    <w:rsid w:val="00741A65"/>
    <w:rsid w:val="0076105A"/>
    <w:rsid w:val="007660A0"/>
    <w:rsid w:val="00766FA8"/>
    <w:rsid w:val="00773741"/>
    <w:rsid w:val="0077417A"/>
    <w:rsid w:val="00797B25"/>
    <w:rsid w:val="007A6B86"/>
    <w:rsid w:val="007B0904"/>
    <w:rsid w:val="007B1B0F"/>
    <w:rsid w:val="007B353E"/>
    <w:rsid w:val="007B7747"/>
    <w:rsid w:val="007B7CF7"/>
    <w:rsid w:val="007C026D"/>
    <w:rsid w:val="007C1D3E"/>
    <w:rsid w:val="007C6315"/>
    <w:rsid w:val="007C6E1E"/>
    <w:rsid w:val="007D04E9"/>
    <w:rsid w:val="007D149D"/>
    <w:rsid w:val="007D15DE"/>
    <w:rsid w:val="007D572B"/>
    <w:rsid w:val="007D6C6C"/>
    <w:rsid w:val="007E0C94"/>
    <w:rsid w:val="007E33ED"/>
    <w:rsid w:val="007E5175"/>
    <w:rsid w:val="007F113E"/>
    <w:rsid w:val="007F639C"/>
    <w:rsid w:val="007F7B34"/>
    <w:rsid w:val="00801449"/>
    <w:rsid w:val="00802610"/>
    <w:rsid w:val="008048B3"/>
    <w:rsid w:val="00805698"/>
    <w:rsid w:val="00813464"/>
    <w:rsid w:val="008136C9"/>
    <w:rsid w:val="0081381C"/>
    <w:rsid w:val="008146F6"/>
    <w:rsid w:val="008214DA"/>
    <w:rsid w:val="00825330"/>
    <w:rsid w:val="00834A3C"/>
    <w:rsid w:val="00836398"/>
    <w:rsid w:val="008506EF"/>
    <w:rsid w:val="00852E66"/>
    <w:rsid w:val="0086144E"/>
    <w:rsid w:val="00861F79"/>
    <w:rsid w:val="00864254"/>
    <w:rsid w:val="008728A5"/>
    <w:rsid w:val="008772FA"/>
    <w:rsid w:val="008818D9"/>
    <w:rsid w:val="00892219"/>
    <w:rsid w:val="0089459E"/>
    <w:rsid w:val="0089715E"/>
    <w:rsid w:val="008A0F75"/>
    <w:rsid w:val="008A2DA8"/>
    <w:rsid w:val="008A4B1A"/>
    <w:rsid w:val="008A62EB"/>
    <w:rsid w:val="008A7781"/>
    <w:rsid w:val="008B2AFC"/>
    <w:rsid w:val="008B2D5A"/>
    <w:rsid w:val="008C1649"/>
    <w:rsid w:val="008C66DE"/>
    <w:rsid w:val="008C6849"/>
    <w:rsid w:val="008C6875"/>
    <w:rsid w:val="008D1764"/>
    <w:rsid w:val="008D4DCD"/>
    <w:rsid w:val="008D5D65"/>
    <w:rsid w:val="008E142B"/>
    <w:rsid w:val="008E3655"/>
    <w:rsid w:val="008E3CE2"/>
    <w:rsid w:val="008E7CC8"/>
    <w:rsid w:val="008F104C"/>
    <w:rsid w:val="008F58CA"/>
    <w:rsid w:val="0090715D"/>
    <w:rsid w:val="0091035B"/>
    <w:rsid w:val="00917AAF"/>
    <w:rsid w:val="00922028"/>
    <w:rsid w:val="00925B20"/>
    <w:rsid w:val="00931100"/>
    <w:rsid w:val="009353E3"/>
    <w:rsid w:val="00937422"/>
    <w:rsid w:val="00941D35"/>
    <w:rsid w:val="009469EF"/>
    <w:rsid w:val="0095379D"/>
    <w:rsid w:val="00953A65"/>
    <w:rsid w:val="0095413A"/>
    <w:rsid w:val="0095426C"/>
    <w:rsid w:val="00961305"/>
    <w:rsid w:val="009644FE"/>
    <w:rsid w:val="00964681"/>
    <w:rsid w:val="00965918"/>
    <w:rsid w:val="00980D93"/>
    <w:rsid w:val="00983A8F"/>
    <w:rsid w:val="00985CE7"/>
    <w:rsid w:val="009877AD"/>
    <w:rsid w:val="00990EED"/>
    <w:rsid w:val="0099254C"/>
    <w:rsid w:val="009A3360"/>
    <w:rsid w:val="009B0D59"/>
    <w:rsid w:val="009B1F17"/>
    <w:rsid w:val="009B3FE8"/>
    <w:rsid w:val="009B4683"/>
    <w:rsid w:val="009B496E"/>
    <w:rsid w:val="009B5B90"/>
    <w:rsid w:val="009B74B2"/>
    <w:rsid w:val="009C02C2"/>
    <w:rsid w:val="009D0A0B"/>
    <w:rsid w:val="009D3B71"/>
    <w:rsid w:val="009D4D1A"/>
    <w:rsid w:val="009D5D9B"/>
    <w:rsid w:val="009E3D9B"/>
    <w:rsid w:val="009E61F6"/>
    <w:rsid w:val="00A00147"/>
    <w:rsid w:val="00A00C6C"/>
    <w:rsid w:val="00A152C0"/>
    <w:rsid w:val="00A15F76"/>
    <w:rsid w:val="00A21EED"/>
    <w:rsid w:val="00A23312"/>
    <w:rsid w:val="00A32D10"/>
    <w:rsid w:val="00A40073"/>
    <w:rsid w:val="00A4137A"/>
    <w:rsid w:val="00A41C9E"/>
    <w:rsid w:val="00A46BBB"/>
    <w:rsid w:val="00A526A3"/>
    <w:rsid w:val="00A550A4"/>
    <w:rsid w:val="00A56293"/>
    <w:rsid w:val="00A643D2"/>
    <w:rsid w:val="00A64F43"/>
    <w:rsid w:val="00A653F5"/>
    <w:rsid w:val="00A6585F"/>
    <w:rsid w:val="00A765DE"/>
    <w:rsid w:val="00A766B3"/>
    <w:rsid w:val="00A81CC6"/>
    <w:rsid w:val="00A82559"/>
    <w:rsid w:val="00A83E08"/>
    <w:rsid w:val="00A841B5"/>
    <w:rsid w:val="00A92387"/>
    <w:rsid w:val="00A95C28"/>
    <w:rsid w:val="00A9658E"/>
    <w:rsid w:val="00AA35C4"/>
    <w:rsid w:val="00AB1242"/>
    <w:rsid w:val="00AB7A8E"/>
    <w:rsid w:val="00AD4267"/>
    <w:rsid w:val="00AD741D"/>
    <w:rsid w:val="00B0104D"/>
    <w:rsid w:val="00B01B66"/>
    <w:rsid w:val="00B033D7"/>
    <w:rsid w:val="00B033EF"/>
    <w:rsid w:val="00B04721"/>
    <w:rsid w:val="00B05E99"/>
    <w:rsid w:val="00B07225"/>
    <w:rsid w:val="00B103D4"/>
    <w:rsid w:val="00B14172"/>
    <w:rsid w:val="00B1464B"/>
    <w:rsid w:val="00B15CDD"/>
    <w:rsid w:val="00B20812"/>
    <w:rsid w:val="00B23EFB"/>
    <w:rsid w:val="00B2629E"/>
    <w:rsid w:val="00B268A5"/>
    <w:rsid w:val="00B31BF2"/>
    <w:rsid w:val="00B35110"/>
    <w:rsid w:val="00B435AC"/>
    <w:rsid w:val="00B45011"/>
    <w:rsid w:val="00B5096B"/>
    <w:rsid w:val="00B51AC9"/>
    <w:rsid w:val="00B541D0"/>
    <w:rsid w:val="00B54829"/>
    <w:rsid w:val="00B5588A"/>
    <w:rsid w:val="00B60E83"/>
    <w:rsid w:val="00B61EBF"/>
    <w:rsid w:val="00B62D28"/>
    <w:rsid w:val="00B65EE9"/>
    <w:rsid w:val="00B71E91"/>
    <w:rsid w:val="00B75BE8"/>
    <w:rsid w:val="00B84DFE"/>
    <w:rsid w:val="00B9396A"/>
    <w:rsid w:val="00B94943"/>
    <w:rsid w:val="00B94CD8"/>
    <w:rsid w:val="00B95E7D"/>
    <w:rsid w:val="00B96094"/>
    <w:rsid w:val="00BA05B5"/>
    <w:rsid w:val="00BA0745"/>
    <w:rsid w:val="00BA4A4E"/>
    <w:rsid w:val="00BB1488"/>
    <w:rsid w:val="00BB382F"/>
    <w:rsid w:val="00BC1FAF"/>
    <w:rsid w:val="00BC2A1C"/>
    <w:rsid w:val="00BC63A1"/>
    <w:rsid w:val="00BD4F34"/>
    <w:rsid w:val="00BD72F5"/>
    <w:rsid w:val="00BE015A"/>
    <w:rsid w:val="00BE2E6F"/>
    <w:rsid w:val="00BF4272"/>
    <w:rsid w:val="00BF78E9"/>
    <w:rsid w:val="00C006DE"/>
    <w:rsid w:val="00C006EC"/>
    <w:rsid w:val="00C019AC"/>
    <w:rsid w:val="00C03DF8"/>
    <w:rsid w:val="00C0477F"/>
    <w:rsid w:val="00C0741D"/>
    <w:rsid w:val="00C11085"/>
    <w:rsid w:val="00C11F9A"/>
    <w:rsid w:val="00C15F57"/>
    <w:rsid w:val="00C179E1"/>
    <w:rsid w:val="00C251D0"/>
    <w:rsid w:val="00C273B0"/>
    <w:rsid w:val="00C31451"/>
    <w:rsid w:val="00C3477C"/>
    <w:rsid w:val="00C370F6"/>
    <w:rsid w:val="00C44D1B"/>
    <w:rsid w:val="00C45359"/>
    <w:rsid w:val="00C553B0"/>
    <w:rsid w:val="00C6454A"/>
    <w:rsid w:val="00C65763"/>
    <w:rsid w:val="00C6641F"/>
    <w:rsid w:val="00C66C76"/>
    <w:rsid w:val="00C70270"/>
    <w:rsid w:val="00C70DE7"/>
    <w:rsid w:val="00C7295B"/>
    <w:rsid w:val="00C738B8"/>
    <w:rsid w:val="00C752CE"/>
    <w:rsid w:val="00C77906"/>
    <w:rsid w:val="00C80979"/>
    <w:rsid w:val="00C855CF"/>
    <w:rsid w:val="00C86A25"/>
    <w:rsid w:val="00C86E2E"/>
    <w:rsid w:val="00C87104"/>
    <w:rsid w:val="00C8750D"/>
    <w:rsid w:val="00C93FC2"/>
    <w:rsid w:val="00C940BF"/>
    <w:rsid w:val="00C962E8"/>
    <w:rsid w:val="00CA387F"/>
    <w:rsid w:val="00CA56B8"/>
    <w:rsid w:val="00CB22F1"/>
    <w:rsid w:val="00CB4985"/>
    <w:rsid w:val="00CC0CE8"/>
    <w:rsid w:val="00CC323C"/>
    <w:rsid w:val="00CC3DCF"/>
    <w:rsid w:val="00CC4388"/>
    <w:rsid w:val="00CC4577"/>
    <w:rsid w:val="00CE09DC"/>
    <w:rsid w:val="00CE398B"/>
    <w:rsid w:val="00CF427F"/>
    <w:rsid w:val="00CF6BA1"/>
    <w:rsid w:val="00D00619"/>
    <w:rsid w:val="00D12ACB"/>
    <w:rsid w:val="00D22031"/>
    <w:rsid w:val="00D305A8"/>
    <w:rsid w:val="00D3157C"/>
    <w:rsid w:val="00D31F73"/>
    <w:rsid w:val="00D323BD"/>
    <w:rsid w:val="00D334D0"/>
    <w:rsid w:val="00D340A0"/>
    <w:rsid w:val="00D47778"/>
    <w:rsid w:val="00D524CE"/>
    <w:rsid w:val="00D65842"/>
    <w:rsid w:val="00D7045E"/>
    <w:rsid w:val="00D746DA"/>
    <w:rsid w:val="00D940E0"/>
    <w:rsid w:val="00DA1D18"/>
    <w:rsid w:val="00DA1F81"/>
    <w:rsid w:val="00DA3EA0"/>
    <w:rsid w:val="00DB0A8F"/>
    <w:rsid w:val="00DB0F12"/>
    <w:rsid w:val="00DB4DAE"/>
    <w:rsid w:val="00DC1D57"/>
    <w:rsid w:val="00DC7101"/>
    <w:rsid w:val="00DC7213"/>
    <w:rsid w:val="00DD03CF"/>
    <w:rsid w:val="00DD29E7"/>
    <w:rsid w:val="00DE2D80"/>
    <w:rsid w:val="00DE7D3C"/>
    <w:rsid w:val="00DF2CA6"/>
    <w:rsid w:val="00E10383"/>
    <w:rsid w:val="00E1203B"/>
    <w:rsid w:val="00E15E04"/>
    <w:rsid w:val="00E16E4E"/>
    <w:rsid w:val="00E171AB"/>
    <w:rsid w:val="00E2496A"/>
    <w:rsid w:val="00E26BCC"/>
    <w:rsid w:val="00E45A48"/>
    <w:rsid w:val="00E4701D"/>
    <w:rsid w:val="00E55B5F"/>
    <w:rsid w:val="00E600AD"/>
    <w:rsid w:val="00E63B36"/>
    <w:rsid w:val="00E6656C"/>
    <w:rsid w:val="00E67874"/>
    <w:rsid w:val="00E712A2"/>
    <w:rsid w:val="00E72F89"/>
    <w:rsid w:val="00E75C50"/>
    <w:rsid w:val="00E877EA"/>
    <w:rsid w:val="00E9220D"/>
    <w:rsid w:val="00E92D10"/>
    <w:rsid w:val="00E93081"/>
    <w:rsid w:val="00E94C6A"/>
    <w:rsid w:val="00E94E68"/>
    <w:rsid w:val="00E963D7"/>
    <w:rsid w:val="00E97EC2"/>
    <w:rsid w:val="00EA2F89"/>
    <w:rsid w:val="00EA7932"/>
    <w:rsid w:val="00EA7EC6"/>
    <w:rsid w:val="00EB053D"/>
    <w:rsid w:val="00EB0C78"/>
    <w:rsid w:val="00EB668C"/>
    <w:rsid w:val="00EC08E5"/>
    <w:rsid w:val="00EC3073"/>
    <w:rsid w:val="00EC40F8"/>
    <w:rsid w:val="00EC7D2D"/>
    <w:rsid w:val="00ED47C3"/>
    <w:rsid w:val="00ED4A96"/>
    <w:rsid w:val="00ED652B"/>
    <w:rsid w:val="00EE0D0F"/>
    <w:rsid w:val="00EE126D"/>
    <w:rsid w:val="00EE6141"/>
    <w:rsid w:val="00EF46E9"/>
    <w:rsid w:val="00F113FE"/>
    <w:rsid w:val="00F14B9D"/>
    <w:rsid w:val="00F23547"/>
    <w:rsid w:val="00F24135"/>
    <w:rsid w:val="00F30F51"/>
    <w:rsid w:val="00F37263"/>
    <w:rsid w:val="00F43240"/>
    <w:rsid w:val="00F43AE7"/>
    <w:rsid w:val="00F4428E"/>
    <w:rsid w:val="00F45C6C"/>
    <w:rsid w:val="00F634D8"/>
    <w:rsid w:val="00F66224"/>
    <w:rsid w:val="00F7134B"/>
    <w:rsid w:val="00F71D3A"/>
    <w:rsid w:val="00F722A7"/>
    <w:rsid w:val="00F733CA"/>
    <w:rsid w:val="00F7700D"/>
    <w:rsid w:val="00F80F60"/>
    <w:rsid w:val="00F81EE3"/>
    <w:rsid w:val="00F83B66"/>
    <w:rsid w:val="00F9100F"/>
    <w:rsid w:val="00F91AFC"/>
    <w:rsid w:val="00F93B3C"/>
    <w:rsid w:val="00FA0F21"/>
    <w:rsid w:val="00FA1D53"/>
    <w:rsid w:val="00FA2F33"/>
    <w:rsid w:val="00FA3BC0"/>
    <w:rsid w:val="00FA45EB"/>
    <w:rsid w:val="00FB05EF"/>
    <w:rsid w:val="00FB1264"/>
    <w:rsid w:val="00FB640E"/>
    <w:rsid w:val="00FB6CAB"/>
    <w:rsid w:val="00FB7B1A"/>
    <w:rsid w:val="00FD2505"/>
    <w:rsid w:val="00FD5EBF"/>
    <w:rsid w:val="00FD5ED6"/>
    <w:rsid w:val="00FD697B"/>
    <w:rsid w:val="00FD761E"/>
    <w:rsid w:val="00FE3F5B"/>
    <w:rsid w:val="00FE4CDF"/>
    <w:rsid w:val="00FE670B"/>
    <w:rsid w:val="00FF4410"/>
    <w:rsid w:val="00FF5114"/>
    <w:rsid w:val="00FF5617"/>
    <w:rsid w:val="00FF58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740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AC9"/>
    <w:pPr>
      <w:spacing w:line="360" w:lineRule="auto"/>
      <w:jc w:val="both"/>
    </w:pPr>
    <w:rPr>
      <w:rFonts w:ascii="Arial" w:hAnsi="Arial"/>
      <w:lang w:val="es-ES" w:eastAsia="es-ES"/>
    </w:rPr>
  </w:style>
  <w:style w:type="paragraph" w:styleId="Ttulo1">
    <w:name w:val="heading 1"/>
    <w:aliases w:val="AA TITULO 1"/>
    <w:basedOn w:val="Normal"/>
    <w:next w:val="Normal"/>
    <w:link w:val="Ttulo1Car"/>
    <w:qFormat/>
    <w:rsid w:val="00953A65"/>
    <w:pPr>
      <w:keepNext/>
      <w:numPr>
        <w:numId w:val="1"/>
      </w:numPr>
      <w:spacing w:before="360" w:after="360"/>
      <w:outlineLvl w:val="0"/>
    </w:pPr>
    <w:rPr>
      <w:b/>
      <w:caps/>
      <w:sz w:val="24"/>
      <w:lang w:val="es-MX"/>
    </w:rPr>
  </w:style>
  <w:style w:type="paragraph" w:styleId="Ttulo2">
    <w:name w:val="heading 2"/>
    <w:aliases w:val="AA TITULO 2,Title 2"/>
    <w:basedOn w:val="Normal"/>
    <w:next w:val="Normal"/>
    <w:link w:val="Ttulo2Car"/>
    <w:autoRedefine/>
    <w:qFormat/>
    <w:rsid w:val="00643D2F"/>
    <w:pPr>
      <w:keepNext/>
      <w:numPr>
        <w:ilvl w:val="1"/>
        <w:numId w:val="31"/>
      </w:numPr>
      <w:spacing w:before="480" w:after="300" w:line="240" w:lineRule="auto"/>
      <w:jc w:val="left"/>
      <w:outlineLvl w:val="1"/>
    </w:pPr>
    <w:rPr>
      <w:b/>
      <w:color w:val="02697A"/>
      <w:sz w:val="24"/>
      <w:lang w:val="es-ES_tradnl"/>
    </w:rPr>
  </w:style>
  <w:style w:type="paragraph" w:styleId="Ttulo3">
    <w:name w:val="heading 3"/>
    <w:aliases w:val="AA TITULO 3"/>
    <w:basedOn w:val="Normal"/>
    <w:next w:val="Normal"/>
    <w:link w:val="Ttulo3Car"/>
    <w:qFormat/>
    <w:rsid w:val="00EE0D0F"/>
    <w:pPr>
      <w:keepNext/>
      <w:numPr>
        <w:ilvl w:val="2"/>
        <w:numId w:val="1"/>
      </w:numPr>
      <w:spacing w:before="480" w:after="300"/>
      <w:outlineLvl w:val="2"/>
    </w:pPr>
    <w:rPr>
      <w:sz w:val="24"/>
    </w:rPr>
  </w:style>
  <w:style w:type="paragraph" w:styleId="Ttulo4">
    <w:name w:val="heading 4"/>
    <w:aliases w:val="AA TITULO 4"/>
    <w:basedOn w:val="Normal"/>
    <w:next w:val="Normal"/>
    <w:link w:val="Ttulo4Car"/>
    <w:qFormat/>
    <w:rsid w:val="00677B79"/>
    <w:pPr>
      <w:keepNext/>
      <w:numPr>
        <w:ilvl w:val="3"/>
        <w:numId w:val="1"/>
      </w:numPr>
      <w:spacing w:before="240" w:after="60"/>
      <w:outlineLvl w:val="3"/>
    </w:pPr>
    <w:rPr>
      <w:b/>
      <w:sz w:val="24"/>
    </w:rPr>
  </w:style>
  <w:style w:type="paragraph" w:styleId="Ttulo5">
    <w:name w:val="heading 5"/>
    <w:aliases w:val="Roman list,dash,ds,dd,h5,Second Subheading,Roman list1,ASAPHeading 5,T5,H5,H5-Heading 5,l5,heading5,E5,h51,Second Subheading1,Level 3 - i,MOP/Test Title,H51,h52,Level 3 - i1,T51,H5-Heading 51,l51,heading51,E51,Second Subheading2,h511,ds1,H52"/>
    <w:basedOn w:val="Normal"/>
    <w:next w:val="Normal"/>
    <w:link w:val="Ttulo5Car"/>
    <w:qFormat/>
    <w:rsid w:val="00677B79"/>
    <w:pPr>
      <w:numPr>
        <w:ilvl w:val="4"/>
        <w:numId w:val="1"/>
      </w:numPr>
      <w:spacing w:before="240" w:after="60"/>
      <w:outlineLvl w:val="4"/>
    </w:pPr>
    <w:rPr>
      <w:sz w:val="22"/>
    </w:rPr>
  </w:style>
  <w:style w:type="paragraph" w:styleId="Ttulo6">
    <w:name w:val="heading 6"/>
    <w:aliases w:val="Bullet list,h6,Third Subheading,H6,Bullet list1,Bullet list2,ASAPHeading 6,6º Nivel,sub-dash,sd,5,Appendix,T1,E6,Legal Level 1.,cnp,Caption number (page-wide),Margin Note,Legal Level 1.1,sub-dash1,sd1,51,Appendix1,T11,h61,E61,H61,sub-dash2,sd2"/>
    <w:basedOn w:val="Normal"/>
    <w:next w:val="Normal"/>
    <w:link w:val="Ttulo6Car"/>
    <w:qFormat/>
    <w:rsid w:val="00677B79"/>
    <w:pPr>
      <w:numPr>
        <w:ilvl w:val="5"/>
        <w:numId w:val="1"/>
      </w:numPr>
      <w:spacing w:before="240" w:after="60"/>
      <w:outlineLvl w:val="5"/>
    </w:pPr>
    <w:rPr>
      <w:i/>
      <w:sz w:val="22"/>
    </w:rPr>
  </w:style>
  <w:style w:type="paragraph" w:styleId="Ttulo7">
    <w:name w:val="heading 7"/>
    <w:aliases w:val="letter list,lettered list,letter list1,letter list2,Legal Level 1.1.,h7,st,SDL title,PIM 7"/>
    <w:basedOn w:val="Normal"/>
    <w:next w:val="Normal"/>
    <w:link w:val="Ttulo7Car"/>
    <w:qFormat/>
    <w:rsid w:val="00677B79"/>
    <w:pPr>
      <w:numPr>
        <w:ilvl w:val="6"/>
        <w:numId w:val="1"/>
      </w:numPr>
      <w:spacing w:before="240" w:after="60"/>
      <w:outlineLvl w:val="6"/>
    </w:pPr>
  </w:style>
  <w:style w:type="paragraph" w:styleId="Ttulo8">
    <w:name w:val="heading 8"/>
    <w:aliases w:val="apéndice 2,Apéndice 2,Legal Level 1.1.1.,(Appendici),Annex,fig"/>
    <w:basedOn w:val="Normal"/>
    <w:next w:val="Normal"/>
    <w:link w:val="Ttulo8Car"/>
    <w:qFormat/>
    <w:rsid w:val="00677B79"/>
    <w:pPr>
      <w:numPr>
        <w:ilvl w:val="7"/>
        <w:numId w:val="1"/>
      </w:numPr>
      <w:spacing w:before="240" w:after="60"/>
      <w:outlineLvl w:val="7"/>
    </w:pPr>
    <w:rPr>
      <w:i/>
    </w:rPr>
  </w:style>
  <w:style w:type="paragraph" w:styleId="Ttulo9">
    <w:name w:val="heading 9"/>
    <w:aliases w:val="Legal Level 1.1.1.1.,(Bibliografia),PIM 9,Annex1, Appen 1,Appen 1,tbl"/>
    <w:basedOn w:val="Normal"/>
    <w:next w:val="Normal"/>
    <w:link w:val="Ttulo9Car"/>
    <w:qFormat/>
    <w:rsid w:val="00677B79"/>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A TITULO 1 Car"/>
    <w:link w:val="Ttulo1"/>
    <w:rsid w:val="00EB053D"/>
    <w:rPr>
      <w:rFonts w:ascii="Arial" w:hAnsi="Arial"/>
      <w:b/>
      <w:caps/>
      <w:sz w:val="24"/>
      <w:lang w:val="es-MX" w:eastAsia="es-ES"/>
    </w:rPr>
  </w:style>
  <w:style w:type="character" w:customStyle="1" w:styleId="Ttulo2Car">
    <w:name w:val="Título 2 Car"/>
    <w:aliases w:val="AA TITULO 2 Car,Title 2 Car"/>
    <w:link w:val="Ttulo2"/>
    <w:rsid w:val="00643D2F"/>
    <w:rPr>
      <w:rFonts w:ascii="Arial" w:hAnsi="Arial"/>
      <w:b/>
      <w:color w:val="02697A"/>
      <w:sz w:val="24"/>
      <w:lang w:val="es-ES_tradnl" w:eastAsia="es-ES"/>
    </w:rPr>
  </w:style>
  <w:style w:type="character" w:customStyle="1" w:styleId="Ttulo3Car">
    <w:name w:val="Título 3 Car"/>
    <w:aliases w:val="AA TITULO 3 Car"/>
    <w:link w:val="Ttulo3"/>
    <w:rsid w:val="00EB053D"/>
    <w:rPr>
      <w:rFonts w:ascii="Arial" w:hAnsi="Arial"/>
      <w:sz w:val="24"/>
      <w:lang w:val="es-ES" w:eastAsia="es-ES"/>
    </w:rPr>
  </w:style>
  <w:style w:type="character" w:customStyle="1" w:styleId="Ttulo4Car">
    <w:name w:val="Título 4 Car"/>
    <w:aliases w:val="AA TITULO 4 Car"/>
    <w:link w:val="Ttulo4"/>
    <w:rsid w:val="00EB053D"/>
    <w:rPr>
      <w:rFonts w:ascii="Arial" w:hAnsi="Arial"/>
      <w:b/>
      <w:sz w:val="24"/>
      <w:lang w:val="es-ES" w:eastAsia="es-ES"/>
    </w:rPr>
  </w:style>
  <w:style w:type="character" w:customStyle="1" w:styleId="Ttulo5Car">
    <w:name w:val="Título 5 Car"/>
    <w:aliases w:val="Roman list Car,dash Car,ds Car,dd Car,h5 Car,Second Subheading Car,Roman list1 Car,ASAPHeading 5 Car,T5 Car,H5 Car,H5-Heading 5 Car,l5 Car,heading5 Car,E5 Car,h51 Car,Second Subheading1 Car,Level 3 - i Car,MOP/Test Title Car,H51 Car,h52 Car"/>
    <w:link w:val="Ttulo5"/>
    <w:rsid w:val="00EB053D"/>
    <w:rPr>
      <w:rFonts w:ascii="Arial" w:hAnsi="Arial"/>
      <w:sz w:val="22"/>
      <w:lang w:val="es-ES" w:eastAsia="es-ES"/>
    </w:rPr>
  </w:style>
  <w:style w:type="character" w:customStyle="1" w:styleId="Ttulo6Car">
    <w:name w:val="Título 6 Car"/>
    <w:aliases w:val="Bullet list Car,h6 Car,Third Subheading Car,H6 Car,Bullet list1 Car,Bullet list2 Car,ASAPHeading 6 Car,6º Nivel Car,sub-dash Car,sd Car,5 Car,Appendix Car,T1 Car,E6 Car,Legal Level 1. Car,cnp Car,Caption number (page-wide) Car,sub-dash1 Car"/>
    <w:link w:val="Ttulo6"/>
    <w:rsid w:val="00EB053D"/>
    <w:rPr>
      <w:rFonts w:ascii="Arial" w:hAnsi="Arial"/>
      <w:i/>
      <w:sz w:val="22"/>
      <w:lang w:val="es-ES" w:eastAsia="es-ES"/>
    </w:rPr>
  </w:style>
  <w:style w:type="character" w:customStyle="1" w:styleId="Ttulo7Car">
    <w:name w:val="Título 7 Car"/>
    <w:aliases w:val="letter list Car,lettered list Car,letter list1 Car,letter list2 Car,Legal Level 1.1. Car,h7 Car,st Car,SDL title Car,PIM 7 Car"/>
    <w:link w:val="Ttulo7"/>
    <w:rsid w:val="00EB053D"/>
    <w:rPr>
      <w:rFonts w:ascii="Arial" w:hAnsi="Arial"/>
      <w:lang w:val="es-ES" w:eastAsia="es-ES"/>
    </w:rPr>
  </w:style>
  <w:style w:type="character" w:customStyle="1" w:styleId="Ttulo8Car">
    <w:name w:val="Título 8 Car"/>
    <w:aliases w:val="apéndice 2 Car,Apéndice 2 Car,Legal Level 1.1.1. Car,(Appendici) Car,Annex Car,fig Car"/>
    <w:link w:val="Ttulo8"/>
    <w:rsid w:val="00EB053D"/>
    <w:rPr>
      <w:rFonts w:ascii="Arial" w:hAnsi="Arial"/>
      <w:i/>
      <w:lang w:val="es-ES" w:eastAsia="es-ES"/>
    </w:rPr>
  </w:style>
  <w:style w:type="character" w:customStyle="1" w:styleId="Ttulo9Car">
    <w:name w:val="Título 9 Car"/>
    <w:aliases w:val="Legal Level 1.1.1.1. Car,(Bibliografia) Car,PIM 9 Car,Annex1 Car, Appen 1 Car,Appen 1 Car,tbl Car"/>
    <w:link w:val="Ttulo9"/>
    <w:rsid w:val="00EB053D"/>
    <w:rPr>
      <w:rFonts w:ascii="Arial" w:hAnsi="Arial"/>
      <w:b/>
      <w:i/>
      <w:sz w:val="18"/>
      <w:lang w:val="es-ES" w:eastAsia="es-ES"/>
    </w:rPr>
  </w:style>
  <w:style w:type="paragraph" w:styleId="Encabezado">
    <w:name w:val="header"/>
    <w:aliases w:val="encabezado,Cover Page,Encabezado top,Draft,Table header,NCDOT Header,even,base,h,h8,h9,h10,h18,Stds,Titulo de Viñetas,ho,header odd,*Header,hdr"/>
    <w:basedOn w:val="Normal"/>
    <w:link w:val="EncabezadoCar"/>
    <w:rsid w:val="00677B79"/>
    <w:pPr>
      <w:tabs>
        <w:tab w:val="center" w:pos="4252"/>
        <w:tab w:val="right" w:pos="8504"/>
      </w:tabs>
    </w:pPr>
  </w:style>
  <w:style w:type="character" w:customStyle="1" w:styleId="EncabezadoCar">
    <w:name w:val="Encabezado Car"/>
    <w:aliases w:val="encabezado Car,Cover Page Car,Encabezado top Car,Draft Car,Table header Car,NCDOT Header Car,even Car,base Car,h Car,h8 Car,h9 Car,h10 Car,h18 Car,Stds Car,Titulo de Viñetas Car,ho Car,header odd Car,*Header Car,hdr Car"/>
    <w:link w:val="Encabezado"/>
    <w:rsid w:val="00D524CE"/>
    <w:rPr>
      <w:lang w:val="es-ES" w:eastAsia="es-ES"/>
    </w:rPr>
  </w:style>
  <w:style w:type="paragraph" w:styleId="Piedepgina">
    <w:name w:val="footer"/>
    <w:aliases w:val="pie de página"/>
    <w:basedOn w:val="Normal"/>
    <w:link w:val="PiedepginaCar"/>
    <w:uiPriority w:val="99"/>
    <w:rsid w:val="00677B79"/>
    <w:pPr>
      <w:tabs>
        <w:tab w:val="center" w:pos="4252"/>
        <w:tab w:val="right" w:pos="8504"/>
      </w:tabs>
    </w:pPr>
  </w:style>
  <w:style w:type="character" w:customStyle="1" w:styleId="PiedepginaCar">
    <w:name w:val="Pie de página Car"/>
    <w:aliases w:val="pie de página Car"/>
    <w:link w:val="Piedepgina"/>
    <w:uiPriority w:val="99"/>
    <w:rsid w:val="00B14172"/>
    <w:rPr>
      <w:rFonts w:ascii="Arial" w:hAnsi="Arial"/>
      <w:lang w:val="es-ES" w:eastAsia="es-ES"/>
    </w:rPr>
  </w:style>
  <w:style w:type="character" w:styleId="Nmerodepgina">
    <w:name w:val="page number"/>
    <w:basedOn w:val="Fuentedeprrafopredeter"/>
    <w:rsid w:val="00677B79"/>
  </w:style>
  <w:style w:type="table" w:styleId="Tablaconcuadrcula">
    <w:name w:val="Table Grid"/>
    <w:aliases w:val="Tabla Yago"/>
    <w:basedOn w:val="Tablanormal"/>
    <w:uiPriority w:val="59"/>
    <w:rsid w:val="0067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1">
    <w:name w:val="Epígrafe1"/>
    <w:basedOn w:val="Normal"/>
    <w:next w:val="Normal"/>
    <w:uiPriority w:val="35"/>
    <w:unhideWhenUsed/>
    <w:qFormat/>
    <w:rsid w:val="00A40073"/>
    <w:pPr>
      <w:jc w:val="center"/>
    </w:pPr>
    <w:rPr>
      <w:b/>
      <w:bCs/>
      <w:color w:val="007981"/>
    </w:rPr>
  </w:style>
  <w:style w:type="paragraph" w:styleId="Tabladeilustraciones">
    <w:name w:val="table of figures"/>
    <w:basedOn w:val="Normal"/>
    <w:next w:val="Normal"/>
    <w:uiPriority w:val="99"/>
    <w:rsid w:val="00A40073"/>
  </w:style>
  <w:style w:type="paragraph" w:styleId="Textodeglobo">
    <w:name w:val="Balloon Text"/>
    <w:basedOn w:val="Normal"/>
    <w:link w:val="TextodegloboCar"/>
    <w:uiPriority w:val="99"/>
    <w:rsid w:val="00EA7932"/>
    <w:rPr>
      <w:rFonts w:ascii="Tahoma" w:hAnsi="Tahoma" w:cs="Tahoma"/>
      <w:sz w:val="16"/>
      <w:szCs w:val="16"/>
    </w:rPr>
  </w:style>
  <w:style w:type="character" w:customStyle="1" w:styleId="TextodegloboCar">
    <w:name w:val="Texto de globo Car"/>
    <w:link w:val="Textodeglobo"/>
    <w:uiPriority w:val="99"/>
    <w:rsid w:val="00EA7932"/>
    <w:rPr>
      <w:rFonts w:ascii="Tahoma" w:hAnsi="Tahoma" w:cs="Tahoma"/>
      <w:sz w:val="16"/>
      <w:szCs w:val="16"/>
      <w:lang w:val="es-ES" w:eastAsia="es-ES"/>
    </w:rPr>
  </w:style>
  <w:style w:type="paragraph" w:customStyle="1" w:styleId="Default">
    <w:name w:val="Default"/>
    <w:rsid w:val="00114969"/>
    <w:pPr>
      <w:autoSpaceDE w:val="0"/>
      <w:autoSpaceDN w:val="0"/>
      <w:adjustRightInd w:val="0"/>
    </w:pPr>
    <w:rPr>
      <w:rFonts w:ascii="Arial" w:hAnsi="Arial" w:cs="Arial"/>
      <w:color w:val="000000"/>
      <w:sz w:val="24"/>
      <w:szCs w:val="24"/>
      <w:lang w:val="en-US" w:eastAsia="en-US"/>
    </w:rPr>
  </w:style>
  <w:style w:type="paragraph" w:customStyle="1" w:styleId="Standard">
    <w:name w:val="Standard"/>
    <w:rsid w:val="00571373"/>
    <w:pPr>
      <w:suppressAutoHyphens/>
      <w:autoSpaceDN w:val="0"/>
    </w:pPr>
    <w:rPr>
      <w:rFonts w:ascii="Verdana" w:hAnsi="Verdana" w:cs="Verdana"/>
      <w:kern w:val="3"/>
      <w:sz w:val="22"/>
      <w:szCs w:val="22"/>
      <w:lang w:val="es-ES"/>
    </w:rPr>
  </w:style>
  <w:style w:type="paragraph" w:customStyle="1" w:styleId="TtulodeTDC1">
    <w:name w:val="Título de TDC1"/>
    <w:basedOn w:val="Ttulo1"/>
    <w:next w:val="Normal"/>
    <w:uiPriority w:val="39"/>
    <w:semiHidden/>
    <w:unhideWhenUsed/>
    <w:qFormat/>
    <w:rsid w:val="00572D10"/>
    <w:pPr>
      <w:keepLines/>
      <w:numPr>
        <w:numId w:val="0"/>
      </w:numPr>
      <w:spacing w:before="480" w:after="0" w:line="276" w:lineRule="auto"/>
      <w:jc w:val="left"/>
      <w:outlineLvl w:val="9"/>
    </w:pPr>
    <w:rPr>
      <w:rFonts w:ascii="Cambria" w:hAnsi="Cambria"/>
      <w:bCs/>
      <w:color w:val="365F91"/>
      <w:sz w:val="28"/>
      <w:szCs w:val="28"/>
      <w:lang w:val="es-CO" w:eastAsia="es-CO"/>
    </w:rPr>
  </w:style>
  <w:style w:type="paragraph" w:styleId="TDC1">
    <w:name w:val="toc 1"/>
    <w:aliases w:val="t1"/>
    <w:basedOn w:val="Normal"/>
    <w:next w:val="Normal"/>
    <w:autoRedefine/>
    <w:uiPriority w:val="39"/>
    <w:qFormat/>
    <w:rsid w:val="00572D10"/>
  </w:style>
  <w:style w:type="character" w:styleId="Hipervnculo">
    <w:name w:val="Hyperlink"/>
    <w:uiPriority w:val="99"/>
    <w:unhideWhenUsed/>
    <w:rsid w:val="00A40073"/>
    <w:rPr>
      <w:rFonts w:ascii="Arial" w:hAnsi="Arial"/>
      <w:color w:val="0000FF"/>
      <w:sz w:val="22"/>
      <w:u w:val="single"/>
    </w:rPr>
  </w:style>
  <w:style w:type="character" w:customStyle="1" w:styleId="EstiloArialNarrow11ptoNegrita">
    <w:name w:val="Estilo Arial Narrow 11 pto Negrita"/>
    <w:rsid w:val="00572D10"/>
    <w:rPr>
      <w:rFonts w:ascii="Arial Narrow" w:hAnsi="Arial Narrow"/>
      <w:b/>
      <w:bCs/>
      <w:sz w:val="22"/>
    </w:rPr>
  </w:style>
  <w:style w:type="paragraph" w:customStyle="1" w:styleId="EstiloArialNarrow12ptoNegritaNegroJustificadoInterlinea">
    <w:name w:val="Estilo Arial Narrow 12 pto Negrita Negro Justificado Interlinea..."/>
    <w:basedOn w:val="Normal"/>
    <w:rsid w:val="00572D10"/>
    <w:pPr>
      <w:spacing w:before="240" w:after="240"/>
    </w:pPr>
    <w:rPr>
      <w:rFonts w:ascii="Arial Narrow" w:hAnsi="Arial Narrow"/>
      <w:b/>
      <w:bCs/>
      <w:color w:val="000000"/>
      <w:sz w:val="24"/>
    </w:rPr>
  </w:style>
  <w:style w:type="paragraph" w:customStyle="1" w:styleId="EstiloArialNarrow11ptoNegritaIzquierda05">
    <w:name w:val="Estilo Arial Narrow 11 pto Negrita Izquierda:  0.5&quot;"/>
    <w:basedOn w:val="Normal"/>
    <w:rsid w:val="00BB382F"/>
    <w:pPr>
      <w:spacing w:before="240" w:after="240"/>
    </w:pPr>
    <w:rPr>
      <w:rFonts w:ascii="Arial Narrow" w:hAnsi="Arial Narrow"/>
      <w:b/>
      <w:bCs/>
      <w:sz w:val="22"/>
    </w:rPr>
  </w:style>
  <w:style w:type="paragraph" w:customStyle="1" w:styleId="ENCABEZADOSSUPERVIGILANCIA">
    <w:name w:val="ENCABEZADOS SUPERVIGILANCIA"/>
    <w:basedOn w:val="Normal"/>
    <w:rsid w:val="002D798C"/>
    <w:pPr>
      <w:spacing w:before="240" w:after="240"/>
    </w:pPr>
    <w:rPr>
      <w:b/>
      <w:bCs/>
      <w:caps/>
      <w:color w:val="007981"/>
      <w:sz w:val="24"/>
    </w:rPr>
  </w:style>
  <w:style w:type="paragraph" w:styleId="Textoindependiente">
    <w:name w:val="Body Text"/>
    <w:aliases w:val="Body Text Char1,Body Text Char Char,Body Text Char2 Char Char,Body Text Char1 Char1 Char Char,Body Text Char2 Char1,Body Text Char1 Char1 Char1,Body Text Char2 Char,Body Text Char1 Char1 Char,Body Text Char2,EHPT,Body Text2"/>
    <w:basedOn w:val="Normal"/>
    <w:link w:val="TextoindependienteCar"/>
    <w:uiPriority w:val="99"/>
    <w:rsid w:val="00457B7F"/>
    <w:pPr>
      <w:widowControl w:val="0"/>
      <w:spacing w:before="40" w:after="40"/>
    </w:pPr>
    <w:rPr>
      <w:rFonts w:eastAsia="Times"/>
      <w:lang w:eastAsia="en-GB"/>
    </w:rPr>
  </w:style>
  <w:style w:type="character" w:customStyle="1" w:styleId="TextoindependienteCar">
    <w:name w:val="Texto independiente Car"/>
    <w:aliases w:val="Body Text Char1 Car,Body Text Char Char Car,Body Text Char2 Char Char Car,Body Text Char1 Char1 Char Char Car,Body Text Char2 Char1 Car,Body Text Char1 Char1 Char1 Car,Body Text Char2 Char Car,Body Text Char1 Char1 Char Car"/>
    <w:link w:val="Textoindependiente"/>
    <w:uiPriority w:val="99"/>
    <w:rsid w:val="00457B7F"/>
    <w:rPr>
      <w:rFonts w:ascii="Arial" w:eastAsia="Times" w:hAnsi="Arial"/>
      <w:lang w:val="es-ES" w:eastAsia="en-GB"/>
    </w:rPr>
  </w:style>
  <w:style w:type="paragraph" w:styleId="Prrafodelista">
    <w:name w:val="List Paragraph"/>
    <w:basedOn w:val="Normal"/>
    <w:link w:val="PrrafodelistaCar"/>
    <w:uiPriority w:val="34"/>
    <w:qFormat/>
    <w:rsid w:val="00457B7F"/>
    <w:pPr>
      <w:widowControl w:val="0"/>
      <w:spacing w:before="40" w:after="40"/>
      <w:ind w:left="720"/>
      <w:contextualSpacing/>
    </w:pPr>
    <w:rPr>
      <w:rFonts w:eastAsia="Times"/>
      <w:lang w:val="es-CO" w:eastAsia="en-GB"/>
    </w:rPr>
  </w:style>
  <w:style w:type="character" w:customStyle="1" w:styleId="PrrafodelistaCar">
    <w:name w:val="Párrafo de lista Car"/>
    <w:link w:val="Prrafodelista"/>
    <w:uiPriority w:val="34"/>
    <w:locked/>
    <w:rsid w:val="00457B7F"/>
    <w:rPr>
      <w:rFonts w:ascii="Arial" w:eastAsia="Times" w:hAnsi="Arial"/>
      <w:lang w:eastAsia="en-GB"/>
    </w:rPr>
  </w:style>
  <w:style w:type="paragraph" w:styleId="Textonotapie">
    <w:name w:val="footnote text"/>
    <w:basedOn w:val="Normal"/>
    <w:link w:val="TextonotapieCar"/>
    <w:unhideWhenUsed/>
    <w:rsid w:val="00457B7F"/>
    <w:pPr>
      <w:widowControl w:val="0"/>
    </w:pPr>
    <w:rPr>
      <w:rFonts w:eastAsia="Times"/>
      <w:lang w:val="es-CO" w:eastAsia="en-GB"/>
    </w:rPr>
  </w:style>
  <w:style w:type="character" w:customStyle="1" w:styleId="TextonotapieCar">
    <w:name w:val="Texto nota pie Car"/>
    <w:link w:val="Textonotapie"/>
    <w:rsid w:val="00457B7F"/>
    <w:rPr>
      <w:rFonts w:ascii="Arial" w:eastAsia="Times" w:hAnsi="Arial"/>
      <w:lang w:eastAsia="en-GB"/>
    </w:rPr>
  </w:style>
  <w:style w:type="character" w:styleId="Refdenotaalpie">
    <w:name w:val="footnote reference"/>
    <w:uiPriority w:val="99"/>
    <w:unhideWhenUsed/>
    <w:rsid w:val="00457B7F"/>
    <w:rPr>
      <w:vertAlign w:val="superscript"/>
    </w:rPr>
  </w:style>
  <w:style w:type="paragraph" w:styleId="TDC2">
    <w:name w:val="toc 2"/>
    <w:aliases w:val="t2"/>
    <w:basedOn w:val="Normal"/>
    <w:next w:val="Normal"/>
    <w:autoRedefine/>
    <w:uiPriority w:val="39"/>
    <w:qFormat/>
    <w:rsid w:val="002926FC"/>
    <w:pPr>
      <w:ind w:left="200"/>
    </w:pPr>
  </w:style>
  <w:style w:type="paragraph" w:styleId="Descripcin">
    <w:name w:val="caption"/>
    <w:basedOn w:val="Normal"/>
    <w:next w:val="Normal"/>
    <w:link w:val="DescripcinCar"/>
    <w:uiPriority w:val="35"/>
    <w:unhideWhenUsed/>
    <w:qFormat/>
    <w:rsid w:val="00D12ACB"/>
    <w:pPr>
      <w:spacing w:after="200" w:line="240" w:lineRule="auto"/>
    </w:pPr>
    <w:rPr>
      <w:i/>
      <w:iCs/>
      <w:color w:val="44546A" w:themeColor="text2"/>
      <w:sz w:val="18"/>
      <w:szCs w:val="18"/>
    </w:rPr>
  </w:style>
  <w:style w:type="character" w:customStyle="1" w:styleId="DescripcinCar">
    <w:name w:val="Descripción Car"/>
    <w:link w:val="Descripcin"/>
    <w:uiPriority w:val="35"/>
    <w:rsid w:val="00EB053D"/>
    <w:rPr>
      <w:rFonts w:ascii="Arial" w:hAnsi="Arial"/>
      <w:i/>
      <w:iCs/>
      <w:color w:val="44546A" w:themeColor="text2"/>
      <w:sz w:val="18"/>
      <w:szCs w:val="18"/>
      <w:lang w:val="es-ES" w:eastAsia="es-ES"/>
    </w:rPr>
  </w:style>
  <w:style w:type="character" w:customStyle="1" w:styleId="apple-converted-space">
    <w:name w:val="apple-converted-space"/>
    <w:basedOn w:val="Fuentedeprrafopredeter"/>
    <w:rsid w:val="00197A38"/>
  </w:style>
  <w:style w:type="character" w:styleId="Textoennegrita">
    <w:name w:val="Strong"/>
    <w:basedOn w:val="Fuentedeprrafopredeter"/>
    <w:uiPriority w:val="22"/>
    <w:qFormat/>
    <w:rsid w:val="00197A38"/>
    <w:rPr>
      <w:b/>
      <w:bCs/>
    </w:rPr>
  </w:style>
  <w:style w:type="paragraph" w:styleId="NormalWeb">
    <w:name w:val="Normal (Web)"/>
    <w:basedOn w:val="Normal"/>
    <w:uiPriority w:val="99"/>
    <w:unhideWhenUsed/>
    <w:rsid w:val="00063B1A"/>
    <w:pPr>
      <w:spacing w:before="100" w:beforeAutospacing="1" w:after="100" w:afterAutospacing="1" w:line="240" w:lineRule="auto"/>
      <w:jc w:val="left"/>
    </w:pPr>
    <w:rPr>
      <w:rFonts w:ascii="Times New Roman" w:hAnsi="Times New Roman"/>
      <w:sz w:val="24"/>
      <w:szCs w:val="24"/>
      <w:lang w:val="es-CO" w:eastAsia="es-CO"/>
    </w:rPr>
  </w:style>
  <w:style w:type="paragraph" w:styleId="Puesto">
    <w:name w:val="Title"/>
    <w:aliases w:val="AA TITULO 0"/>
    <w:basedOn w:val="Normal"/>
    <w:link w:val="PuestoCar"/>
    <w:qFormat/>
    <w:rsid w:val="0081381C"/>
    <w:pPr>
      <w:spacing w:before="240" w:after="60" w:line="240" w:lineRule="auto"/>
      <w:jc w:val="center"/>
      <w:outlineLvl w:val="0"/>
    </w:pPr>
    <w:rPr>
      <w:rFonts w:cs="Arial"/>
      <w:b/>
      <w:bCs/>
      <w:kern w:val="28"/>
      <w:sz w:val="32"/>
      <w:szCs w:val="32"/>
      <w:lang w:val="es-CO"/>
    </w:rPr>
  </w:style>
  <w:style w:type="character" w:customStyle="1" w:styleId="PuestoCar">
    <w:name w:val="Puesto Car"/>
    <w:aliases w:val="AA TITULO 0 Car"/>
    <w:basedOn w:val="Fuentedeprrafopredeter"/>
    <w:link w:val="Puesto"/>
    <w:rsid w:val="0081381C"/>
    <w:rPr>
      <w:rFonts w:ascii="Arial" w:hAnsi="Arial" w:cs="Arial"/>
      <w:b/>
      <w:bCs/>
      <w:kern w:val="28"/>
      <w:sz w:val="32"/>
      <w:szCs w:val="32"/>
      <w:lang w:eastAsia="es-ES"/>
    </w:rPr>
  </w:style>
  <w:style w:type="paragraph" w:styleId="TtulodeTDC">
    <w:name w:val="TOC Heading"/>
    <w:basedOn w:val="Ttulo1"/>
    <w:next w:val="Normal"/>
    <w:uiPriority w:val="39"/>
    <w:unhideWhenUsed/>
    <w:qFormat/>
    <w:rsid w:val="00EB053D"/>
    <w:pPr>
      <w:keepLines/>
      <w:numPr>
        <w:numId w:val="0"/>
      </w:numPr>
      <w:spacing w:before="480" w:after="0" w:line="276" w:lineRule="auto"/>
      <w:jc w:val="left"/>
      <w:outlineLvl w:val="9"/>
    </w:pPr>
    <w:rPr>
      <w:rFonts w:ascii="Cambria" w:hAnsi="Cambria"/>
      <w:bCs/>
      <w:caps w:val="0"/>
      <w:color w:val="365F91"/>
      <w:sz w:val="28"/>
      <w:szCs w:val="28"/>
      <w:lang w:val="es-CO" w:eastAsia="es-CO"/>
    </w:rPr>
  </w:style>
  <w:style w:type="character" w:styleId="nfasis">
    <w:name w:val="Emphasis"/>
    <w:uiPriority w:val="20"/>
    <w:qFormat/>
    <w:rsid w:val="00EB053D"/>
    <w:rPr>
      <w:i/>
      <w:iCs/>
    </w:rPr>
  </w:style>
  <w:style w:type="paragraph" w:styleId="TDC3">
    <w:name w:val="toc 3"/>
    <w:basedOn w:val="Normal"/>
    <w:next w:val="Normal"/>
    <w:autoRedefine/>
    <w:uiPriority w:val="39"/>
    <w:qFormat/>
    <w:rsid w:val="00EB053D"/>
    <w:pPr>
      <w:spacing w:after="100" w:line="240" w:lineRule="auto"/>
      <w:ind w:left="400"/>
      <w:jc w:val="left"/>
    </w:pPr>
  </w:style>
  <w:style w:type="character" w:styleId="Refdecomentario">
    <w:name w:val="annotation reference"/>
    <w:basedOn w:val="Fuentedeprrafopredeter"/>
    <w:uiPriority w:val="99"/>
    <w:rsid w:val="00EB053D"/>
    <w:rPr>
      <w:sz w:val="16"/>
      <w:szCs w:val="16"/>
    </w:rPr>
  </w:style>
  <w:style w:type="paragraph" w:styleId="Textocomentario">
    <w:name w:val="annotation text"/>
    <w:basedOn w:val="Normal"/>
    <w:link w:val="TextocomentarioCar"/>
    <w:uiPriority w:val="99"/>
    <w:rsid w:val="00EB053D"/>
    <w:pPr>
      <w:spacing w:line="240" w:lineRule="auto"/>
      <w:jc w:val="left"/>
    </w:pPr>
  </w:style>
  <w:style w:type="character" w:customStyle="1" w:styleId="TextocomentarioCar">
    <w:name w:val="Texto comentario Car"/>
    <w:basedOn w:val="Fuentedeprrafopredeter"/>
    <w:link w:val="Textocomentario"/>
    <w:uiPriority w:val="99"/>
    <w:rsid w:val="00EB053D"/>
    <w:rPr>
      <w:rFonts w:ascii="Arial" w:hAnsi="Arial"/>
      <w:lang w:val="es-ES" w:eastAsia="es-ES"/>
    </w:rPr>
  </w:style>
  <w:style w:type="paragraph" w:styleId="Asuntodelcomentario">
    <w:name w:val="annotation subject"/>
    <w:basedOn w:val="Textocomentario"/>
    <w:next w:val="Textocomentario"/>
    <w:link w:val="AsuntodelcomentarioCar"/>
    <w:rsid w:val="00EB053D"/>
    <w:rPr>
      <w:b/>
      <w:bCs/>
    </w:rPr>
  </w:style>
  <w:style w:type="character" w:customStyle="1" w:styleId="AsuntodelcomentarioCar">
    <w:name w:val="Asunto del comentario Car"/>
    <w:basedOn w:val="TextocomentarioCar"/>
    <w:link w:val="Asuntodelcomentario"/>
    <w:rsid w:val="00EB053D"/>
    <w:rPr>
      <w:rFonts w:ascii="Arial" w:hAnsi="Arial"/>
      <w:b/>
      <w:bCs/>
      <w:lang w:val="es-ES" w:eastAsia="es-ES"/>
    </w:rPr>
  </w:style>
  <w:style w:type="paragraph" w:customStyle="1" w:styleId="Header-Left">
    <w:name w:val="Header-Left"/>
    <w:basedOn w:val="Normal"/>
    <w:rsid w:val="00EB053D"/>
    <w:pPr>
      <w:spacing w:line="240" w:lineRule="auto"/>
      <w:ind w:left="43"/>
      <w:jc w:val="left"/>
    </w:pPr>
    <w:rPr>
      <w:rFonts w:ascii="Century Gothic" w:eastAsia="Meiryo" w:hAnsi="Century Gothic"/>
      <w:color w:val="A4A4A4"/>
      <w:sz w:val="40"/>
      <w:szCs w:val="22"/>
      <w:lang w:eastAsia="en-US"/>
    </w:rPr>
  </w:style>
  <w:style w:type="paragraph" w:customStyle="1" w:styleId="Header-Right">
    <w:name w:val="Header-Right"/>
    <w:basedOn w:val="Normal"/>
    <w:rsid w:val="00EB053D"/>
    <w:pPr>
      <w:spacing w:before="60" w:after="60" w:line="240" w:lineRule="auto"/>
      <w:ind w:right="216"/>
      <w:jc w:val="right"/>
    </w:pPr>
    <w:rPr>
      <w:rFonts w:ascii="Century Gothic" w:eastAsia="Meiryo" w:hAnsi="Century Gothic"/>
      <w:sz w:val="52"/>
      <w:szCs w:val="22"/>
      <w:lang w:eastAsia="en-US"/>
    </w:rPr>
  </w:style>
  <w:style w:type="paragraph" w:customStyle="1" w:styleId="TableText">
    <w:name w:val="Table Text"/>
    <w:basedOn w:val="Normal"/>
    <w:rsid w:val="00EB053D"/>
    <w:pPr>
      <w:spacing w:before="60" w:after="60" w:line="240" w:lineRule="auto"/>
      <w:jc w:val="left"/>
    </w:pPr>
    <w:rPr>
      <w:rFonts w:ascii="Century Gothic" w:eastAsia="Meiryo" w:hAnsi="Century Gothic"/>
      <w:color w:val="404040"/>
      <w:szCs w:val="22"/>
      <w:lang w:eastAsia="en-US"/>
    </w:rPr>
  </w:style>
  <w:style w:type="paragraph" w:customStyle="1" w:styleId="TableRowHeading">
    <w:name w:val="Table Row Heading"/>
    <w:basedOn w:val="TableText"/>
    <w:rsid w:val="00EB053D"/>
    <w:rPr>
      <w:color w:val="000000"/>
    </w:rPr>
  </w:style>
  <w:style w:type="character" w:styleId="Textodelmarcadordeposicin">
    <w:name w:val="Placeholder Text"/>
    <w:uiPriority w:val="99"/>
    <w:rsid w:val="00EB053D"/>
    <w:rPr>
      <w:color w:val="808080"/>
    </w:rPr>
  </w:style>
  <w:style w:type="paragraph" w:customStyle="1" w:styleId="Header-Continued">
    <w:name w:val="Header-Continued"/>
    <w:basedOn w:val="Header-Right"/>
    <w:rsid w:val="00EB053D"/>
    <w:rPr>
      <w:sz w:val="36"/>
      <w:szCs w:val="36"/>
    </w:rPr>
  </w:style>
  <w:style w:type="paragraph" w:styleId="Fecha">
    <w:name w:val="Date"/>
    <w:basedOn w:val="Normal"/>
    <w:next w:val="Normal"/>
    <w:link w:val="FechaCar"/>
    <w:rsid w:val="00EB053D"/>
    <w:pPr>
      <w:spacing w:before="480" w:line="240" w:lineRule="auto"/>
      <w:jc w:val="right"/>
    </w:pPr>
    <w:rPr>
      <w:rFonts w:ascii="Century Gothic" w:eastAsia="Meiryo" w:hAnsi="Century Gothic"/>
      <w:color w:val="A6A6A6"/>
      <w:sz w:val="24"/>
      <w:szCs w:val="24"/>
      <w:lang w:eastAsia="en-US"/>
    </w:rPr>
  </w:style>
  <w:style w:type="character" w:customStyle="1" w:styleId="FechaCar">
    <w:name w:val="Fecha Car"/>
    <w:basedOn w:val="Fuentedeprrafopredeter"/>
    <w:link w:val="Fecha"/>
    <w:rsid w:val="00EB053D"/>
    <w:rPr>
      <w:rFonts w:ascii="Century Gothic" w:eastAsia="Meiryo" w:hAnsi="Century Gothic"/>
      <w:color w:val="A6A6A6"/>
      <w:sz w:val="24"/>
      <w:szCs w:val="24"/>
      <w:lang w:val="es-ES" w:eastAsia="en-US"/>
    </w:rPr>
  </w:style>
  <w:style w:type="paragraph" w:styleId="Listaconvietas">
    <w:name w:val="List Bullet"/>
    <w:basedOn w:val="Normal"/>
    <w:rsid w:val="00EB053D"/>
    <w:pPr>
      <w:tabs>
        <w:tab w:val="left" w:pos="360"/>
        <w:tab w:val="num" w:pos="432"/>
      </w:tabs>
      <w:spacing w:after="200" w:line="240" w:lineRule="auto"/>
      <w:ind w:left="360" w:hanging="432"/>
      <w:jc w:val="left"/>
    </w:pPr>
    <w:rPr>
      <w:rFonts w:ascii="Century Gothic" w:eastAsia="Meiryo" w:hAnsi="Century Gothic"/>
      <w:color w:val="404040"/>
      <w:szCs w:val="22"/>
      <w:lang w:eastAsia="en-US"/>
    </w:rPr>
  </w:style>
  <w:style w:type="paragraph" w:customStyle="1" w:styleId="TableHeading">
    <w:name w:val="Table Heading"/>
    <w:basedOn w:val="Textoindependiente"/>
    <w:rsid w:val="00EB053D"/>
    <w:pPr>
      <w:widowControl/>
      <w:spacing w:before="200" w:line="240" w:lineRule="auto"/>
      <w:jc w:val="center"/>
    </w:pPr>
    <w:rPr>
      <w:rFonts w:ascii="Century Gothic" w:eastAsia="Meiryo" w:hAnsi="Century Gothic"/>
      <w:color w:val="990000"/>
      <w:lang w:eastAsia="en-US"/>
    </w:rPr>
  </w:style>
  <w:style w:type="paragraph" w:customStyle="1" w:styleId="Graphic">
    <w:name w:val="Graphic"/>
    <w:basedOn w:val="Textoindependiente"/>
    <w:rsid w:val="00EB053D"/>
    <w:pPr>
      <w:widowControl/>
      <w:spacing w:before="360" w:after="360" w:line="240" w:lineRule="auto"/>
      <w:jc w:val="center"/>
    </w:pPr>
    <w:rPr>
      <w:rFonts w:ascii="Century Gothic" w:eastAsia="Meiryo" w:hAnsi="Century Gothic"/>
      <w:color w:val="404040"/>
      <w:sz w:val="18"/>
      <w:lang w:eastAsia="en-US"/>
    </w:rPr>
  </w:style>
  <w:style w:type="paragraph" w:styleId="Subttulo">
    <w:name w:val="Subtitle"/>
    <w:basedOn w:val="Normal"/>
    <w:next w:val="Normal"/>
    <w:link w:val="SubttuloCar"/>
    <w:uiPriority w:val="11"/>
    <w:qFormat/>
    <w:rsid w:val="00EB053D"/>
    <w:pPr>
      <w:numPr>
        <w:ilvl w:val="1"/>
      </w:numPr>
      <w:spacing w:before="160" w:line="240" w:lineRule="auto"/>
      <w:ind w:left="5314"/>
      <w:jc w:val="right"/>
    </w:pPr>
    <w:rPr>
      <w:rFonts w:ascii="Century Gothic" w:eastAsia="Meiryo" w:hAnsi="Century Gothic"/>
      <w:iCs/>
      <w:color w:val="A4A4A4"/>
      <w:sz w:val="28"/>
      <w:szCs w:val="32"/>
      <w:lang w:eastAsia="en-US"/>
    </w:rPr>
  </w:style>
  <w:style w:type="character" w:customStyle="1" w:styleId="SubttuloCar">
    <w:name w:val="Subtítulo Car"/>
    <w:basedOn w:val="Fuentedeprrafopredeter"/>
    <w:link w:val="Subttulo"/>
    <w:uiPriority w:val="11"/>
    <w:rsid w:val="00EB053D"/>
    <w:rPr>
      <w:rFonts w:ascii="Century Gothic" w:eastAsia="Meiryo" w:hAnsi="Century Gothic"/>
      <w:iCs/>
      <w:color w:val="A4A4A4"/>
      <w:sz w:val="28"/>
      <w:szCs w:val="32"/>
      <w:lang w:val="es-ES" w:eastAsia="en-US"/>
    </w:rPr>
  </w:style>
  <w:style w:type="paragraph" w:styleId="Bibliografa">
    <w:name w:val="Bibliography"/>
    <w:basedOn w:val="Normal"/>
    <w:next w:val="Normal"/>
    <w:uiPriority w:val="37"/>
    <w:unhideWhenUsed/>
    <w:rsid w:val="00EB053D"/>
    <w:pPr>
      <w:spacing w:line="240" w:lineRule="auto"/>
      <w:jc w:val="left"/>
    </w:pPr>
    <w:rPr>
      <w:rFonts w:ascii="Century Gothic" w:eastAsia="Meiryo" w:hAnsi="Century Gothic"/>
      <w:color w:val="404040"/>
      <w:szCs w:val="22"/>
      <w:lang w:eastAsia="en-US"/>
    </w:rPr>
  </w:style>
  <w:style w:type="paragraph" w:styleId="Textodebloque">
    <w:name w:val="Block Text"/>
    <w:basedOn w:val="Normal"/>
    <w:unhideWhenUsed/>
    <w:rsid w:val="00EB053D"/>
    <w:pPr>
      <w:pBdr>
        <w:top w:val="single" w:sz="2" w:space="10" w:color="990000" w:shadow="1"/>
        <w:left w:val="single" w:sz="2" w:space="10" w:color="990000" w:shadow="1"/>
        <w:bottom w:val="single" w:sz="2" w:space="10" w:color="990000" w:shadow="1"/>
        <w:right w:val="single" w:sz="2" w:space="10" w:color="990000" w:shadow="1"/>
      </w:pBdr>
      <w:spacing w:line="240" w:lineRule="auto"/>
      <w:ind w:left="1152" w:right="1152"/>
      <w:jc w:val="left"/>
    </w:pPr>
    <w:rPr>
      <w:rFonts w:ascii="Century Gothic" w:eastAsia="Meiryo" w:hAnsi="Century Gothic"/>
      <w:i/>
      <w:iCs/>
      <w:color w:val="990000"/>
      <w:szCs w:val="22"/>
      <w:lang w:eastAsia="en-US"/>
    </w:rPr>
  </w:style>
  <w:style w:type="paragraph" w:styleId="Textoindependiente2">
    <w:name w:val="Body Text 2"/>
    <w:basedOn w:val="Normal"/>
    <w:link w:val="Textoindependiente2Car"/>
    <w:unhideWhenUsed/>
    <w:rsid w:val="00EB053D"/>
    <w:pPr>
      <w:spacing w:after="120" w:line="240" w:lineRule="auto"/>
      <w:ind w:left="360"/>
      <w:jc w:val="left"/>
    </w:pPr>
    <w:rPr>
      <w:rFonts w:ascii="Century Gothic" w:eastAsia="Meiryo" w:hAnsi="Century Gothic"/>
      <w:color w:val="404040"/>
      <w:szCs w:val="22"/>
      <w:lang w:eastAsia="en-US"/>
    </w:rPr>
  </w:style>
  <w:style w:type="character" w:customStyle="1" w:styleId="Textoindependiente2Car">
    <w:name w:val="Texto independiente 2 Car"/>
    <w:basedOn w:val="Fuentedeprrafopredeter"/>
    <w:link w:val="Textoindependiente2"/>
    <w:rsid w:val="00EB053D"/>
    <w:rPr>
      <w:rFonts w:ascii="Century Gothic" w:eastAsia="Meiryo" w:hAnsi="Century Gothic"/>
      <w:color w:val="404040"/>
      <w:szCs w:val="22"/>
      <w:lang w:val="es-ES" w:eastAsia="en-US"/>
    </w:rPr>
  </w:style>
  <w:style w:type="paragraph" w:styleId="Textoindependiente3">
    <w:name w:val="Body Text 3"/>
    <w:basedOn w:val="Normal"/>
    <w:link w:val="Textoindependiente3Car"/>
    <w:uiPriority w:val="99"/>
    <w:unhideWhenUsed/>
    <w:rsid w:val="00EB053D"/>
    <w:pPr>
      <w:spacing w:after="120" w:line="240" w:lineRule="auto"/>
      <w:jc w:val="left"/>
    </w:pPr>
    <w:rPr>
      <w:rFonts w:ascii="Century Gothic" w:eastAsia="Meiryo" w:hAnsi="Century Gothic"/>
      <w:color w:val="404040"/>
      <w:sz w:val="16"/>
      <w:szCs w:val="16"/>
      <w:lang w:eastAsia="en-US"/>
    </w:rPr>
  </w:style>
  <w:style w:type="character" w:customStyle="1" w:styleId="Textoindependiente3Car">
    <w:name w:val="Texto independiente 3 Car"/>
    <w:basedOn w:val="Fuentedeprrafopredeter"/>
    <w:link w:val="Textoindependiente3"/>
    <w:uiPriority w:val="99"/>
    <w:rsid w:val="00EB053D"/>
    <w:rPr>
      <w:rFonts w:ascii="Century Gothic" w:eastAsia="Meiryo" w:hAnsi="Century Gothic"/>
      <w:color w:val="404040"/>
      <w:sz w:val="16"/>
      <w:szCs w:val="16"/>
      <w:lang w:val="es-ES" w:eastAsia="en-US"/>
    </w:rPr>
  </w:style>
  <w:style w:type="paragraph" w:styleId="Textoindependienteprimerasangra">
    <w:name w:val="Body Text First Indent"/>
    <w:basedOn w:val="Textoindependiente"/>
    <w:link w:val="TextoindependienteprimerasangraCar"/>
    <w:unhideWhenUsed/>
    <w:rsid w:val="00EB053D"/>
    <w:pPr>
      <w:widowControl/>
      <w:spacing w:before="0" w:after="0" w:line="240" w:lineRule="auto"/>
      <w:ind w:firstLine="360"/>
      <w:jc w:val="left"/>
    </w:pPr>
    <w:rPr>
      <w:rFonts w:ascii="Century Gothic" w:eastAsia="Meiryo" w:hAnsi="Century Gothic"/>
      <w:color w:val="404040"/>
      <w:szCs w:val="22"/>
      <w:lang w:eastAsia="en-US"/>
    </w:rPr>
  </w:style>
  <w:style w:type="character" w:customStyle="1" w:styleId="TextoindependienteprimerasangraCar">
    <w:name w:val="Texto independiente primera sangría Car"/>
    <w:basedOn w:val="TextoindependienteCar"/>
    <w:link w:val="Textoindependienteprimerasangra"/>
    <w:rsid w:val="00EB053D"/>
    <w:rPr>
      <w:rFonts w:ascii="Century Gothic" w:eastAsia="Meiryo" w:hAnsi="Century Gothic"/>
      <w:color w:val="404040"/>
      <w:szCs w:val="22"/>
      <w:lang w:val="es-ES" w:eastAsia="en-US"/>
    </w:rPr>
  </w:style>
  <w:style w:type="paragraph" w:styleId="Sangradetextonormal">
    <w:name w:val="Body Text Indent"/>
    <w:basedOn w:val="Normal"/>
    <w:link w:val="SangradetextonormalCar"/>
    <w:rsid w:val="00EB053D"/>
    <w:pPr>
      <w:spacing w:after="120" w:line="240" w:lineRule="auto"/>
      <w:ind w:left="283"/>
      <w:jc w:val="left"/>
    </w:pPr>
  </w:style>
  <w:style w:type="character" w:customStyle="1" w:styleId="SangradetextonormalCar">
    <w:name w:val="Sangría de texto normal Car"/>
    <w:basedOn w:val="Fuentedeprrafopredeter"/>
    <w:link w:val="Sangradetextonormal"/>
    <w:rsid w:val="00EB053D"/>
    <w:rPr>
      <w:rFonts w:ascii="Arial" w:hAnsi="Arial"/>
      <w:lang w:val="es-ES" w:eastAsia="es-ES"/>
    </w:rPr>
  </w:style>
  <w:style w:type="paragraph" w:styleId="Textoindependienteprimerasangra2">
    <w:name w:val="Body Text First Indent 2"/>
    <w:basedOn w:val="Textoindependiente2"/>
    <w:link w:val="Textoindependienteprimerasangra2Car"/>
    <w:unhideWhenUsed/>
    <w:rsid w:val="00EB053D"/>
    <w:pPr>
      <w:spacing w:after="0"/>
      <w:ind w:firstLine="360"/>
    </w:pPr>
  </w:style>
  <w:style w:type="character" w:customStyle="1" w:styleId="Textoindependienteprimerasangra2Car">
    <w:name w:val="Texto independiente primera sangría 2 Car"/>
    <w:basedOn w:val="SangradetextonormalCar"/>
    <w:link w:val="Textoindependienteprimerasangra2"/>
    <w:rsid w:val="00EB053D"/>
    <w:rPr>
      <w:rFonts w:ascii="Century Gothic" w:eastAsia="Meiryo" w:hAnsi="Century Gothic"/>
      <w:color w:val="404040"/>
      <w:szCs w:val="22"/>
      <w:lang w:val="es-ES" w:eastAsia="en-US"/>
    </w:rPr>
  </w:style>
  <w:style w:type="paragraph" w:styleId="Sangra2detindependiente">
    <w:name w:val="Body Text Indent 2"/>
    <w:basedOn w:val="Normal"/>
    <w:link w:val="Sangra2detindependienteCar"/>
    <w:unhideWhenUsed/>
    <w:rsid w:val="00EB053D"/>
    <w:pPr>
      <w:spacing w:after="120" w:line="480" w:lineRule="auto"/>
      <w:ind w:left="360"/>
      <w:jc w:val="left"/>
    </w:pPr>
    <w:rPr>
      <w:rFonts w:ascii="Century Gothic" w:eastAsia="Meiryo" w:hAnsi="Century Gothic"/>
      <w:color w:val="404040"/>
      <w:szCs w:val="22"/>
      <w:lang w:eastAsia="en-US"/>
    </w:rPr>
  </w:style>
  <w:style w:type="character" w:customStyle="1" w:styleId="Sangra2detindependienteCar">
    <w:name w:val="Sangría 2 de t. independiente Car"/>
    <w:basedOn w:val="Fuentedeprrafopredeter"/>
    <w:link w:val="Sangra2detindependiente"/>
    <w:rsid w:val="00EB053D"/>
    <w:rPr>
      <w:rFonts w:ascii="Century Gothic" w:eastAsia="Meiryo" w:hAnsi="Century Gothic"/>
      <w:color w:val="404040"/>
      <w:szCs w:val="22"/>
      <w:lang w:val="es-ES" w:eastAsia="en-US"/>
    </w:rPr>
  </w:style>
  <w:style w:type="paragraph" w:styleId="Sangra3detindependiente">
    <w:name w:val="Body Text Indent 3"/>
    <w:basedOn w:val="Normal"/>
    <w:link w:val="Sangra3detindependienteCar"/>
    <w:unhideWhenUsed/>
    <w:rsid w:val="00EB053D"/>
    <w:pPr>
      <w:spacing w:after="120" w:line="240" w:lineRule="auto"/>
      <w:ind w:left="360"/>
      <w:jc w:val="left"/>
    </w:pPr>
    <w:rPr>
      <w:rFonts w:ascii="Century Gothic" w:eastAsia="Meiryo" w:hAnsi="Century Gothic"/>
      <w:color w:val="404040"/>
      <w:sz w:val="16"/>
      <w:szCs w:val="16"/>
      <w:lang w:eastAsia="en-US"/>
    </w:rPr>
  </w:style>
  <w:style w:type="character" w:customStyle="1" w:styleId="Sangra3detindependienteCar">
    <w:name w:val="Sangría 3 de t. independiente Car"/>
    <w:basedOn w:val="Fuentedeprrafopredeter"/>
    <w:link w:val="Sangra3detindependiente"/>
    <w:rsid w:val="00EB053D"/>
    <w:rPr>
      <w:rFonts w:ascii="Century Gothic" w:eastAsia="Meiryo" w:hAnsi="Century Gothic"/>
      <w:color w:val="404040"/>
      <w:sz w:val="16"/>
      <w:szCs w:val="16"/>
      <w:lang w:val="es-ES" w:eastAsia="en-US"/>
    </w:rPr>
  </w:style>
  <w:style w:type="paragraph" w:styleId="Cierre">
    <w:name w:val="Closing"/>
    <w:basedOn w:val="Normal"/>
    <w:link w:val="CierreCar"/>
    <w:unhideWhenUsed/>
    <w:rsid w:val="00EB053D"/>
    <w:pPr>
      <w:spacing w:line="240" w:lineRule="auto"/>
      <w:ind w:left="4320"/>
      <w:jc w:val="left"/>
    </w:pPr>
    <w:rPr>
      <w:rFonts w:ascii="Century Gothic" w:eastAsia="Meiryo" w:hAnsi="Century Gothic"/>
      <w:color w:val="404040"/>
      <w:szCs w:val="22"/>
      <w:lang w:eastAsia="en-US"/>
    </w:rPr>
  </w:style>
  <w:style w:type="character" w:customStyle="1" w:styleId="CierreCar">
    <w:name w:val="Cierre Car"/>
    <w:basedOn w:val="Fuentedeprrafopredeter"/>
    <w:link w:val="Cierre"/>
    <w:rsid w:val="00EB053D"/>
    <w:rPr>
      <w:rFonts w:ascii="Century Gothic" w:eastAsia="Meiryo" w:hAnsi="Century Gothic"/>
      <w:color w:val="404040"/>
      <w:szCs w:val="22"/>
      <w:lang w:val="es-ES" w:eastAsia="en-US"/>
    </w:rPr>
  </w:style>
  <w:style w:type="paragraph" w:styleId="Mapadeldocumento">
    <w:name w:val="Document Map"/>
    <w:basedOn w:val="Normal"/>
    <w:link w:val="MapadeldocumentoCar"/>
    <w:unhideWhenUsed/>
    <w:rsid w:val="00EB053D"/>
    <w:pPr>
      <w:spacing w:line="240" w:lineRule="auto"/>
      <w:jc w:val="left"/>
    </w:pPr>
    <w:rPr>
      <w:rFonts w:ascii="Tahoma" w:eastAsia="Meiryo" w:hAnsi="Tahoma" w:cs="Tahoma"/>
      <w:color w:val="404040"/>
      <w:sz w:val="16"/>
      <w:szCs w:val="16"/>
      <w:lang w:eastAsia="en-US"/>
    </w:rPr>
  </w:style>
  <w:style w:type="character" w:customStyle="1" w:styleId="MapadeldocumentoCar">
    <w:name w:val="Mapa del documento Car"/>
    <w:basedOn w:val="Fuentedeprrafopredeter"/>
    <w:link w:val="Mapadeldocumento"/>
    <w:rsid w:val="00EB053D"/>
    <w:rPr>
      <w:rFonts w:ascii="Tahoma" w:eastAsia="Meiryo" w:hAnsi="Tahoma" w:cs="Tahoma"/>
      <w:color w:val="404040"/>
      <w:sz w:val="16"/>
      <w:szCs w:val="16"/>
      <w:lang w:val="es-ES" w:eastAsia="en-US"/>
    </w:rPr>
  </w:style>
  <w:style w:type="paragraph" w:styleId="Firmadecorreoelectrnico">
    <w:name w:val="E-mail Signature"/>
    <w:basedOn w:val="Normal"/>
    <w:link w:val="FirmadecorreoelectrnicoCar"/>
    <w:unhideWhenUsed/>
    <w:rsid w:val="00EB053D"/>
    <w:pPr>
      <w:spacing w:line="240" w:lineRule="auto"/>
      <w:jc w:val="left"/>
    </w:pPr>
    <w:rPr>
      <w:rFonts w:ascii="Century Gothic" w:eastAsia="Meiryo" w:hAnsi="Century Gothic"/>
      <w:color w:val="404040"/>
      <w:szCs w:val="22"/>
      <w:lang w:eastAsia="en-US"/>
    </w:rPr>
  </w:style>
  <w:style w:type="character" w:customStyle="1" w:styleId="FirmadecorreoelectrnicoCar">
    <w:name w:val="Firma de correo electrónico Car"/>
    <w:basedOn w:val="Fuentedeprrafopredeter"/>
    <w:link w:val="Firmadecorreoelectrnico"/>
    <w:rsid w:val="00EB053D"/>
    <w:rPr>
      <w:rFonts w:ascii="Century Gothic" w:eastAsia="Meiryo" w:hAnsi="Century Gothic"/>
      <w:color w:val="404040"/>
      <w:szCs w:val="22"/>
      <w:lang w:val="es-ES" w:eastAsia="en-US"/>
    </w:rPr>
  </w:style>
  <w:style w:type="paragraph" w:styleId="Textonotaalfinal">
    <w:name w:val="endnote text"/>
    <w:basedOn w:val="Normal"/>
    <w:link w:val="TextonotaalfinalCar"/>
    <w:uiPriority w:val="99"/>
    <w:unhideWhenUsed/>
    <w:rsid w:val="00EB053D"/>
    <w:pPr>
      <w:spacing w:line="240" w:lineRule="auto"/>
      <w:jc w:val="left"/>
    </w:pPr>
    <w:rPr>
      <w:rFonts w:ascii="Century Gothic" w:eastAsia="Meiryo" w:hAnsi="Century Gothic"/>
      <w:color w:val="404040"/>
      <w:lang w:eastAsia="en-US"/>
    </w:rPr>
  </w:style>
  <w:style w:type="character" w:customStyle="1" w:styleId="TextonotaalfinalCar">
    <w:name w:val="Texto nota al final Car"/>
    <w:basedOn w:val="Fuentedeprrafopredeter"/>
    <w:link w:val="Textonotaalfinal"/>
    <w:uiPriority w:val="99"/>
    <w:rsid w:val="00EB053D"/>
    <w:rPr>
      <w:rFonts w:ascii="Century Gothic" w:eastAsia="Meiryo" w:hAnsi="Century Gothic"/>
      <w:color w:val="404040"/>
      <w:lang w:val="es-ES" w:eastAsia="en-US"/>
    </w:rPr>
  </w:style>
  <w:style w:type="paragraph" w:styleId="Direccinsobre">
    <w:name w:val="envelope address"/>
    <w:basedOn w:val="Normal"/>
    <w:unhideWhenUsed/>
    <w:rsid w:val="00EB053D"/>
    <w:pPr>
      <w:framePr w:w="7920" w:h="1980" w:hRule="exact" w:hSpace="180" w:wrap="auto" w:hAnchor="page" w:xAlign="center" w:yAlign="bottom"/>
      <w:spacing w:line="240" w:lineRule="auto"/>
      <w:ind w:left="2880"/>
      <w:jc w:val="left"/>
    </w:pPr>
    <w:rPr>
      <w:rFonts w:ascii="Century Gothic" w:eastAsia="Meiryo" w:hAnsi="Century Gothic"/>
      <w:color w:val="404040"/>
      <w:sz w:val="24"/>
      <w:szCs w:val="24"/>
      <w:lang w:eastAsia="en-US"/>
    </w:rPr>
  </w:style>
  <w:style w:type="paragraph" w:styleId="Remitedesobre">
    <w:name w:val="envelope return"/>
    <w:basedOn w:val="Normal"/>
    <w:unhideWhenUsed/>
    <w:rsid w:val="00EB053D"/>
    <w:pPr>
      <w:spacing w:line="240" w:lineRule="auto"/>
      <w:jc w:val="left"/>
    </w:pPr>
    <w:rPr>
      <w:rFonts w:ascii="Century Gothic" w:eastAsia="Meiryo" w:hAnsi="Century Gothic"/>
      <w:color w:val="404040"/>
      <w:lang w:eastAsia="en-US"/>
    </w:rPr>
  </w:style>
  <w:style w:type="paragraph" w:styleId="DireccinHTML">
    <w:name w:val="HTML Address"/>
    <w:basedOn w:val="Normal"/>
    <w:link w:val="DireccinHTMLCar"/>
    <w:unhideWhenUsed/>
    <w:rsid w:val="00EB053D"/>
    <w:pPr>
      <w:spacing w:line="240" w:lineRule="auto"/>
      <w:jc w:val="left"/>
    </w:pPr>
    <w:rPr>
      <w:rFonts w:ascii="Century Gothic" w:eastAsia="Meiryo" w:hAnsi="Century Gothic"/>
      <w:i/>
      <w:iCs/>
      <w:color w:val="404040"/>
      <w:szCs w:val="22"/>
      <w:lang w:eastAsia="en-US"/>
    </w:rPr>
  </w:style>
  <w:style w:type="character" w:customStyle="1" w:styleId="DireccinHTMLCar">
    <w:name w:val="Dirección HTML Car"/>
    <w:basedOn w:val="Fuentedeprrafopredeter"/>
    <w:link w:val="DireccinHTML"/>
    <w:rsid w:val="00EB053D"/>
    <w:rPr>
      <w:rFonts w:ascii="Century Gothic" w:eastAsia="Meiryo" w:hAnsi="Century Gothic"/>
      <w:i/>
      <w:iCs/>
      <w:color w:val="404040"/>
      <w:szCs w:val="22"/>
      <w:lang w:val="es-ES" w:eastAsia="en-US"/>
    </w:rPr>
  </w:style>
  <w:style w:type="paragraph" w:styleId="HTMLconformatoprevio">
    <w:name w:val="HTML Preformatted"/>
    <w:basedOn w:val="Normal"/>
    <w:link w:val="HTMLconformatoprevioCar"/>
    <w:unhideWhenUsed/>
    <w:rsid w:val="00EB053D"/>
    <w:pPr>
      <w:spacing w:line="240" w:lineRule="auto"/>
      <w:jc w:val="left"/>
    </w:pPr>
    <w:rPr>
      <w:rFonts w:ascii="Consolas" w:eastAsia="Meiryo" w:hAnsi="Consolas"/>
      <w:color w:val="404040"/>
      <w:lang w:eastAsia="en-US"/>
    </w:rPr>
  </w:style>
  <w:style w:type="character" w:customStyle="1" w:styleId="HTMLconformatoprevioCar">
    <w:name w:val="HTML con formato previo Car"/>
    <w:basedOn w:val="Fuentedeprrafopredeter"/>
    <w:link w:val="HTMLconformatoprevio"/>
    <w:rsid w:val="00EB053D"/>
    <w:rPr>
      <w:rFonts w:ascii="Consolas" w:eastAsia="Meiryo" w:hAnsi="Consolas"/>
      <w:color w:val="404040"/>
      <w:lang w:val="es-ES" w:eastAsia="en-US"/>
    </w:rPr>
  </w:style>
  <w:style w:type="paragraph" w:styleId="ndice1">
    <w:name w:val="index 1"/>
    <w:basedOn w:val="Normal"/>
    <w:next w:val="Normal"/>
    <w:autoRedefine/>
    <w:uiPriority w:val="99"/>
    <w:unhideWhenUsed/>
    <w:rsid w:val="00EB053D"/>
    <w:pPr>
      <w:spacing w:line="240" w:lineRule="auto"/>
      <w:ind w:left="200" w:hanging="200"/>
      <w:jc w:val="left"/>
    </w:pPr>
    <w:rPr>
      <w:rFonts w:ascii="Century Gothic" w:eastAsia="Meiryo" w:hAnsi="Century Gothic"/>
      <w:color w:val="404040"/>
      <w:szCs w:val="22"/>
      <w:lang w:eastAsia="en-US"/>
    </w:rPr>
  </w:style>
  <w:style w:type="paragraph" w:styleId="ndice2">
    <w:name w:val="index 2"/>
    <w:basedOn w:val="Normal"/>
    <w:next w:val="Normal"/>
    <w:autoRedefine/>
    <w:unhideWhenUsed/>
    <w:rsid w:val="00EB053D"/>
    <w:pPr>
      <w:spacing w:line="240" w:lineRule="auto"/>
      <w:ind w:left="400" w:hanging="200"/>
      <w:jc w:val="left"/>
    </w:pPr>
    <w:rPr>
      <w:rFonts w:ascii="Century Gothic" w:eastAsia="Meiryo" w:hAnsi="Century Gothic"/>
      <w:color w:val="404040"/>
      <w:szCs w:val="22"/>
      <w:lang w:eastAsia="en-US"/>
    </w:rPr>
  </w:style>
  <w:style w:type="paragraph" w:styleId="ndice3">
    <w:name w:val="index 3"/>
    <w:basedOn w:val="Normal"/>
    <w:next w:val="Normal"/>
    <w:autoRedefine/>
    <w:unhideWhenUsed/>
    <w:rsid w:val="00EB053D"/>
    <w:pPr>
      <w:spacing w:line="240" w:lineRule="auto"/>
      <w:ind w:left="600" w:hanging="200"/>
      <w:jc w:val="left"/>
    </w:pPr>
    <w:rPr>
      <w:rFonts w:ascii="Century Gothic" w:eastAsia="Meiryo" w:hAnsi="Century Gothic"/>
      <w:color w:val="404040"/>
      <w:szCs w:val="22"/>
      <w:lang w:eastAsia="en-US"/>
    </w:rPr>
  </w:style>
  <w:style w:type="paragraph" w:styleId="ndice4">
    <w:name w:val="index 4"/>
    <w:basedOn w:val="Normal"/>
    <w:next w:val="Normal"/>
    <w:autoRedefine/>
    <w:unhideWhenUsed/>
    <w:rsid w:val="00EB053D"/>
    <w:pPr>
      <w:spacing w:line="240" w:lineRule="auto"/>
      <w:ind w:left="800" w:hanging="200"/>
      <w:jc w:val="left"/>
    </w:pPr>
    <w:rPr>
      <w:rFonts w:ascii="Century Gothic" w:eastAsia="Meiryo" w:hAnsi="Century Gothic"/>
      <w:color w:val="404040"/>
      <w:szCs w:val="22"/>
      <w:lang w:eastAsia="en-US"/>
    </w:rPr>
  </w:style>
  <w:style w:type="paragraph" w:styleId="ndice5">
    <w:name w:val="index 5"/>
    <w:basedOn w:val="Normal"/>
    <w:next w:val="Normal"/>
    <w:autoRedefine/>
    <w:unhideWhenUsed/>
    <w:rsid w:val="00EB053D"/>
    <w:pPr>
      <w:spacing w:line="240" w:lineRule="auto"/>
      <w:ind w:left="1000" w:hanging="200"/>
      <w:jc w:val="left"/>
    </w:pPr>
    <w:rPr>
      <w:rFonts w:ascii="Century Gothic" w:eastAsia="Meiryo" w:hAnsi="Century Gothic"/>
      <w:color w:val="404040"/>
      <w:szCs w:val="22"/>
      <w:lang w:eastAsia="en-US"/>
    </w:rPr>
  </w:style>
  <w:style w:type="paragraph" w:styleId="ndice6">
    <w:name w:val="index 6"/>
    <w:basedOn w:val="Normal"/>
    <w:next w:val="Normal"/>
    <w:autoRedefine/>
    <w:unhideWhenUsed/>
    <w:rsid w:val="00EB053D"/>
    <w:pPr>
      <w:spacing w:line="240" w:lineRule="auto"/>
      <w:ind w:left="1200" w:hanging="200"/>
      <w:jc w:val="left"/>
    </w:pPr>
    <w:rPr>
      <w:rFonts w:ascii="Century Gothic" w:eastAsia="Meiryo" w:hAnsi="Century Gothic"/>
      <w:color w:val="404040"/>
      <w:szCs w:val="22"/>
      <w:lang w:eastAsia="en-US"/>
    </w:rPr>
  </w:style>
  <w:style w:type="paragraph" w:styleId="ndice7">
    <w:name w:val="index 7"/>
    <w:basedOn w:val="Normal"/>
    <w:next w:val="Normal"/>
    <w:autoRedefine/>
    <w:unhideWhenUsed/>
    <w:rsid w:val="00EB053D"/>
    <w:pPr>
      <w:spacing w:line="240" w:lineRule="auto"/>
      <w:ind w:left="1400" w:hanging="200"/>
      <w:jc w:val="left"/>
    </w:pPr>
    <w:rPr>
      <w:rFonts w:ascii="Century Gothic" w:eastAsia="Meiryo" w:hAnsi="Century Gothic"/>
      <w:color w:val="404040"/>
      <w:szCs w:val="22"/>
      <w:lang w:eastAsia="en-US"/>
    </w:rPr>
  </w:style>
  <w:style w:type="paragraph" w:styleId="ndice8">
    <w:name w:val="index 8"/>
    <w:basedOn w:val="Normal"/>
    <w:next w:val="Normal"/>
    <w:autoRedefine/>
    <w:unhideWhenUsed/>
    <w:rsid w:val="00EB053D"/>
    <w:pPr>
      <w:spacing w:line="240" w:lineRule="auto"/>
      <w:ind w:left="1600" w:hanging="200"/>
      <w:jc w:val="left"/>
    </w:pPr>
    <w:rPr>
      <w:rFonts w:ascii="Century Gothic" w:eastAsia="Meiryo" w:hAnsi="Century Gothic"/>
      <w:color w:val="404040"/>
      <w:szCs w:val="22"/>
      <w:lang w:eastAsia="en-US"/>
    </w:rPr>
  </w:style>
  <w:style w:type="paragraph" w:styleId="ndice9">
    <w:name w:val="index 9"/>
    <w:basedOn w:val="Normal"/>
    <w:next w:val="Normal"/>
    <w:autoRedefine/>
    <w:unhideWhenUsed/>
    <w:rsid w:val="00EB053D"/>
    <w:pPr>
      <w:spacing w:line="240" w:lineRule="auto"/>
      <w:ind w:left="1800" w:hanging="200"/>
      <w:jc w:val="left"/>
    </w:pPr>
    <w:rPr>
      <w:rFonts w:ascii="Century Gothic" w:eastAsia="Meiryo" w:hAnsi="Century Gothic"/>
      <w:color w:val="404040"/>
      <w:szCs w:val="22"/>
      <w:lang w:eastAsia="en-US"/>
    </w:rPr>
  </w:style>
  <w:style w:type="paragraph" w:styleId="Ttulodendice">
    <w:name w:val="index heading"/>
    <w:basedOn w:val="Normal"/>
    <w:next w:val="ndice1"/>
    <w:unhideWhenUsed/>
    <w:rsid w:val="00EB053D"/>
    <w:pPr>
      <w:spacing w:line="240" w:lineRule="auto"/>
      <w:jc w:val="left"/>
    </w:pPr>
    <w:rPr>
      <w:rFonts w:ascii="Century Gothic" w:eastAsia="Meiryo" w:hAnsi="Century Gothic"/>
      <w:b/>
      <w:bCs/>
      <w:color w:val="404040"/>
      <w:szCs w:val="22"/>
      <w:lang w:eastAsia="en-US"/>
    </w:rPr>
  </w:style>
  <w:style w:type="paragraph" w:styleId="Citadestacada">
    <w:name w:val="Intense Quote"/>
    <w:basedOn w:val="Normal"/>
    <w:next w:val="Normal"/>
    <w:link w:val="CitadestacadaCar"/>
    <w:uiPriority w:val="30"/>
    <w:qFormat/>
    <w:rsid w:val="00EB053D"/>
    <w:pPr>
      <w:pBdr>
        <w:bottom w:val="single" w:sz="4" w:space="4" w:color="990000"/>
      </w:pBdr>
      <w:spacing w:before="200" w:after="280" w:line="240" w:lineRule="auto"/>
      <w:ind w:left="936" w:right="936"/>
      <w:jc w:val="left"/>
    </w:pPr>
    <w:rPr>
      <w:rFonts w:ascii="Century Gothic" w:eastAsia="Meiryo" w:hAnsi="Century Gothic"/>
      <w:b/>
      <w:bCs/>
      <w:i/>
      <w:iCs/>
      <w:color w:val="990000"/>
      <w:szCs w:val="22"/>
      <w:lang w:eastAsia="en-US"/>
    </w:rPr>
  </w:style>
  <w:style w:type="character" w:customStyle="1" w:styleId="CitadestacadaCar">
    <w:name w:val="Cita destacada Car"/>
    <w:basedOn w:val="Fuentedeprrafopredeter"/>
    <w:link w:val="Citadestacada"/>
    <w:uiPriority w:val="30"/>
    <w:rsid w:val="00EB053D"/>
    <w:rPr>
      <w:rFonts w:ascii="Century Gothic" w:eastAsia="Meiryo" w:hAnsi="Century Gothic"/>
      <w:b/>
      <w:bCs/>
      <w:i/>
      <w:iCs/>
      <w:color w:val="990000"/>
      <w:szCs w:val="22"/>
      <w:lang w:val="es-ES" w:eastAsia="en-US"/>
    </w:rPr>
  </w:style>
  <w:style w:type="paragraph" w:styleId="Lista">
    <w:name w:val="List"/>
    <w:basedOn w:val="Normal"/>
    <w:unhideWhenUsed/>
    <w:rsid w:val="00EB053D"/>
    <w:pPr>
      <w:spacing w:line="240" w:lineRule="auto"/>
      <w:ind w:left="360" w:hanging="360"/>
      <w:contextualSpacing/>
      <w:jc w:val="left"/>
    </w:pPr>
    <w:rPr>
      <w:rFonts w:ascii="Century Gothic" w:eastAsia="Meiryo" w:hAnsi="Century Gothic"/>
      <w:color w:val="404040"/>
      <w:szCs w:val="22"/>
      <w:lang w:eastAsia="en-US"/>
    </w:rPr>
  </w:style>
  <w:style w:type="paragraph" w:styleId="Lista2">
    <w:name w:val="List 2"/>
    <w:basedOn w:val="Normal"/>
    <w:unhideWhenUsed/>
    <w:rsid w:val="00EB053D"/>
    <w:pPr>
      <w:spacing w:line="240" w:lineRule="auto"/>
      <w:ind w:left="720" w:hanging="360"/>
      <w:contextualSpacing/>
      <w:jc w:val="left"/>
    </w:pPr>
    <w:rPr>
      <w:rFonts w:ascii="Century Gothic" w:eastAsia="Meiryo" w:hAnsi="Century Gothic"/>
      <w:color w:val="404040"/>
      <w:szCs w:val="22"/>
      <w:lang w:eastAsia="en-US"/>
    </w:rPr>
  </w:style>
  <w:style w:type="paragraph" w:styleId="Lista3">
    <w:name w:val="List 3"/>
    <w:basedOn w:val="Normal"/>
    <w:unhideWhenUsed/>
    <w:rsid w:val="00EB053D"/>
    <w:pPr>
      <w:spacing w:line="240" w:lineRule="auto"/>
      <w:ind w:left="1080" w:hanging="360"/>
      <w:contextualSpacing/>
      <w:jc w:val="left"/>
    </w:pPr>
    <w:rPr>
      <w:rFonts w:ascii="Century Gothic" w:eastAsia="Meiryo" w:hAnsi="Century Gothic"/>
      <w:color w:val="404040"/>
      <w:szCs w:val="22"/>
      <w:lang w:eastAsia="en-US"/>
    </w:rPr>
  </w:style>
  <w:style w:type="paragraph" w:styleId="Lista4">
    <w:name w:val="List 4"/>
    <w:basedOn w:val="Normal"/>
    <w:unhideWhenUsed/>
    <w:rsid w:val="00EB053D"/>
    <w:pPr>
      <w:spacing w:line="240" w:lineRule="auto"/>
      <w:ind w:left="1440" w:hanging="360"/>
      <w:contextualSpacing/>
      <w:jc w:val="left"/>
    </w:pPr>
    <w:rPr>
      <w:rFonts w:ascii="Century Gothic" w:eastAsia="Meiryo" w:hAnsi="Century Gothic"/>
      <w:color w:val="404040"/>
      <w:szCs w:val="22"/>
      <w:lang w:eastAsia="en-US"/>
    </w:rPr>
  </w:style>
  <w:style w:type="paragraph" w:styleId="Lista5">
    <w:name w:val="List 5"/>
    <w:basedOn w:val="Normal"/>
    <w:unhideWhenUsed/>
    <w:rsid w:val="00EB053D"/>
    <w:pPr>
      <w:spacing w:line="240" w:lineRule="auto"/>
      <w:ind w:left="1800" w:hanging="360"/>
      <w:contextualSpacing/>
      <w:jc w:val="left"/>
    </w:pPr>
    <w:rPr>
      <w:rFonts w:ascii="Century Gothic" w:eastAsia="Meiryo" w:hAnsi="Century Gothic"/>
      <w:color w:val="404040"/>
      <w:szCs w:val="22"/>
      <w:lang w:eastAsia="en-US"/>
    </w:rPr>
  </w:style>
  <w:style w:type="paragraph" w:styleId="Listaconvietas2">
    <w:name w:val="List Bullet 2"/>
    <w:basedOn w:val="Normal"/>
    <w:link w:val="Listaconvietas2Car"/>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character" w:customStyle="1" w:styleId="Listaconvietas2Car">
    <w:name w:val="Lista con viñetas 2 Car"/>
    <w:link w:val="Listaconvietas2"/>
    <w:rsid w:val="00EB053D"/>
    <w:rPr>
      <w:rFonts w:ascii="Century Gothic" w:eastAsia="Meiryo" w:hAnsi="Century Gothic"/>
      <w:color w:val="404040"/>
      <w:szCs w:val="22"/>
      <w:lang w:val="es-ES" w:eastAsia="en-US"/>
    </w:rPr>
  </w:style>
  <w:style w:type="paragraph" w:styleId="Listaconvietas3">
    <w:name w:val="List Bullet 3"/>
    <w:basedOn w:val="Normal"/>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paragraph" w:styleId="Listaconvietas4">
    <w:name w:val="List Bullet 4"/>
    <w:basedOn w:val="Normal"/>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paragraph" w:styleId="Listaconvietas5">
    <w:name w:val="List Bullet 5"/>
    <w:basedOn w:val="Normal"/>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paragraph" w:styleId="Continuarlista">
    <w:name w:val="List Continue"/>
    <w:basedOn w:val="Normal"/>
    <w:unhideWhenUsed/>
    <w:rsid w:val="00EB053D"/>
    <w:pPr>
      <w:spacing w:after="120" w:line="240" w:lineRule="auto"/>
      <w:ind w:left="360"/>
      <w:contextualSpacing/>
      <w:jc w:val="left"/>
    </w:pPr>
    <w:rPr>
      <w:rFonts w:ascii="Century Gothic" w:eastAsia="Meiryo" w:hAnsi="Century Gothic"/>
      <w:color w:val="404040"/>
      <w:szCs w:val="22"/>
      <w:lang w:eastAsia="en-US"/>
    </w:rPr>
  </w:style>
  <w:style w:type="paragraph" w:styleId="Continuarlista2">
    <w:name w:val="List Continue 2"/>
    <w:basedOn w:val="Normal"/>
    <w:unhideWhenUsed/>
    <w:rsid w:val="00EB053D"/>
    <w:pPr>
      <w:spacing w:after="120" w:line="240" w:lineRule="auto"/>
      <w:ind w:left="720"/>
      <w:contextualSpacing/>
      <w:jc w:val="left"/>
    </w:pPr>
    <w:rPr>
      <w:rFonts w:ascii="Century Gothic" w:eastAsia="Meiryo" w:hAnsi="Century Gothic"/>
      <w:color w:val="404040"/>
      <w:szCs w:val="22"/>
      <w:lang w:eastAsia="en-US"/>
    </w:rPr>
  </w:style>
  <w:style w:type="paragraph" w:styleId="Continuarlista3">
    <w:name w:val="List Continue 3"/>
    <w:basedOn w:val="Normal"/>
    <w:unhideWhenUsed/>
    <w:rsid w:val="00EB053D"/>
    <w:pPr>
      <w:spacing w:after="120" w:line="240" w:lineRule="auto"/>
      <w:ind w:left="1080"/>
      <w:contextualSpacing/>
      <w:jc w:val="left"/>
    </w:pPr>
    <w:rPr>
      <w:rFonts w:ascii="Century Gothic" w:eastAsia="Meiryo" w:hAnsi="Century Gothic"/>
      <w:color w:val="404040"/>
      <w:szCs w:val="22"/>
      <w:lang w:eastAsia="en-US"/>
    </w:rPr>
  </w:style>
  <w:style w:type="paragraph" w:styleId="Continuarlista4">
    <w:name w:val="List Continue 4"/>
    <w:basedOn w:val="Normal"/>
    <w:unhideWhenUsed/>
    <w:rsid w:val="00EB053D"/>
    <w:pPr>
      <w:spacing w:after="120" w:line="240" w:lineRule="auto"/>
      <w:ind w:left="1440"/>
      <w:contextualSpacing/>
      <w:jc w:val="left"/>
    </w:pPr>
    <w:rPr>
      <w:rFonts w:ascii="Century Gothic" w:eastAsia="Meiryo" w:hAnsi="Century Gothic"/>
      <w:color w:val="404040"/>
      <w:szCs w:val="22"/>
      <w:lang w:eastAsia="en-US"/>
    </w:rPr>
  </w:style>
  <w:style w:type="paragraph" w:styleId="Continuarlista5">
    <w:name w:val="List Continue 5"/>
    <w:basedOn w:val="Normal"/>
    <w:unhideWhenUsed/>
    <w:rsid w:val="00EB053D"/>
    <w:pPr>
      <w:spacing w:after="120" w:line="240" w:lineRule="auto"/>
      <w:ind w:left="1800"/>
      <w:contextualSpacing/>
      <w:jc w:val="left"/>
    </w:pPr>
    <w:rPr>
      <w:rFonts w:ascii="Century Gothic" w:eastAsia="Meiryo" w:hAnsi="Century Gothic"/>
      <w:color w:val="404040"/>
      <w:szCs w:val="22"/>
      <w:lang w:eastAsia="en-US"/>
    </w:rPr>
  </w:style>
  <w:style w:type="paragraph" w:styleId="Listaconnmeros">
    <w:name w:val="List Number"/>
    <w:basedOn w:val="Normal"/>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paragraph" w:styleId="Listaconnmeros2">
    <w:name w:val="List Number 2"/>
    <w:basedOn w:val="Normal"/>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paragraph" w:styleId="Listaconnmeros3">
    <w:name w:val="List Number 3"/>
    <w:basedOn w:val="Normal"/>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paragraph" w:styleId="Listaconnmeros4">
    <w:name w:val="List Number 4"/>
    <w:basedOn w:val="Normal"/>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paragraph" w:styleId="Listaconnmeros5">
    <w:name w:val="List Number 5"/>
    <w:basedOn w:val="Normal"/>
    <w:unhideWhenUsed/>
    <w:rsid w:val="00EB053D"/>
    <w:pPr>
      <w:tabs>
        <w:tab w:val="num" w:pos="720"/>
      </w:tabs>
      <w:spacing w:line="240" w:lineRule="auto"/>
      <w:ind w:left="720" w:hanging="360"/>
      <w:contextualSpacing/>
      <w:jc w:val="left"/>
    </w:pPr>
    <w:rPr>
      <w:rFonts w:ascii="Century Gothic" w:eastAsia="Meiryo" w:hAnsi="Century Gothic"/>
      <w:color w:val="404040"/>
      <w:szCs w:val="22"/>
      <w:lang w:eastAsia="en-US"/>
    </w:rPr>
  </w:style>
  <w:style w:type="paragraph" w:styleId="Textomacro">
    <w:name w:val="macro"/>
    <w:link w:val="TextomacroCar"/>
    <w:unhideWhenUsed/>
    <w:rsid w:val="00EB053D"/>
    <w:pPr>
      <w:tabs>
        <w:tab w:val="left" w:pos="480"/>
        <w:tab w:val="left" w:pos="960"/>
        <w:tab w:val="left" w:pos="1440"/>
        <w:tab w:val="left" w:pos="1920"/>
        <w:tab w:val="left" w:pos="2400"/>
        <w:tab w:val="left" w:pos="2880"/>
        <w:tab w:val="left" w:pos="3360"/>
        <w:tab w:val="left" w:pos="3840"/>
        <w:tab w:val="left" w:pos="4320"/>
      </w:tabs>
    </w:pPr>
    <w:rPr>
      <w:rFonts w:ascii="Consolas" w:eastAsia="Meiryo" w:hAnsi="Consolas"/>
      <w:color w:val="404040"/>
      <w:lang w:val="en-US" w:eastAsia="en-US"/>
    </w:rPr>
  </w:style>
  <w:style w:type="character" w:customStyle="1" w:styleId="TextomacroCar">
    <w:name w:val="Texto macro Car"/>
    <w:basedOn w:val="Fuentedeprrafopredeter"/>
    <w:link w:val="Textomacro"/>
    <w:rsid w:val="00EB053D"/>
    <w:rPr>
      <w:rFonts w:ascii="Consolas" w:eastAsia="Meiryo" w:hAnsi="Consolas"/>
      <w:color w:val="404040"/>
      <w:lang w:val="en-US" w:eastAsia="en-US"/>
    </w:rPr>
  </w:style>
  <w:style w:type="paragraph" w:styleId="Encabezadodemensaje">
    <w:name w:val="Message Header"/>
    <w:basedOn w:val="Normal"/>
    <w:link w:val="EncabezadodemensajeCar"/>
    <w:unhideWhenUsed/>
    <w:rsid w:val="00EB053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Century Gothic" w:eastAsia="Meiryo" w:hAnsi="Century Gothic"/>
      <w:color w:val="404040"/>
      <w:sz w:val="24"/>
      <w:szCs w:val="24"/>
      <w:lang w:eastAsia="en-US"/>
    </w:rPr>
  </w:style>
  <w:style w:type="character" w:customStyle="1" w:styleId="EncabezadodemensajeCar">
    <w:name w:val="Encabezado de mensaje Car"/>
    <w:basedOn w:val="Fuentedeprrafopredeter"/>
    <w:link w:val="Encabezadodemensaje"/>
    <w:rsid w:val="00EB053D"/>
    <w:rPr>
      <w:rFonts w:ascii="Century Gothic" w:eastAsia="Meiryo" w:hAnsi="Century Gothic"/>
      <w:color w:val="404040"/>
      <w:sz w:val="24"/>
      <w:szCs w:val="24"/>
      <w:shd w:val="pct20" w:color="auto" w:fill="auto"/>
      <w:lang w:val="es-ES" w:eastAsia="en-US"/>
    </w:rPr>
  </w:style>
  <w:style w:type="paragraph" w:styleId="Sinespaciado">
    <w:name w:val="No Spacing"/>
    <w:uiPriority w:val="1"/>
    <w:qFormat/>
    <w:rsid w:val="00EB053D"/>
    <w:rPr>
      <w:rFonts w:ascii="Century Gothic" w:eastAsia="Meiryo" w:hAnsi="Century Gothic"/>
      <w:color w:val="404040"/>
      <w:szCs w:val="22"/>
      <w:lang w:val="en-US" w:eastAsia="en-US"/>
    </w:rPr>
  </w:style>
  <w:style w:type="paragraph" w:styleId="Sangranormal">
    <w:name w:val="Normal Indent"/>
    <w:basedOn w:val="Normal"/>
    <w:unhideWhenUsed/>
    <w:rsid w:val="00EB053D"/>
    <w:pPr>
      <w:spacing w:line="240" w:lineRule="auto"/>
      <w:ind w:left="720"/>
      <w:jc w:val="left"/>
    </w:pPr>
    <w:rPr>
      <w:rFonts w:ascii="Century Gothic" w:eastAsia="Meiryo" w:hAnsi="Century Gothic"/>
      <w:color w:val="404040"/>
      <w:szCs w:val="22"/>
      <w:lang w:eastAsia="en-US"/>
    </w:rPr>
  </w:style>
  <w:style w:type="paragraph" w:styleId="Encabezadodenota">
    <w:name w:val="Note Heading"/>
    <w:basedOn w:val="Normal"/>
    <w:next w:val="Normal"/>
    <w:link w:val="EncabezadodenotaCar"/>
    <w:unhideWhenUsed/>
    <w:rsid w:val="00EB053D"/>
    <w:pPr>
      <w:spacing w:line="240" w:lineRule="auto"/>
      <w:jc w:val="left"/>
    </w:pPr>
    <w:rPr>
      <w:rFonts w:ascii="Century Gothic" w:eastAsia="Meiryo" w:hAnsi="Century Gothic"/>
      <w:color w:val="404040"/>
      <w:szCs w:val="22"/>
      <w:lang w:eastAsia="en-US"/>
    </w:rPr>
  </w:style>
  <w:style w:type="character" w:customStyle="1" w:styleId="EncabezadodenotaCar">
    <w:name w:val="Encabezado de nota Car"/>
    <w:basedOn w:val="Fuentedeprrafopredeter"/>
    <w:link w:val="Encabezadodenota"/>
    <w:rsid w:val="00EB053D"/>
    <w:rPr>
      <w:rFonts w:ascii="Century Gothic" w:eastAsia="Meiryo" w:hAnsi="Century Gothic"/>
      <w:color w:val="404040"/>
      <w:szCs w:val="22"/>
      <w:lang w:val="es-ES" w:eastAsia="en-US"/>
    </w:rPr>
  </w:style>
  <w:style w:type="paragraph" w:styleId="Textosinformato">
    <w:name w:val="Plain Text"/>
    <w:basedOn w:val="Normal"/>
    <w:link w:val="TextosinformatoCar"/>
    <w:uiPriority w:val="99"/>
    <w:unhideWhenUsed/>
    <w:rsid w:val="00EB053D"/>
    <w:pPr>
      <w:spacing w:line="240" w:lineRule="auto"/>
      <w:jc w:val="left"/>
    </w:pPr>
    <w:rPr>
      <w:rFonts w:ascii="Consolas" w:eastAsia="Meiryo" w:hAnsi="Consolas"/>
      <w:color w:val="404040"/>
      <w:sz w:val="21"/>
      <w:szCs w:val="21"/>
      <w:lang w:eastAsia="en-US"/>
    </w:rPr>
  </w:style>
  <w:style w:type="character" w:customStyle="1" w:styleId="TextosinformatoCar">
    <w:name w:val="Texto sin formato Car"/>
    <w:basedOn w:val="Fuentedeprrafopredeter"/>
    <w:link w:val="Textosinformato"/>
    <w:uiPriority w:val="99"/>
    <w:rsid w:val="00EB053D"/>
    <w:rPr>
      <w:rFonts w:ascii="Consolas" w:eastAsia="Meiryo" w:hAnsi="Consolas"/>
      <w:color w:val="404040"/>
      <w:sz w:val="21"/>
      <w:szCs w:val="21"/>
      <w:lang w:val="es-ES" w:eastAsia="en-US"/>
    </w:rPr>
  </w:style>
  <w:style w:type="paragraph" w:styleId="Cita">
    <w:name w:val="Quote"/>
    <w:basedOn w:val="Normal"/>
    <w:next w:val="Normal"/>
    <w:link w:val="CitaCar"/>
    <w:qFormat/>
    <w:rsid w:val="00EB053D"/>
    <w:pPr>
      <w:spacing w:line="240" w:lineRule="auto"/>
      <w:jc w:val="left"/>
    </w:pPr>
    <w:rPr>
      <w:rFonts w:ascii="Century Gothic" w:eastAsia="Meiryo" w:hAnsi="Century Gothic"/>
      <w:i/>
      <w:iCs/>
      <w:color w:val="000000"/>
      <w:szCs w:val="22"/>
      <w:lang w:eastAsia="en-US"/>
    </w:rPr>
  </w:style>
  <w:style w:type="character" w:customStyle="1" w:styleId="CitaCar">
    <w:name w:val="Cita Car"/>
    <w:basedOn w:val="Fuentedeprrafopredeter"/>
    <w:link w:val="Cita"/>
    <w:rsid w:val="00EB053D"/>
    <w:rPr>
      <w:rFonts w:ascii="Century Gothic" w:eastAsia="Meiryo" w:hAnsi="Century Gothic"/>
      <w:i/>
      <w:iCs/>
      <w:color w:val="000000"/>
      <w:szCs w:val="22"/>
      <w:lang w:val="es-ES" w:eastAsia="en-US"/>
    </w:rPr>
  </w:style>
  <w:style w:type="paragraph" w:styleId="Saludo">
    <w:name w:val="Salutation"/>
    <w:basedOn w:val="Normal"/>
    <w:next w:val="Normal"/>
    <w:link w:val="SaludoCar"/>
    <w:unhideWhenUsed/>
    <w:rsid w:val="00EB053D"/>
    <w:pPr>
      <w:spacing w:line="240" w:lineRule="auto"/>
      <w:jc w:val="left"/>
    </w:pPr>
    <w:rPr>
      <w:rFonts w:ascii="Century Gothic" w:eastAsia="Meiryo" w:hAnsi="Century Gothic"/>
      <w:color w:val="404040"/>
      <w:szCs w:val="22"/>
      <w:lang w:eastAsia="en-US"/>
    </w:rPr>
  </w:style>
  <w:style w:type="character" w:customStyle="1" w:styleId="SaludoCar">
    <w:name w:val="Saludo Car"/>
    <w:basedOn w:val="Fuentedeprrafopredeter"/>
    <w:link w:val="Saludo"/>
    <w:rsid w:val="00EB053D"/>
    <w:rPr>
      <w:rFonts w:ascii="Century Gothic" w:eastAsia="Meiryo" w:hAnsi="Century Gothic"/>
      <w:color w:val="404040"/>
      <w:szCs w:val="22"/>
      <w:lang w:val="es-ES" w:eastAsia="en-US"/>
    </w:rPr>
  </w:style>
  <w:style w:type="paragraph" w:styleId="Firma">
    <w:name w:val="Signature"/>
    <w:basedOn w:val="Normal"/>
    <w:link w:val="FirmaCar"/>
    <w:unhideWhenUsed/>
    <w:rsid w:val="00EB053D"/>
    <w:pPr>
      <w:spacing w:line="240" w:lineRule="auto"/>
      <w:ind w:left="4320"/>
      <w:jc w:val="left"/>
    </w:pPr>
    <w:rPr>
      <w:rFonts w:ascii="Century Gothic" w:eastAsia="Meiryo" w:hAnsi="Century Gothic"/>
      <w:color w:val="404040"/>
      <w:szCs w:val="22"/>
      <w:lang w:eastAsia="en-US"/>
    </w:rPr>
  </w:style>
  <w:style w:type="character" w:customStyle="1" w:styleId="FirmaCar">
    <w:name w:val="Firma Car"/>
    <w:basedOn w:val="Fuentedeprrafopredeter"/>
    <w:link w:val="Firma"/>
    <w:rsid w:val="00EB053D"/>
    <w:rPr>
      <w:rFonts w:ascii="Century Gothic" w:eastAsia="Meiryo" w:hAnsi="Century Gothic"/>
      <w:color w:val="404040"/>
      <w:szCs w:val="22"/>
      <w:lang w:val="es-ES" w:eastAsia="en-US"/>
    </w:rPr>
  </w:style>
  <w:style w:type="paragraph" w:styleId="Textoconsangra">
    <w:name w:val="table of authorities"/>
    <w:basedOn w:val="Normal"/>
    <w:next w:val="Normal"/>
    <w:unhideWhenUsed/>
    <w:rsid w:val="00EB053D"/>
    <w:pPr>
      <w:spacing w:line="240" w:lineRule="auto"/>
      <w:ind w:left="200" w:hanging="200"/>
      <w:jc w:val="left"/>
    </w:pPr>
    <w:rPr>
      <w:rFonts w:ascii="Century Gothic" w:eastAsia="Meiryo" w:hAnsi="Century Gothic"/>
      <w:color w:val="404040"/>
      <w:szCs w:val="22"/>
      <w:lang w:eastAsia="en-US"/>
    </w:rPr>
  </w:style>
  <w:style w:type="paragraph" w:styleId="Encabezadodelista">
    <w:name w:val="toa heading"/>
    <w:basedOn w:val="Normal"/>
    <w:next w:val="Normal"/>
    <w:unhideWhenUsed/>
    <w:rsid w:val="00EB053D"/>
    <w:pPr>
      <w:spacing w:before="120" w:line="240" w:lineRule="auto"/>
      <w:jc w:val="left"/>
    </w:pPr>
    <w:rPr>
      <w:rFonts w:ascii="Century Gothic" w:eastAsia="Meiryo" w:hAnsi="Century Gothic"/>
      <w:b/>
      <w:bCs/>
      <w:color w:val="404040"/>
      <w:sz w:val="24"/>
      <w:szCs w:val="24"/>
      <w:lang w:eastAsia="en-US"/>
    </w:rPr>
  </w:style>
  <w:style w:type="paragraph" w:styleId="TDC4">
    <w:name w:val="toc 4"/>
    <w:basedOn w:val="Normal"/>
    <w:next w:val="Normal"/>
    <w:autoRedefine/>
    <w:uiPriority w:val="39"/>
    <w:unhideWhenUsed/>
    <w:rsid w:val="00EB053D"/>
    <w:pPr>
      <w:spacing w:line="240" w:lineRule="auto"/>
      <w:ind w:left="600"/>
      <w:jc w:val="left"/>
    </w:pPr>
    <w:rPr>
      <w:rFonts w:ascii="Century Gothic" w:eastAsia="Meiryo" w:hAnsi="Century Gothic"/>
      <w:color w:val="404040"/>
      <w:lang w:eastAsia="en-US"/>
    </w:rPr>
  </w:style>
  <w:style w:type="paragraph" w:styleId="TDC5">
    <w:name w:val="toc 5"/>
    <w:basedOn w:val="Normal"/>
    <w:next w:val="Normal"/>
    <w:autoRedefine/>
    <w:unhideWhenUsed/>
    <w:rsid w:val="00EB053D"/>
    <w:pPr>
      <w:spacing w:line="240" w:lineRule="auto"/>
      <w:ind w:left="800"/>
      <w:jc w:val="left"/>
    </w:pPr>
    <w:rPr>
      <w:rFonts w:ascii="Century Gothic" w:eastAsia="Meiryo" w:hAnsi="Century Gothic"/>
      <w:color w:val="404040"/>
      <w:lang w:eastAsia="en-US"/>
    </w:rPr>
  </w:style>
  <w:style w:type="paragraph" w:styleId="TDC6">
    <w:name w:val="toc 6"/>
    <w:basedOn w:val="Normal"/>
    <w:next w:val="Normal"/>
    <w:autoRedefine/>
    <w:unhideWhenUsed/>
    <w:rsid w:val="00EB053D"/>
    <w:pPr>
      <w:spacing w:line="240" w:lineRule="auto"/>
      <w:ind w:left="1000"/>
      <w:jc w:val="left"/>
    </w:pPr>
    <w:rPr>
      <w:rFonts w:ascii="Century Gothic" w:eastAsia="Meiryo" w:hAnsi="Century Gothic"/>
      <w:color w:val="404040"/>
      <w:lang w:eastAsia="en-US"/>
    </w:rPr>
  </w:style>
  <w:style w:type="paragraph" w:styleId="TDC7">
    <w:name w:val="toc 7"/>
    <w:basedOn w:val="Normal"/>
    <w:next w:val="Normal"/>
    <w:autoRedefine/>
    <w:unhideWhenUsed/>
    <w:rsid w:val="00EB053D"/>
    <w:pPr>
      <w:spacing w:line="240" w:lineRule="auto"/>
      <w:ind w:left="1200"/>
      <w:jc w:val="left"/>
    </w:pPr>
    <w:rPr>
      <w:rFonts w:ascii="Century Gothic" w:eastAsia="Meiryo" w:hAnsi="Century Gothic"/>
      <w:color w:val="404040"/>
      <w:lang w:eastAsia="en-US"/>
    </w:rPr>
  </w:style>
  <w:style w:type="paragraph" w:styleId="TDC8">
    <w:name w:val="toc 8"/>
    <w:basedOn w:val="Normal"/>
    <w:next w:val="Normal"/>
    <w:autoRedefine/>
    <w:unhideWhenUsed/>
    <w:rsid w:val="00EB053D"/>
    <w:pPr>
      <w:spacing w:line="240" w:lineRule="auto"/>
      <w:ind w:left="1400"/>
      <w:jc w:val="left"/>
    </w:pPr>
    <w:rPr>
      <w:rFonts w:ascii="Century Gothic" w:eastAsia="Meiryo" w:hAnsi="Century Gothic"/>
      <w:color w:val="404040"/>
      <w:lang w:eastAsia="en-US"/>
    </w:rPr>
  </w:style>
  <w:style w:type="paragraph" w:styleId="TDC9">
    <w:name w:val="toc 9"/>
    <w:basedOn w:val="Normal"/>
    <w:next w:val="Normal"/>
    <w:autoRedefine/>
    <w:unhideWhenUsed/>
    <w:rsid w:val="00EB053D"/>
    <w:pPr>
      <w:spacing w:line="240" w:lineRule="auto"/>
      <w:ind w:left="1600"/>
      <w:jc w:val="left"/>
    </w:pPr>
    <w:rPr>
      <w:rFonts w:ascii="Century Gothic" w:eastAsia="Meiryo" w:hAnsi="Century Gothic"/>
      <w:color w:val="404040"/>
      <w:lang w:eastAsia="en-US"/>
    </w:rPr>
  </w:style>
  <w:style w:type="paragraph" w:customStyle="1" w:styleId="BulletList">
    <w:name w:val="Bullet List"/>
    <w:basedOn w:val="Normal"/>
    <w:rsid w:val="00EB053D"/>
    <w:pPr>
      <w:tabs>
        <w:tab w:val="num" w:pos="473"/>
      </w:tabs>
      <w:spacing w:before="120" w:after="60" w:line="240" w:lineRule="auto"/>
      <w:ind w:left="471" w:hanging="358"/>
    </w:pPr>
    <w:rPr>
      <w:rFonts w:ascii="Times New Roman" w:hAnsi="Times New Roman"/>
      <w:sz w:val="22"/>
      <w:szCs w:val="24"/>
      <w:lang w:val="en-GB" w:eastAsia="en-US"/>
    </w:rPr>
  </w:style>
  <w:style w:type="paragraph" w:customStyle="1" w:styleId="BoxBullet">
    <w:name w:val="Box Bullet"/>
    <w:basedOn w:val="Normal"/>
    <w:autoRedefine/>
    <w:rsid w:val="00EB053D"/>
    <w:pPr>
      <w:keepNext/>
      <w:keepLines/>
      <w:spacing w:line="240" w:lineRule="auto"/>
      <w:ind w:left="720" w:hanging="360"/>
    </w:pPr>
    <w:rPr>
      <w:lang w:val="en-US" w:eastAsia="en-US"/>
    </w:rPr>
  </w:style>
  <w:style w:type="paragraph" w:customStyle="1" w:styleId="tabletext0">
    <w:name w:val="tabletext"/>
    <w:basedOn w:val="Normal"/>
    <w:rsid w:val="00EB053D"/>
    <w:pPr>
      <w:spacing w:before="40" w:after="40" w:line="240" w:lineRule="auto"/>
      <w:jc w:val="left"/>
    </w:pPr>
    <w:rPr>
      <w:rFonts w:cs="Arial"/>
      <w:color w:val="000000"/>
      <w:lang w:val="en-US" w:eastAsia="en-US"/>
    </w:rPr>
  </w:style>
  <w:style w:type="paragraph" w:customStyle="1" w:styleId="celllistbullet">
    <w:name w:val="celllistbullet"/>
    <w:basedOn w:val="Normal"/>
    <w:link w:val="celllistbulletChar"/>
    <w:rsid w:val="00EB053D"/>
    <w:pPr>
      <w:tabs>
        <w:tab w:val="num" w:pos="1166"/>
      </w:tabs>
      <w:spacing w:after="60" w:line="240" w:lineRule="auto"/>
      <w:ind w:left="1166" w:hanging="360"/>
      <w:jc w:val="left"/>
    </w:pPr>
    <w:rPr>
      <w:rFonts w:cs="Arial"/>
      <w:sz w:val="18"/>
      <w:szCs w:val="18"/>
      <w:lang w:val="en-US" w:eastAsia="en-US"/>
    </w:rPr>
  </w:style>
  <w:style w:type="character" w:customStyle="1" w:styleId="celllistbulletChar">
    <w:name w:val="celllistbullet Char"/>
    <w:basedOn w:val="Fuentedeprrafopredeter"/>
    <w:link w:val="celllistbullet"/>
    <w:rsid w:val="00EB053D"/>
    <w:rPr>
      <w:rFonts w:ascii="Arial" w:hAnsi="Arial" w:cs="Arial"/>
      <w:sz w:val="18"/>
      <w:szCs w:val="18"/>
      <w:lang w:val="en-US" w:eastAsia="en-US"/>
    </w:rPr>
  </w:style>
  <w:style w:type="paragraph" w:customStyle="1" w:styleId="CcList">
    <w:name w:val="Cc List"/>
    <w:basedOn w:val="Normal"/>
    <w:rsid w:val="00EB053D"/>
    <w:pPr>
      <w:widowControl w:val="0"/>
    </w:pPr>
    <w:rPr>
      <w:rFonts w:eastAsia="Times"/>
      <w:sz w:val="24"/>
      <w:lang w:val="en-GB" w:eastAsia="en-GB"/>
    </w:rPr>
  </w:style>
  <w:style w:type="paragraph" w:customStyle="1" w:styleId="TableColumnHeader">
    <w:name w:val="Table Column Header"/>
    <w:basedOn w:val="TableText"/>
    <w:rsid w:val="00EB053D"/>
    <w:pPr>
      <w:widowControl w:val="0"/>
      <w:spacing w:line="240" w:lineRule="atLeast"/>
    </w:pPr>
    <w:rPr>
      <w:rFonts w:ascii="Arial" w:eastAsia="Times" w:hAnsi="Arial"/>
      <w:b/>
      <w:color w:val="FFFFFF"/>
      <w:sz w:val="18"/>
      <w:szCs w:val="18"/>
      <w:lang w:val="en-GB" w:eastAsia="en-GB"/>
    </w:rPr>
  </w:style>
  <w:style w:type="paragraph" w:customStyle="1" w:styleId="TableBullet1">
    <w:name w:val="Table Bullet 1"/>
    <w:basedOn w:val="Normal"/>
    <w:rsid w:val="00EB053D"/>
    <w:pPr>
      <w:widowControl w:val="0"/>
      <w:tabs>
        <w:tab w:val="num" w:pos="360"/>
      </w:tabs>
      <w:spacing w:line="290" w:lineRule="atLeast"/>
      <w:ind w:left="360" w:hanging="360"/>
    </w:pPr>
    <w:rPr>
      <w:rFonts w:ascii="Times New Roman" w:eastAsia="Times" w:hAnsi="Times New Roman"/>
      <w:sz w:val="24"/>
      <w:lang w:val="en-GB" w:eastAsia="en-US"/>
    </w:rPr>
  </w:style>
  <w:style w:type="paragraph" w:customStyle="1" w:styleId="CoverIdentifier">
    <w:name w:val="Cover Identifier"/>
    <w:rsid w:val="00EB053D"/>
    <w:pPr>
      <w:spacing w:line="400" w:lineRule="exact"/>
    </w:pPr>
    <w:rPr>
      <w:rFonts w:ascii="Arial" w:eastAsia="Times" w:hAnsi="Arial"/>
      <w:color w:val="0A1B5F"/>
      <w:sz w:val="36"/>
      <w:lang w:val="en-GB" w:eastAsia="en-GB"/>
    </w:rPr>
  </w:style>
  <w:style w:type="character" w:styleId="Hipervnculovisitado">
    <w:name w:val="FollowedHyperlink"/>
    <w:rsid w:val="00EB053D"/>
    <w:rPr>
      <w:color w:val="800080"/>
      <w:u w:val="single"/>
    </w:rPr>
  </w:style>
  <w:style w:type="paragraph" w:customStyle="1" w:styleId="Contents">
    <w:name w:val="Contents"/>
    <w:next w:val="Textoindependiente"/>
    <w:autoRedefine/>
    <w:rsid w:val="00EB053D"/>
    <w:pPr>
      <w:keepNext/>
      <w:pageBreakBefore/>
      <w:spacing w:after="1000" w:line="640" w:lineRule="exact"/>
      <w:jc w:val="center"/>
    </w:pPr>
    <w:rPr>
      <w:rFonts w:ascii="Arial" w:eastAsia="Times" w:hAnsi="Arial"/>
      <w:color w:val="2A8EBF"/>
      <w:sz w:val="56"/>
      <w:szCs w:val="56"/>
      <w:lang w:val="es-CR" w:eastAsia="en-US"/>
    </w:rPr>
  </w:style>
  <w:style w:type="paragraph" w:customStyle="1" w:styleId="Comment">
    <w:name w:val="Comment"/>
    <w:rsid w:val="00EB053D"/>
    <w:pPr>
      <w:framePr w:w="9338" w:h="2835" w:hRule="exact" w:hSpace="181" w:vSpace="181" w:wrap="notBeside" w:hAnchor="text" w:yAlign="top"/>
      <w:spacing w:after="120" w:line="360" w:lineRule="exact"/>
      <w:ind w:left="5103"/>
    </w:pPr>
    <w:rPr>
      <w:rFonts w:ascii="Arial" w:eastAsia="Times" w:hAnsi="Arial"/>
      <w:color w:val="0A1B5F"/>
      <w:sz w:val="32"/>
      <w:lang w:val="en-GB" w:eastAsia="en-US"/>
    </w:rPr>
  </w:style>
  <w:style w:type="paragraph" w:customStyle="1" w:styleId="TableBullet">
    <w:name w:val="Table Bullet"/>
    <w:basedOn w:val="TableText"/>
    <w:rsid w:val="00EB053D"/>
    <w:pPr>
      <w:tabs>
        <w:tab w:val="num" w:pos="301"/>
      </w:tabs>
      <w:spacing w:line="240" w:lineRule="atLeast"/>
      <w:ind w:left="301" w:hanging="301"/>
    </w:pPr>
    <w:rPr>
      <w:rFonts w:ascii="Arial" w:eastAsia="Times" w:hAnsi="Arial"/>
      <w:color w:val="auto"/>
      <w:sz w:val="18"/>
      <w:szCs w:val="18"/>
      <w:lang w:val="en-GB" w:eastAsia="en-GB"/>
    </w:rPr>
  </w:style>
  <w:style w:type="paragraph" w:customStyle="1" w:styleId="TableBullet2">
    <w:name w:val="Table Bullet 2"/>
    <w:basedOn w:val="TableBullet"/>
    <w:rsid w:val="00EB053D"/>
    <w:pPr>
      <w:widowControl w:val="0"/>
      <w:numPr>
        <w:ilvl w:val="1"/>
      </w:numPr>
      <w:tabs>
        <w:tab w:val="num" w:pos="301"/>
      </w:tabs>
      <w:ind w:left="301" w:hanging="301"/>
    </w:pPr>
  </w:style>
  <w:style w:type="paragraph" w:customStyle="1" w:styleId="TableListNumber">
    <w:name w:val="Table List Number"/>
    <w:basedOn w:val="TableText"/>
    <w:rsid w:val="00EB053D"/>
    <w:pPr>
      <w:widowControl w:val="0"/>
      <w:tabs>
        <w:tab w:val="num" w:pos="301"/>
      </w:tabs>
      <w:spacing w:line="240" w:lineRule="atLeast"/>
      <w:ind w:left="301" w:hanging="301"/>
    </w:pPr>
    <w:rPr>
      <w:rFonts w:ascii="Arial" w:eastAsia="Times" w:hAnsi="Arial"/>
      <w:color w:val="auto"/>
      <w:sz w:val="18"/>
      <w:szCs w:val="18"/>
      <w:lang w:val="en-GB" w:eastAsia="en-GB"/>
    </w:rPr>
  </w:style>
  <w:style w:type="paragraph" w:customStyle="1" w:styleId="TableTitle">
    <w:name w:val="Table Title"/>
    <w:autoRedefine/>
    <w:rsid w:val="00EB053D"/>
    <w:pPr>
      <w:spacing w:after="60" w:line="240" w:lineRule="atLeast"/>
      <w:jc w:val="both"/>
    </w:pPr>
    <w:rPr>
      <w:rFonts w:ascii="Arial" w:eastAsia="Times" w:hAnsi="Arial" w:cs="Arial"/>
      <w:bCs/>
      <w:color w:val="2A8EBF"/>
      <w:sz w:val="24"/>
      <w:szCs w:val="24"/>
      <w:lang w:val="es-CR" w:eastAsia="en-GB"/>
    </w:rPr>
  </w:style>
  <w:style w:type="paragraph" w:customStyle="1" w:styleId="Copyright">
    <w:name w:val="Copyright"/>
    <w:basedOn w:val="Normal"/>
    <w:rsid w:val="00EB053D"/>
    <w:pPr>
      <w:widowControl w:val="0"/>
    </w:pPr>
    <w:rPr>
      <w:rFonts w:eastAsia="Times"/>
      <w:i/>
      <w:iCs/>
      <w:color w:val="0A1B5F"/>
      <w:sz w:val="18"/>
      <w:lang w:val="en-US" w:eastAsia="en-US"/>
    </w:rPr>
  </w:style>
  <w:style w:type="paragraph" w:customStyle="1" w:styleId="CoverPicture">
    <w:name w:val="Cover Picture"/>
    <w:basedOn w:val="Normal"/>
    <w:rsid w:val="00EB053D"/>
    <w:pPr>
      <w:widowControl w:val="0"/>
      <w:tabs>
        <w:tab w:val="left" w:pos="8000"/>
      </w:tabs>
    </w:pPr>
    <w:rPr>
      <w:rFonts w:eastAsia="Times"/>
      <w:sz w:val="24"/>
      <w:lang w:val="en-GB" w:eastAsia="en-GB"/>
    </w:rPr>
  </w:style>
  <w:style w:type="paragraph" w:customStyle="1" w:styleId="BodySingle">
    <w:name w:val="Body Single"/>
    <w:basedOn w:val="Normal"/>
    <w:rsid w:val="00EB053D"/>
    <w:pPr>
      <w:widowControl w:val="0"/>
    </w:pPr>
    <w:rPr>
      <w:rFonts w:eastAsia="Times"/>
      <w:sz w:val="24"/>
      <w:lang w:val="en-GB" w:eastAsia="en-US"/>
    </w:rPr>
  </w:style>
  <w:style w:type="paragraph" w:customStyle="1" w:styleId="tabletext1">
    <w:name w:val="table text"/>
    <w:basedOn w:val="Normal"/>
    <w:rsid w:val="00EB053D"/>
    <w:pPr>
      <w:keepNext/>
      <w:keepLines/>
      <w:spacing w:before="60" w:after="60"/>
      <w:jc w:val="center"/>
    </w:pPr>
    <w:rPr>
      <w:rFonts w:ascii="ZapfHumnst BT" w:hAnsi="ZapfHumnst BT"/>
      <w:sz w:val="22"/>
      <w:lang w:val="es-ES_tradnl" w:eastAsia="en-US"/>
    </w:rPr>
  </w:style>
  <w:style w:type="paragraph" w:customStyle="1" w:styleId="Estilo4">
    <w:name w:val="Estilo4"/>
    <w:basedOn w:val="Ttulo3"/>
    <w:qFormat/>
    <w:rsid w:val="00EB053D"/>
    <w:pPr>
      <w:widowControl w:val="0"/>
      <w:numPr>
        <w:ilvl w:val="0"/>
        <w:numId w:val="0"/>
      </w:numPr>
      <w:spacing w:before="0" w:after="0" w:line="240" w:lineRule="auto"/>
      <w:ind w:left="1985" w:hanging="720"/>
    </w:pPr>
    <w:rPr>
      <w:rFonts w:ascii="Calibri" w:eastAsia="Times" w:hAnsi="Calibri"/>
      <w:b/>
      <w:bCs/>
      <w:sz w:val="22"/>
      <w:szCs w:val="22"/>
      <w:lang w:val="es-ES_tradnl" w:eastAsia="en-GB"/>
    </w:rPr>
  </w:style>
  <w:style w:type="paragraph" w:customStyle="1" w:styleId="Estilo5">
    <w:name w:val="Estilo5"/>
    <w:basedOn w:val="Normal"/>
    <w:rsid w:val="00EB053D"/>
    <w:rPr>
      <w:b/>
      <w:sz w:val="24"/>
      <w:lang w:val="es-ES_tradnl"/>
    </w:rPr>
  </w:style>
  <w:style w:type="paragraph" w:customStyle="1" w:styleId="Titulo12">
    <w:name w:val="Titulo 12"/>
    <w:basedOn w:val="Normal"/>
    <w:rsid w:val="00EB053D"/>
    <w:pPr>
      <w:tabs>
        <w:tab w:val="num" w:pos="360"/>
      </w:tabs>
      <w:ind w:left="360" w:hanging="360"/>
    </w:pPr>
    <w:rPr>
      <w:rFonts w:cs="Arial"/>
      <w:sz w:val="24"/>
      <w:szCs w:val="24"/>
      <w:lang w:val="es-MX"/>
    </w:rPr>
  </w:style>
  <w:style w:type="paragraph" w:customStyle="1" w:styleId="Entregable">
    <w:name w:val="Entregable"/>
    <w:basedOn w:val="Normal"/>
    <w:next w:val="Textoindependiente"/>
    <w:qFormat/>
    <w:rsid w:val="00EB053D"/>
    <w:pPr>
      <w:widowControl w:val="0"/>
      <w:spacing w:before="240"/>
      <w:ind w:left="644" w:hanging="360"/>
    </w:pPr>
    <w:rPr>
      <w:rFonts w:eastAsia="Times"/>
      <w:color w:val="1F497D"/>
      <w:sz w:val="24"/>
      <w:u w:val="single"/>
      <w:lang w:val="en-GB" w:eastAsia="en-GB"/>
    </w:rPr>
  </w:style>
  <w:style w:type="paragraph" w:customStyle="1" w:styleId="StyleCaptionCentered">
    <w:name w:val="Style Caption + Centered"/>
    <w:basedOn w:val="Descripcin"/>
    <w:rsid w:val="00EB053D"/>
    <w:pPr>
      <w:spacing w:after="240" w:line="360" w:lineRule="auto"/>
      <w:jc w:val="center"/>
    </w:pPr>
    <w:rPr>
      <w:b/>
      <w:bCs/>
      <w:i w:val="0"/>
      <w:iCs w:val="0"/>
      <w:color w:val="auto"/>
      <w:sz w:val="20"/>
      <w:szCs w:val="20"/>
      <w:lang w:val="es-CR" w:eastAsia="en-GB"/>
    </w:rPr>
  </w:style>
  <w:style w:type="character" w:customStyle="1" w:styleId="CaptionChar1">
    <w:name w:val="Caption Char1"/>
    <w:rsid w:val="00EB053D"/>
    <w:rPr>
      <w:rFonts w:ascii="Optimum" w:hAnsi="Optimum"/>
      <w:b/>
      <w:bCs/>
      <w:lang w:val="es-CR" w:eastAsia="en-US" w:bidi="ar-SA"/>
    </w:rPr>
  </w:style>
  <w:style w:type="paragraph" w:customStyle="1" w:styleId="TtulodeAnexo">
    <w:name w:val="Título de Anexo"/>
    <w:basedOn w:val="Textoindependiente"/>
    <w:qFormat/>
    <w:rsid w:val="00EB053D"/>
    <w:pPr>
      <w:keepNext/>
      <w:spacing w:before="0" w:after="0"/>
      <w:ind w:left="714" w:hanging="357"/>
    </w:pPr>
    <w:rPr>
      <w:rFonts w:cs="Arial"/>
      <w:bCs/>
      <w:color w:val="000000"/>
      <w:lang w:val="es-CR"/>
    </w:rPr>
  </w:style>
  <w:style w:type="paragraph" w:customStyle="1" w:styleId="Figura">
    <w:name w:val="Figura"/>
    <w:basedOn w:val="Normal"/>
    <w:qFormat/>
    <w:rsid w:val="00EB053D"/>
    <w:pPr>
      <w:widowControl w:val="0"/>
      <w:spacing w:after="240"/>
      <w:jc w:val="center"/>
    </w:pPr>
    <w:rPr>
      <w:rFonts w:eastAsia="Times"/>
      <w:noProof/>
      <w:sz w:val="24"/>
      <w:lang w:val="es-CR" w:eastAsia="es-CR"/>
    </w:rPr>
  </w:style>
  <w:style w:type="paragraph" w:customStyle="1" w:styleId="Anexo">
    <w:name w:val="Anexo"/>
    <w:basedOn w:val="Ttulo1"/>
    <w:next w:val="Textoindependiente"/>
    <w:qFormat/>
    <w:rsid w:val="00EB053D"/>
    <w:pPr>
      <w:keepLines/>
      <w:numPr>
        <w:numId w:val="0"/>
      </w:numPr>
      <w:overflowPunct w:val="0"/>
      <w:autoSpaceDE w:val="0"/>
      <w:autoSpaceDN w:val="0"/>
      <w:adjustRightInd w:val="0"/>
      <w:spacing w:before="0" w:line="240" w:lineRule="auto"/>
      <w:ind w:left="1701" w:hanging="1701"/>
      <w:jc w:val="left"/>
      <w:textAlignment w:val="baseline"/>
      <w:outlineLvl w:val="9"/>
    </w:pPr>
    <w:rPr>
      <w:rFonts w:eastAsia="Times" w:cs="Arial"/>
      <w:caps w:val="0"/>
      <w:smallCaps/>
      <w:color w:val="808080"/>
      <w:kern w:val="32"/>
      <w:sz w:val="36"/>
      <w:szCs w:val="24"/>
      <w:lang w:val="es-CR" w:eastAsia="es-CR"/>
    </w:rPr>
  </w:style>
  <w:style w:type="paragraph" w:customStyle="1" w:styleId="Responsable">
    <w:name w:val="Responsable"/>
    <w:basedOn w:val="Textoindependiente"/>
    <w:next w:val="Textoindependiente"/>
    <w:qFormat/>
    <w:rsid w:val="00EB053D"/>
    <w:pPr>
      <w:spacing w:before="0" w:after="0"/>
    </w:pPr>
    <w:rPr>
      <w:b/>
      <w:color w:val="76923C"/>
    </w:rPr>
  </w:style>
  <w:style w:type="paragraph" w:customStyle="1" w:styleId="CellBodyL">
    <w:name w:val="CellBodyL"/>
    <w:basedOn w:val="Normal"/>
    <w:rsid w:val="00EB053D"/>
    <w:pPr>
      <w:spacing w:after="60"/>
    </w:pPr>
    <w:rPr>
      <w:sz w:val="18"/>
      <w:lang w:val="en-US" w:eastAsia="en-US"/>
    </w:rPr>
  </w:style>
  <w:style w:type="paragraph" w:customStyle="1" w:styleId="PrrafoPwC">
    <w:name w:val="Párrafo PwC"/>
    <w:basedOn w:val="Normal"/>
    <w:link w:val="PrrafoPwCChar"/>
    <w:qFormat/>
    <w:rsid w:val="00EB053D"/>
    <w:pPr>
      <w:spacing w:before="120"/>
    </w:pPr>
    <w:rPr>
      <w:color w:val="00457C"/>
      <w:sz w:val="21"/>
      <w:szCs w:val="24"/>
      <w:lang w:val="es-CR" w:eastAsia="en-GB"/>
    </w:rPr>
  </w:style>
  <w:style w:type="character" w:customStyle="1" w:styleId="PrrafoPwCChar">
    <w:name w:val="Párrafo PwC Char"/>
    <w:link w:val="PrrafoPwC"/>
    <w:rsid w:val="00EB053D"/>
    <w:rPr>
      <w:rFonts w:ascii="Arial" w:hAnsi="Arial"/>
      <w:color w:val="00457C"/>
      <w:sz w:val="21"/>
      <w:szCs w:val="24"/>
      <w:lang w:val="es-CR" w:eastAsia="en-GB"/>
    </w:rPr>
  </w:style>
  <w:style w:type="paragraph" w:customStyle="1" w:styleId="body">
    <w:name w:val="body"/>
    <w:basedOn w:val="Normal"/>
    <w:link w:val="bodyChar"/>
    <w:rsid w:val="00EB053D"/>
    <w:pPr>
      <w:spacing w:before="200"/>
    </w:pPr>
    <w:rPr>
      <w:rFonts w:ascii="Times New Roman" w:hAnsi="Times New Roman"/>
      <w:color w:val="000000"/>
      <w:sz w:val="22"/>
      <w:szCs w:val="22"/>
    </w:rPr>
  </w:style>
  <w:style w:type="character" w:customStyle="1" w:styleId="bodyChar">
    <w:name w:val="body Char"/>
    <w:link w:val="body"/>
    <w:rsid w:val="00EB053D"/>
    <w:rPr>
      <w:color w:val="000000"/>
      <w:sz w:val="22"/>
      <w:szCs w:val="22"/>
      <w:lang w:val="es-ES" w:eastAsia="es-ES"/>
    </w:rPr>
  </w:style>
  <w:style w:type="paragraph" w:customStyle="1" w:styleId="Fase">
    <w:name w:val="Fase"/>
    <w:basedOn w:val="Ttulo5"/>
    <w:next w:val="Entregable"/>
    <w:qFormat/>
    <w:rsid w:val="00EB053D"/>
    <w:pPr>
      <w:keepNext/>
      <w:keepLines/>
      <w:widowControl w:val="0"/>
      <w:numPr>
        <w:ilvl w:val="0"/>
        <w:numId w:val="0"/>
      </w:numPr>
      <w:spacing w:after="0" w:line="240" w:lineRule="auto"/>
    </w:pPr>
    <w:rPr>
      <w:rFonts w:ascii="Constantia" w:eastAsia="Times" w:hAnsi="Constantia"/>
      <w:b/>
      <w:bCs/>
      <w:iCs/>
      <w:color w:val="002060"/>
      <w:sz w:val="24"/>
      <w:szCs w:val="26"/>
      <w:lang w:eastAsia="en-GB"/>
    </w:rPr>
  </w:style>
  <w:style w:type="paragraph" w:customStyle="1" w:styleId="Bodytextlevel2">
    <w:name w:val="Body text level 2"/>
    <w:basedOn w:val="Textoindependiente"/>
    <w:qFormat/>
    <w:rsid w:val="00EB053D"/>
    <w:pPr>
      <w:spacing w:before="0" w:after="0"/>
      <w:ind w:left="709"/>
    </w:pPr>
  </w:style>
  <w:style w:type="paragraph" w:customStyle="1" w:styleId="Paso">
    <w:name w:val="Paso"/>
    <w:basedOn w:val="Textoindependiente"/>
    <w:qFormat/>
    <w:rsid w:val="00EB053D"/>
    <w:pPr>
      <w:spacing w:before="0" w:after="0"/>
      <w:ind w:left="720" w:hanging="360"/>
    </w:pPr>
  </w:style>
  <w:style w:type="paragraph" w:styleId="Revisin">
    <w:name w:val="Revision"/>
    <w:hidden/>
    <w:rsid w:val="00EB053D"/>
    <w:rPr>
      <w:rFonts w:ascii="Arial" w:eastAsia="Times" w:hAnsi="Arial"/>
      <w:lang w:val="en-GB" w:eastAsia="en-GB"/>
    </w:rPr>
  </w:style>
  <w:style w:type="paragraph" w:customStyle="1" w:styleId="CarCar1">
    <w:name w:val="Car Car1"/>
    <w:basedOn w:val="Normal"/>
    <w:rsid w:val="00EB053D"/>
    <w:pPr>
      <w:spacing w:after="160"/>
    </w:pPr>
    <w:rPr>
      <w:rFonts w:eastAsia="MS Mincho"/>
      <w:sz w:val="22"/>
      <w:szCs w:val="22"/>
      <w:lang w:val="en-US" w:eastAsia="en-US"/>
    </w:rPr>
  </w:style>
  <w:style w:type="paragraph" w:customStyle="1" w:styleId="CarCar1CharCharCarCarCharCharCarCarCharCharCarCarCharCharCarCar">
    <w:name w:val="Car Car1 Char Char Car Car Char Char Car Car Char Char Car Car Char Char Car Car"/>
    <w:basedOn w:val="Normal"/>
    <w:rsid w:val="00EB053D"/>
    <w:pPr>
      <w:spacing w:after="160"/>
    </w:pPr>
    <w:rPr>
      <w:rFonts w:eastAsia="MS Mincho"/>
      <w:sz w:val="22"/>
      <w:szCs w:val="22"/>
      <w:lang w:val="en-US" w:eastAsia="en-US"/>
    </w:rPr>
  </w:style>
  <w:style w:type="paragraph" w:customStyle="1" w:styleId="CarCar1CharCharCarCar1CharCharCarCar">
    <w:name w:val="Car Car1 Char Char Car Car1 Char Char Car Car"/>
    <w:basedOn w:val="Normal"/>
    <w:rsid w:val="00EB053D"/>
    <w:pPr>
      <w:spacing w:after="160"/>
    </w:pPr>
    <w:rPr>
      <w:rFonts w:eastAsia="MS Mincho"/>
      <w:sz w:val="22"/>
      <w:szCs w:val="22"/>
      <w:lang w:val="en-US" w:eastAsia="en-US"/>
    </w:rPr>
  </w:style>
  <w:style w:type="paragraph" w:customStyle="1" w:styleId="CarCar1CharCharCarCar">
    <w:name w:val="Car Car1 Char Char Car Car"/>
    <w:basedOn w:val="Normal"/>
    <w:rsid w:val="00EB053D"/>
    <w:pPr>
      <w:spacing w:after="160"/>
    </w:pPr>
    <w:rPr>
      <w:rFonts w:eastAsia="MS Mincho"/>
      <w:sz w:val="22"/>
      <w:szCs w:val="22"/>
      <w:lang w:val="en-US" w:eastAsia="en-US"/>
    </w:rPr>
  </w:style>
  <w:style w:type="paragraph" w:customStyle="1" w:styleId="1NormalCartel">
    <w:name w:val="1 Normal Cartel"/>
    <w:basedOn w:val="Normal"/>
    <w:rsid w:val="00EB053D"/>
    <w:pPr>
      <w:tabs>
        <w:tab w:val="num" w:pos="1260"/>
      </w:tabs>
      <w:ind w:left="972" w:hanging="432"/>
    </w:pPr>
    <w:rPr>
      <w:rFonts w:cs="Arial"/>
      <w:sz w:val="24"/>
      <w:szCs w:val="24"/>
      <w:lang w:val="es-MX"/>
    </w:rPr>
  </w:style>
  <w:style w:type="paragraph" w:customStyle="1" w:styleId="CarCar1CharCharCarCarCharCharCarCarCharCharCarCarCharCharCarCarCharCharCarCar">
    <w:name w:val="Car Car1 Char Char Car Car Char Char Car Car Char Char Car Car Char Char Car Car Char Char Car Car"/>
    <w:basedOn w:val="Normal"/>
    <w:rsid w:val="00EB053D"/>
    <w:pPr>
      <w:spacing w:after="160"/>
    </w:pPr>
    <w:rPr>
      <w:rFonts w:eastAsia="MS Mincho"/>
      <w:sz w:val="22"/>
      <w:szCs w:val="22"/>
      <w:lang w:val="en-US" w:eastAsia="en-US"/>
    </w:rPr>
  </w:style>
  <w:style w:type="character" w:customStyle="1" w:styleId="EndnoteTextChar1">
    <w:name w:val="Endnote Text Char1"/>
    <w:rsid w:val="00EB053D"/>
    <w:rPr>
      <w:rFonts w:ascii="Arial" w:eastAsia="Times" w:hAnsi="Arial"/>
      <w:lang w:val="en-GB" w:eastAsia="en-GB"/>
    </w:rPr>
  </w:style>
  <w:style w:type="character" w:customStyle="1" w:styleId="Cap8">
    <w:name w:val="Cap 8"/>
    <w:uiPriority w:val="1"/>
    <w:qFormat/>
    <w:rsid w:val="00EB053D"/>
    <w:rPr>
      <w:bdr w:val="none" w:sz="0" w:space="0" w:color="auto"/>
      <w:shd w:val="clear" w:color="auto" w:fill="auto"/>
    </w:rPr>
  </w:style>
  <w:style w:type="character" w:customStyle="1" w:styleId="Consorcio">
    <w:name w:val="Consorcio"/>
    <w:uiPriority w:val="1"/>
    <w:qFormat/>
    <w:rsid w:val="00EB053D"/>
    <w:rPr>
      <w:bdr w:val="none" w:sz="0" w:space="0" w:color="auto"/>
      <w:shd w:val="clear" w:color="auto" w:fill="auto"/>
      <w:lang w:val="es-CO"/>
    </w:rPr>
  </w:style>
  <w:style w:type="paragraph" w:customStyle="1" w:styleId="TextoregularBCR">
    <w:name w:val="Texto regular BCR"/>
    <w:basedOn w:val="Normal"/>
    <w:qFormat/>
    <w:rsid w:val="00EB053D"/>
    <w:rPr>
      <w:rFonts w:eastAsia="Calibri"/>
      <w:sz w:val="24"/>
      <w:szCs w:val="22"/>
      <w:lang w:val="es-CR" w:eastAsia="en-US"/>
    </w:rPr>
  </w:style>
  <w:style w:type="character" w:customStyle="1" w:styleId="hps">
    <w:name w:val="hps"/>
    <w:basedOn w:val="Fuentedeprrafopredeter"/>
    <w:rsid w:val="00EB053D"/>
  </w:style>
  <w:style w:type="character" w:styleId="nfasisintenso">
    <w:name w:val="Intense Emphasis"/>
    <w:uiPriority w:val="21"/>
    <w:qFormat/>
    <w:rsid w:val="00EB053D"/>
    <w:rPr>
      <w:b/>
      <w:bCs/>
      <w:i/>
      <w:iCs/>
      <w:color w:val="4F81BD"/>
    </w:rPr>
  </w:style>
  <w:style w:type="paragraph" w:customStyle="1" w:styleId="Texto">
    <w:name w:val="Texto"/>
    <w:basedOn w:val="Normal"/>
    <w:link w:val="TextoCar"/>
    <w:qFormat/>
    <w:rsid w:val="00EB053D"/>
    <w:rPr>
      <w:szCs w:val="24"/>
      <w:lang w:val="es-MX"/>
    </w:rPr>
  </w:style>
  <w:style w:type="character" w:customStyle="1" w:styleId="TextoCar">
    <w:name w:val="Texto Car"/>
    <w:link w:val="Texto"/>
    <w:rsid w:val="00EB053D"/>
    <w:rPr>
      <w:rFonts w:ascii="Arial" w:hAnsi="Arial"/>
      <w:szCs w:val="24"/>
      <w:lang w:val="es-MX" w:eastAsia="es-ES"/>
    </w:rPr>
  </w:style>
  <w:style w:type="character" w:customStyle="1" w:styleId="codeexamplechar">
    <w:name w:val="codeexamplechar"/>
    <w:rsid w:val="00EB053D"/>
  </w:style>
  <w:style w:type="paragraph" w:customStyle="1" w:styleId="tablecolumnheading">
    <w:name w:val="tablecolumnheading"/>
    <w:basedOn w:val="Normal"/>
    <w:rsid w:val="00EB053D"/>
    <w:pPr>
      <w:spacing w:before="100" w:beforeAutospacing="1" w:after="100" w:afterAutospacing="1"/>
    </w:pPr>
    <w:rPr>
      <w:rFonts w:ascii="Times" w:eastAsia="Calibri" w:hAnsi="Times"/>
      <w:lang w:val="es-ES_tradnl"/>
    </w:rPr>
  </w:style>
  <w:style w:type="paragraph" w:customStyle="1" w:styleId="unnumberedheading">
    <w:name w:val="unnumberedheading"/>
    <w:basedOn w:val="Normal"/>
    <w:rsid w:val="00EB053D"/>
    <w:pPr>
      <w:spacing w:before="100" w:beforeAutospacing="1" w:after="100" w:afterAutospacing="1"/>
    </w:pPr>
    <w:rPr>
      <w:rFonts w:ascii="Times" w:eastAsia="Calibri" w:hAnsi="Times"/>
      <w:lang w:val="es-ES_tradnl"/>
    </w:rPr>
  </w:style>
  <w:style w:type="paragraph" w:customStyle="1" w:styleId="Prrafodelista1">
    <w:name w:val="Párrafo de lista1"/>
    <w:basedOn w:val="Normal"/>
    <w:rsid w:val="00EB053D"/>
    <w:pPr>
      <w:spacing w:after="200" w:line="276" w:lineRule="auto"/>
      <w:ind w:left="720"/>
      <w:contextualSpacing/>
    </w:pPr>
    <w:rPr>
      <w:rFonts w:ascii="Calibri" w:hAnsi="Calibri"/>
      <w:sz w:val="22"/>
      <w:szCs w:val="22"/>
      <w:lang w:val="en-US" w:eastAsia="en-US"/>
    </w:rPr>
  </w:style>
  <w:style w:type="paragraph" w:customStyle="1" w:styleId="TITULO3CNM">
    <w:name w:val="TITULO 3 CNM"/>
    <w:basedOn w:val="Normal"/>
    <w:link w:val="TITULO3CNMCar"/>
    <w:qFormat/>
    <w:rsid w:val="00EB053D"/>
    <w:pPr>
      <w:keepNext/>
    </w:pPr>
    <w:rPr>
      <w:rFonts w:cs="Arial"/>
      <w:bCs/>
      <w:color w:val="000000"/>
      <w:sz w:val="24"/>
      <w:szCs w:val="24"/>
      <w:lang w:val="es-CR" w:eastAsia="es-CO"/>
    </w:rPr>
  </w:style>
  <w:style w:type="character" w:customStyle="1" w:styleId="TITULO3CNMCar">
    <w:name w:val="TITULO 3 CNM Car"/>
    <w:link w:val="TITULO3CNM"/>
    <w:rsid w:val="00EB053D"/>
    <w:rPr>
      <w:rFonts w:ascii="Arial" w:hAnsi="Arial" w:cs="Arial"/>
      <w:bCs/>
      <w:color w:val="000000"/>
      <w:sz w:val="24"/>
      <w:szCs w:val="24"/>
      <w:lang w:val="es-CR"/>
    </w:rPr>
  </w:style>
  <w:style w:type="paragraph" w:customStyle="1" w:styleId="CCD1">
    <w:name w:val="CCD 1"/>
    <w:basedOn w:val="Normal"/>
    <w:link w:val="CCD1Car"/>
    <w:qFormat/>
    <w:rsid w:val="00EB053D"/>
    <w:rPr>
      <w:sz w:val="24"/>
      <w:szCs w:val="24"/>
      <w:lang w:val="es-CO" w:eastAsia="es-CO"/>
    </w:rPr>
  </w:style>
  <w:style w:type="character" w:customStyle="1" w:styleId="CCD1Car">
    <w:name w:val="CCD 1 Car"/>
    <w:link w:val="CCD1"/>
    <w:rsid w:val="00EB053D"/>
    <w:rPr>
      <w:rFonts w:ascii="Arial" w:hAnsi="Arial"/>
      <w:sz w:val="24"/>
      <w:szCs w:val="24"/>
    </w:rPr>
  </w:style>
  <w:style w:type="paragraph" w:customStyle="1" w:styleId="CUERPOTEXTO">
    <w:name w:val="CUERPO TEXTO"/>
    <w:uiPriority w:val="99"/>
    <w:rsid w:val="00EB053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apple-style-span">
    <w:name w:val="apple-style-span"/>
    <w:rsid w:val="00EB053D"/>
  </w:style>
  <w:style w:type="paragraph" w:customStyle="1" w:styleId="Parrafo1">
    <w:name w:val="Parrafo1"/>
    <w:basedOn w:val="Normal"/>
    <w:rsid w:val="00EB053D"/>
    <w:pPr>
      <w:tabs>
        <w:tab w:val="num" w:pos="720"/>
      </w:tabs>
      <w:spacing w:line="240" w:lineRule="auto"/>
      <w:ind w:left="1083" w:hanging="360"/>
    </w:pPr>
    <w:rPr>
      <w:rFonts w:ascii="Futura Bk" w:hAnsi="Futura Bk"/>
    </w:rPr>
  </w:style>
  <w:style w:type="paragraph" w:customStyle="1" w:styleId="Bullet21">
    <w:name w:val="Bullet 2.1"/>
    <w:basedOn w:val="Normal"/>
    <w:rsid w:val="00EB053D"/>
    <w:pPr>
      <w:spacing w:before="100" w:beforeAutospacing="1" w:after="100" w:afterAutospacing="1" w:line="240" w:lineRule="auto"/>
      <w:ind w:left="720" w:hanging="360"/>
    </w:pPr>
    <w:rPr>
      <w:rFonts w:ascii="Verdana" w:hAnsi="Verdana"/>
      <w:color w:val="000000"/>
      <w:lang w:eastAsia="en-US"/>
    </w:rPr>
  </w:style>
  <w:style w:type="paragraph" w:customStyle="1" w:styleId="PORTtexsecundario">
    <w:name w:val="PORT_tex secundario"/>
    <w:basedOn w:val="Normal"/>
    <w:rsid w:val="00EB053D"/>
    <w:pPr>
      <w:spacing w:line="240" w:lineRule="auto"/>
      <w:ind w:left="378"/>
    </w:pPr>
  </w:style>
  <w:style w:type="paragraph" w:customStyle="1" w:styleId="PORTSubtituloportada">
    <w:name w:val="PORT_Subtitulo portada"/>
    <w:basedOn w:val="Normal"/>
    <w:rsid w:val="00EB053D"/>
    <w:pPr>
      <w:spacing w:line="240" w:lineRule="auto"/>
      <w:ind w:left="378"/>
    </w:pPr>
    <w:rPr>
      <w:color w:val="00B0CA"/>
      <w:sz w:val="28"/>
    </w:rPr>
  </w:style>
  <w:style w:type="paragraph" w:customStyle="1" w:styleId="PORTTITPORTADA">
    <w:name w:val="PORT_TIT.PORTADA"/>
    <w:basedOn w:val="Normal"/>
    <w:rsid w:val="00EB053D"/>
    <w:pPr>
      <w:spacing w:line="240" w:lineRule="auto"/>
      <w:ind w:left="378"/>
    </w:pPr>
    <w:rPr>
      <w:b/>
      <w:bCs/>
      <w:caps/>
      <w:color w:val="000000"/>
      <w:sz w:val="56"/>
    </w:rPr>
  </w:style>
  <w:style w:type="paragraph" w:customStyle="1" w:styleId="Estilo1">
    <w:name w:val="Estilo1"/>
    <w:basedOn w:val="Normal"/>
    <w:rsid w:val="00EB053D"/>
    <w:pPr>
      <w:spacing w:line="240" w:lineRule="auto"/>
    </w:pPr>
    <w:rPr>
      <w:color w:val="999999"/>
      <w:sz w:val="16"/>
      <w:szCs w:val="24"/>
    </w:rPr>
  </w:style>
  <w:style w:type="paragraph" w:customStyle="1" w:styleId="negrita">
    <w:name w:val="negrita"/>
    <w:basedOn w:val="Ttulo5"/>
    <w:rsid w:val="00EB053D"/>
    <w:pPr>
      <w:keepNext/>
      <w:numPr>
        <w:ilvl w:val="0"/>
        <w:numId w:val="0"/>
      </w:numPr>
      <w:spacing w:before="360" w:after="200" w:line="280" w:lineRule="exact"/>
      <w:ind w:left="567"/>
    </w:pPr>
    <w:rPr>
      <w:rFonts w:cs="Arial"/>
      <w:b/>
      <w:bCs/>
      <w:color w:val="000000"/>
      <w:szCs w:val="26"/>
      <w:lang w:val="es-ES_tradnl" w:eastAsia="en-US"/>
    </w:rPr>
  </w:style>
  <w:style w:type="paragraph" w:customStyle="1" w:styleId="EstiloNegritaInterlineadoExacto17pto">
    <w:name w:val="Estilo Negrita Interlineado:  Exacto 17 pto"/>
    <w:basedOn w:val="Normal"/>
    <w:rsid w:val="00EB053D"/>
    <w:pPr>
      <w:spacing w:line="340" w:lineRule="exact"/>
    </w:pPr>
    <w:rPr>
      <w:b/>
      <w:bCs/>
      <w:sz w:val="22"/>
    </w:rPr>
  </w:style>
  <w:style w:type="paragraph" w:customStyle="1" w:styleId="Vieta1">
    <w:name w:val="Viñeta 1"/>
    <w:basedOn w:val="Normal"/>
    <w:link w:val="Vieta1Car"/>
    <w:rsid w:val="00EB053D"/>
    <w:pPr>
      <w:tabs>
        <w:tab w:val="num" w:pos="360"/>
      </w:tabs>
      <w:spacing w:line="240" w:lineRule="auto"/>
      <w:ind w:left="360"/>
    </w:pPr>
    <w:rPr>
      <w:szCs w:val="24"/>
    </w:rPr>
  </w:style>
  <w:style w:type="character" w:customStyle="1" w:styleId="Vieta1Car">
    <w:name w:val="Viñeta 1 Car"/>
    <w:link w:val="Vieta1"/>
    <w:rsid w:val="00EB053D"/>
    <w:rPr>
      <w:rFonts w:ascii="Arial" w:hAnsi="Arial"/>
      <w:szCs w:val="24"/>
      <w:lang w:val="es-ES" w:eastAsia="es-ES"/>
    </w:rPr>
  </w:style>
  <w:style w:type="paragraph" w:customStyle="1" w:styleId="Vietas">
    <w:name w:val="Viñetas"/>
    <w:basedOn w:val="Normal"/>
    <w:rsid w:val="00EB053D"/>
    <w:pPr>
      <w:tabs>
        <w:tab w:val="num" w:pos="1068"/>
      </w:tabs>
      <w:spacing w:line="240" w:lineRule="auto"/>
      <w:ind w:left="1068" w:hanging="360"/>
    </w:pPr>
    <w:rPr>
      <w:szCs w:val="24"/>
    </w:rPr>
  </w:style>
  <w:style w:type="character" w:customStyle="1" w:styleId="small">
    <w:name w:val="small"/>
    <w:rsid w:val="00EB053D"/>
  </w:style>
  <w:style w:type="paragraph" w:customStyle="1" w:styleId="DefaultText">
    <w:name w:val="Default Text"/>
    <w:basedOn w:val="Normal"/>
    <w:rsid w:val="00EB053D"/>
    <w:pPr>
      <w:spacing w:line="240" w:lineRule="auto"/>
    </w:pPr>
    <w:rPr>
      <w:rFonts w:ascii="Times New Roman" w:hAnsi="Times New Roman"/>
      <w:sz w:val="24"/>
      <w:szCs w:val="24"/>
      <w:lang w:val="en-US"/>
    </w:rPr>
  </w:style>
  <w:style w:type="paragraph" w:customStyle="1" w:styleId="Textoindependiente31">
    <w:name w:val="Texto independiente 31"/>
    <w:basedOn w:val="Normal"/>
    <w:rsid w:val="00EB053D"/>
    <w:pPr>
      <w:widowControl w:val="0"/>
      <w:spacing w:line="240" w:lineRule="auto"/>
    </w:pPr>
    <w:rPr>
      <w:rFonts w:cs="Arial"/>
      <w:bCs/>
    </w:rPr>
  </w:style>
  <w:style w:type="character" w:customStyle="1" w:styleId="Remarcar">
    <w:name w:val="Remarcar"/>
    <w:rsid w:val="00EB053D"/>
    <w:rPr>
      <w:rFonts w:ascii="Arial" w:hAnsi="Arial"/>
      <w:b/>
      <w:bCs/>
      <w:color w:val="97AFC7"/>
      <w:kern w:val="32"/>
      <w:sz w:val="22"/>
    </w:rPr>
  </w:style>
  <w:style w:type="paragraph" w:customStyle="1" w:styleId="SzO-Vieta1">
    <w:name w:val="SzO-Viñeta 1"/>
    <w:basedOn w:val="Normal"/>
    <w:rsid w:val="00EB053D"/>
    <w:pPr>
      <w:spacing w:before="120" w:after="120" w:line="240" w:lineRule="auto"/>
      <w:ind w:left="720" w:hanging="360"/>
    </w:pPr>
    <w:rPr>
      <w:rFonts w:ascii="DIN-Regular" w:hAnsi="DIN-Regular"/>
      <w:lang w:val="es-ES_tradnl"/>
    </w:rPr>
  </w:style>
  <w:style w:type="paragraph" w:customStyle="1" w:styleId="T3Numbering">
    <w:name w:val="T3Numbering"/>
    <w:basedOn w:val="Normal"/>
    <w:rsid w:val="00EB053D"/>
    <w:pPr>
      <w:spacing w:line="240" w:lineRule="auto"/>
      <w:ind w:left="720" w:hanging="360"/>
    </w:pPr>
    <w:rPr>
      <w:rFonts w:ascii="Tahoma" w:hAnsi="Tahoma"/>
      <w:sz w:val="22"/>
      <w:szCs w:val="24"/>
      <w:lang w:val="es-CO" w:eastAsia="en-US"/>
    </w:rPr>
  </w:style>
  <w:style w:type="paragraph" w:customStyle="1" w:styleId="1titulo1">
    <w:name w:val="1. titulo 1"/>
    <w:basedOn w:val="Normal"/>
    <w:autoRedefine/>
    <w:rsid w:val="00EB053D"/>
    <w:pPr>
      <w:spacing w:line="240" w:lineRule="auto"/>
    </w:pPr>
    <w:rPr>
      <w:rFonts w:ascii="DIN-Regular" w:hAnsi="DIN-Regular"/>
      <w:kern w:val="32"/>
      <w:sz w:val="22"/>
      <w:szCs w:val="22"/>
    </w:rPr>
  </w:style>
  <w:style w:type="paragraph" w:customStyle="1" w:styleId="Lista1">
    <w:name w:val="Lista 1"/>
    <w:basedOn w:val="Listaconvietas"/>
    <w:rsid w:val="00EB053D"/>
    <w:pPr>
      <w:tabs>
        <w:tab w:val="clear" w:pos="360"/>
        <w:tab w:val="clear" w:pos="432"/>
      </w:tabs>
      <w:spacing w:before="120" w:after="120"/>
      <w:ind w:left="0" w:firstLine="0"/>
      <w:jc w:val="both"/>
    </w:pPr>
    <w:rPr>
      <w:rFonts w:ascii="DIN-Regular" w:eastAsia="Times New Roman" w:hAnsi="DIN-Regular"/>
      <w:color w:val="auto"/>
      <w:szCs w:val="20"/>
      <w:lang w:val="es-ES_tradnl" w:eastAsia="es-ES"/>
    </w:rPr>
  </w:style>
  <w:style w:type="paragraph" w:customStyle="1" w:styleId="formtext-small">
    <w:name w:val="form text - small"/>
    <w:basedOn w:val="Normal"/>
    <w:rsid w:val="00EB053D"/>
    <w:pPr>
      <w:suppressAutoHyphens/>
      <w:spacing w:before="240" w:line="240" w:lineRule="auto"/>
    </w:pPr>
    <w:rPr>
      <w:rFonts w:ascii="Times New Roman" w:hAnsi="Times New Roman"/>
      <w:lang w:val="en-US" w:eastAsia="es-CO"/>
    </w:rPr>
  </w:style>
  <w:style w:type="paragraph" w:customStyle="1" w:styleId="Estilovieta11ptNegritaColorpersonalizadoRGB0176202">
    <w:name w:val="Estilo viñeta + 11 pt Negrita Color personalizado(RGB(0176202))"/>
    <w:basedOn w:val="Normal"/>
    <w:rsid w:val="00EB053D"/>
    <w:pPr>
      <w:spacing w:before="60" w:after="60" w:line="240" w:lineRule="auto"/>
      <w:ind w:left="720" w:hanging="360"/>
    </w:pPr>
    <w:rPr>
      <w:rFonts w:ascii="Arial Negrita" w:hAnsi="Arial Negrita"/>
      <w:b/>
      <w:bCs/>
      <w:color w:val="FFA100"/>
      <w:sz w:val="22"/>
      <w:szCs w:val="22"/>
    </w:rPr>
  </w:style>
  <w:style w:type="character" w:customStyle="1" w:styleId="Estilo11ptNegritaColorpersonalizadoRGB0176202">
    <w:name w:val="Estilo 11 pt Negrita Color personalizado(RGB(0176202))"/>
    <w:rsid w:val="00EB053D"/>
    <w:rPr>
      <w:rFonts w:ascii="Arial Negrita" w:hAnsi="Arial Negrita"/>
      <w:b/>
      <w:bCs/>
      <w:color w:val="FFA100"/>
      <w:sz w:val="20"/>
      <w:szCs w:val="20"/>
    </w:rPr>
  </w:style>
  <w:style w:type="paragraph" w:customStyle="1" w:styleId="vieta">
    <w:name w:val="viñeta"/>
    <w:basedOn w:val="Estilo1"/>
    <w:link w:val="vietaCarCar"/>
    <w:rsid w:val="00EB053D"/>
  </w:style>
  <w:style w:type="character" w:customStyle="1" w:styleId="vietaCarCar">
    <w:name w:val="viñeta Car Car"/>
    <w:link w:val="vieta"/>
    <w:rsid w:val="00EB053D"/>
    <w:rPr>
      <w:rFonts w:ascii="Arial" w:hAnsi="Arial"/>
      <w:color w:val="999999"/>
      <w:sz w:val="16"/>
      <w:szCs w:val="24"/>
      <w:lang w:val="es-ES" w:eastAsia="es-ES"/>
    </w:rPr>
  </w:style>
  <w:style w:type="paragraph" w:customStyle="1" w:styleId="EstiloTtulo1JustificadoAntes12ptoDespus6ptoInfe">
    <w:name w:val="Estilo Título 1 + Justificado Antes:  12 pto Después:  6 pto Infe..."/>
    <w:basedOn w:val="Ttulo1"/>
    <w:rsid w:val="00EB053D"/>
    <w:pPr>
      <w:keepLines/>
      <w:numPr>
        <w:numId w:val="0"/>
      </w:numPr>
      <w:pBdr>
        <w:left w:val="single" w:sz="8" w:space="4" w:color="00B0CA"/>
        <w:bottom w:val="single" w:sz="8" w:space="1" w:color="00B0CA"/>
      </w:pBdr>
      <w:overflowPunct w:val="0"/>
      <w:autoSpaceDE w:val="0"/>
      <w:autoSpaceDN w:val="0"/>
      <w:adjustRightInd w:val="0"/>
      <w:spacing w:before="240" w:after="120" w:line="240" w:lineRule="auto"/>
      <w:ind w:left="360" w:hanging="360"/>
      <w:textAlignment w:val="baseline"/>
    </w:pPr>
    <w:rPr>
      <w:rFonts w:ascii="Arial Negrita" w:hAnsi="Arial Negrita" w:cs="Arial"/>
      <w:bCs/>
      <w:color w:val="00B0CA"/>
      <w:kern w:val="32"/>
      <w:sz w:val="32"/>
      <w:szCs w:val="32"/>
      <w:lang w:val="es-CO"/>
    </w:rPr>
  </w:style>
  <w:style w:type="paragraph" w:customStyle="1" w:styleId="EstiloTtulo2Antes12pto">
    <w:name w:val="Estilo Título 2 + Antes:  12 pto"/>
    <w:basedOn w:val="Ttulo2"/>
    <w:rsid w:val="00EB053D"/>
    <w:pPr>
      <w:keepLines/>
      <w:numPr>
        <w:ilvl w:val="0"/>
        <w:numId w:val="0"/>
      </w:numPr>
      <w:tabs>
        <w:tab w:val="num" w:pos="4829"/>
      </w:tabs>
      <w:overflowPunct w:val="0"/>
      <w:autoSpaceDE w:val="0"/>
      <w:autoSpaceDN w:val="0"/>
      <w:adjustRightInd w:val="0"/>
      <w:spacing w:before="0" w:after="120"/>
      <w:ind w:left="4829"/>
      <w:textAlignment w:val="baseline"/>
    </w:pPr>
    <w:rPr>
      <w:rFonts w:ascii="Arial Negrita" w:hAnsi="Arial Negrita" w:cs="Arial"/>
      <w:color w:val="00B0CA"/>
      <w:sz w:val="28"/>
      <w:szCs w:val="24"/>
    </w:rPr>
  </w:style>
  <w:style w:type="paragraph" w:customStyle="1" w:styleId="CENTRAR">
    <w:name w:val="CENTRAR"/>
    <w:basedOn w:val="Normal"/>
    <w:rsid w:val="00EB053D"/>
    <w:pPr>
      <w:tabs>
        <w:tab w:val="center" w:pos="510"/>
        <w:tab w:val="left" w:pos="1134"/>
      </w:tabs>
      <w:autoSpaceDE w:val="0"/>
      <w:autoSpaceDN w:val="0"/>
      <w:adjustRightInd w:val="0"/>
      <w:spacing w:before="28" w:after="28" w:line="210" w:lineRule="atLeast"/>
      <w:jc w:val="center"/>
    </w:pPr>
    <w:rPr>
      <w:rFonts w:ascii="Times" w:hAnsi="Times" w:cs="Times"/>
      <w:color w:val="000000"/>
      <w:sz w:val="19"/>
      <w:szCs w:val="19"/>
    </w:rPr>
  </w:style>
  <w:style w:type="paragraph" w:customStyle="1" w:styleId="EstiloNegritaColorpersonalizadoRGB0176202Justificado">
    <w:name w:val="Estilo Negrita Color personalizado(RGB(0176202)) Justificado"/>
    <w:basedOn w:val="Normal"/>
    <w:link w:val="EstiloNegritaColorpersonalizadoRGB0176202JustificadoCar"/>
    <w:rsid w:val="00EB053D"/>
    <w:pPr>
      <w:spacing w:line="240" w:lineRule="auto"/>
    </w:pPr>
    <w:rPr>
      <w:rFonts w:ascii="Arial Negrita" w:hAnsi="Arial Negrita"/>
      <w:b/>
      <w:bCs/>
      <w:color w:val="FFA100"/>
      <w:kern w:val="32"/>
    </w:rPr>
  </w:style>
  <w:style w:type="character" w:customStyle="1" w:styleId="EstiloNegritaColorpersonalizadoRGB0176202JustificadoCar">
    <w:name w:val="Estilo Negrita Color personalizado(RGB(0176202)) Justificado Car"/>
    <w:link w:val="EstiloNegritaColorpersonalizadoRGB0176202Justificado"/>
    <w:rsid w:val="00EB053D"/>
    <w:rPr>
      <w:rFonts w:ascii="Arial Negrita" w:hAnsi="Arial Negrita"/>
      <w:b/>
      <w:bCs/>
      <w:color w:val="FFA100"/>
      <w:kern w:val="32"/>
      <w:lang w:val="es-ES" w:eastAsia="es-ES"/>
    </w:rPr>
  </w:style>
  <w:style w:type="paragraph" w:customStyle="1" w:styleId="T3Sensor">
    <w:name w:val="T3Sensor"/>
    <w:basedOn w:val="Normal"/>
    <w:next w:val="Normal"/>
    <w:autoRedefine/>
    <w:rsid w:val="00EB053D"/>
    <w:pPr>
      <w:tabs>
        <w:tab w:val="left" w:pos="-1440"/>
        <w:tab w:val="left" w:pos="-720"/>
        <w:tab w:val="num" w:pos="2880"/>
      </w:tabs>
      <w:spacing w:after="120" w:line="240" w:lineRule="auto"/>
      <w:ind w:left="-567" w:right="-425"/>
      <w:outlineLvl w:val="2"/>
    </w:pPr>
    <w:rPr>
      <w:rFonts w:cs="Arial"/>
      <w:b/>
      <w:sz w:val="18"/>
      <w:szCs w:val="18"/>
      <w:lang w:eastAsia="es-ES_tradnl"/>
    </w:rPr>
  </w:style>
  <w:style w:type="paragraph" w:customStyle="1" w:styleId="vieta10">
    <w:name w:val="viñeta1"/>
    <w:basedOn w:val="Normal"/>
    <w:rsid w:val="00EB053D"/>
    <w:pPr>
      <w:tabs>
        <w:tab w:val="num" w:pos="720"/>
      </w:tabs>
      <w:spacing w:before="120" w:line="240" w:lineRule="auto"/>
      <w:ind w:left="720" w:hanging="360"/>
    </w:pPr>
    <w:rPr>
      <w:rFonts w:ascii="Times New Roman" w:eastAsia="Calibri" w:hAnsi="Times New Roman"/>
      <w:sz w:val="24"/>
      <w:szCs w:val="24"/>
      <w:lang w:val="en-GB" w:eastAsia="en-US"/>
    </w:rPr>
  </w:style>
  <w:style w:type="character" w:customStyle="1" w:styleId="EstiloNegritaAzulcielo">
    <w:name w:val="Estilo Negrita Azul cielo"/>
    <w:rsid w:val="00EB053D"/>
    <w:rPr>
      <w:b/>
      <w:bCs/>
      <w:color w:val="00CCCC"/>
    </w:rPr>
  </w:style>
  <w:style w:type="paragraph" w:customStyle="1" w:styleId="Vieta110pt">
    <w:name w:val="Viñeta 1 (10 pt)"/>
    <w:basedOn w:val="Normal"/>
    <w:rsid w:val="00EB053D"/>
    <w:pPr>
      <w:widowControl w:val="0"/>
      <w:tabs>
        <w:tab w:val="num" w:pos="360"/>
      </w:tabs>
      <w:autoSpaceDE w:val="0"/>
      <w:autoSpaceDN w:val="0"/>
      <w:adjustRightInd w:val="0"/>
      <w:spacing w:before="60" w:line="240" w:lineRule="auto"/>
      <w:ind w:left="360" w:hanging="360"/>
    </w:pPr>
    <w:rPr>
      <w:rFonts w:ascii="Arial Narrow" w:eastAsia="SimSun" w:hAnsi="Arial Narrow" w:cs="Arial Narrow"/>
      <w:color w:val="333333"/>
      <w:sz w:val="19"/>
      <w:szCs w:val="30"/>
    </w:rPr>
  </w:style>
  <w:style w:type="paragraph" w:customStyle="1" w:styleId="NombreFiguras">
    <w:name w:val="Nombre Figuras"/>
    <w:basedOn w:val="Normal"/>
    <w:rsid w:val="00EB053D"/>
    <w:pPr>
      <w:widowControl w:val="0"/>
      <w:autoSpaceDE w:val="0"/>
      <w:autoSpaceDN w:val="0"/>
      <w:adjustRightInd w:val="0"/>
      <w:spacing w:before="60" w:line="240" w:lineRule="auto"/>
      <w:jc w:val="center"/>
    </w:pPr>
    <w:rPr>
      <w:rFonts w:ascii="Arial Narrow" w:eastAsia="SimSun" w:hAnsi="Arial Narrow" w:cs="Arial Narrow"/>
      <w:b/>
      <w:bCs/>
      <w:color w:val="333333"/>
      <w:sz w:val="19"/>
    </w:rPr>
  </w:style>
  <w:style w:type="paragraph" w:customStyle="1" w:styleId="formule">
    <w:name w:val="formule"/>
    <w:basedOn w:val="Normal"/>
    <w:rsid w:val="00EB053D"/>
    <w:pPr>
      <w:spacing w:before="120" w:after="120"/>
      <w:jc w:val="center"/>
    </w:pPr>
    <w:rPr>
      <w:rFonts w:ascii="Times New Roman" w:hAnsi="Times New Roman"/>
      <w:sz w:val="24"/>
      <w:szCs w:val="24"/>
    </w:rPr>
  </w:style>
  <w:style w:type="paragraph" w:customStyle="1" w:styleId="CUADRO">
    <w:name w:val="CUADRO"/>
    <w:basedOn w:val="Normal"/>
    <w:rsid w:val="00EB053D"/>
    <w:pPr>
      <w:overflowPunct w:val="0"/>
      <w:autoSpaceDE w:val="0"/>
      <w:autoSpaceDN w:val="0"/>
      <w:adjustRightInd w:val="0"/>
      <w:spacing w:before="120" w:after="120"/>
      <w:ind w:firstLine="709"/>
      <w:jc w:val="center"/>
      <w:textAlignment w:val="baseline"/>
    </w:pPr>
    <w:rPr>
      <w:sz w:val="16"/>
      <w:lang w:val="es-ES_tradnl"/>
    </w:rPr>
  </w:style>
  <w:style w:type="character" w:styleId="nfasissutil">
    <w:name w:val="Subtle Emphasis"/>
    <w:uiPriority w:val="19"/>
    <w:qFormat/>
    <w:rsid w:val="00EB053D"/>
    <w:rPr>
      <w:b/>
      <w:i/>
      <w:iCs/>
      <w:color w:val="808080"/>
      <w:sz w:val="24"/>
    </w:rPr>
  </w:style>
  <w:style w:type="character" w:styleId="Refdenotaalfinal">
    <w:name w:val="endnote reference"/>
    <w:uiPriority w:val="99"/>
    <w:rsid w:val="00EB053D"/>
    <w:rPr>
      <w:vertAlign w:val="superscript"/>
    </w:rPr>
  </w:style>
  <w:style w:type="paragraph" w:customStyle="1" w:styleId="Figuras">
    <w:name w:val="Figuras"/>
    <w:basedOn w:val="Normal"/>
    <w:next w:val="Normal"/>
    <w:link w:val="FigurasCar"/>
    <w:qFormat/>
    <w:rsid w:val="00EB053D"/>
    <w:pPr>
      <w:spacing w:line="240" w:lineRule="auto"/>
      <w:jc w:val="center"/>
    </w:pPr>
    <w:rPr>
      <w:sz w:val="22"/>
      <w:szCs w:val="22"/>
      <w:lang w:val="es-CO"/>
    </w:rPr>
  </w:style>
  <w:style w:type="character" w:customStyle="1" w:styleId="FigurasCar">
    <w:name w:val="Figuras Car"/>
    <w:link w:val="Figuras"/>
    <w:rsid w:val="00EB053D"/>
    <w:rPr>
      <w:rFonts w:ascii="Arial" w:hAnsi="Arial"/>
      <w:sz w:val="22"/>
      <w:szCs w:val="22"/>
      <w:lang w:eastAsia="es-ES"/>
    </w:rPr>
  </w:style>
  <w:style w:type="character" w:customStyle="1" w:styleId="longtext">
    <w:name w:val="long_text"/>
    <w:rsid w:val="00EB053D"/>
  </w:style>
  <w:style w:type="character" w:customStyle="1" w:styleId="Ttulo1Car1">
    <w:name w:val="Título 1 Car1"/>
    <w:aliases w:val="H1 Car1,Heading 0 Car1,h1 Car1,1 Car1,Header 1 Car1,Portadilla Car1,Chapter title Car1,Criteria Type Car1,Criteria Type1 Car1,Criteria Type2 Car1,Criteria Type3 Car1,Criteria Type11 Car1,Criteria Type4 Car1,Criteria Type5 Car1,Sección Car"/>
    <w:rsid w:val="00EB053D"/>
    <w:rPr>
      <w:rFonts w:ascii="Cambria" w:eastAsia="Times New Roman" w:hAnsi="Cambria" w:cs="Times New Roman"/>
      <w:b/>
      <w:bCs/>
      <w:color w:val="365F91"/>
      <w:sz w:val="28"/>
      <w:szCs w:val="28"/>
      <w:lang w:val="es-ES" w:eastAsia="es-ES"/>
    </w:rPr>
  </w:style>
  <w:style w:type="character" w:customStyle="1" w:styleId="TtuloCar1">
    <w:name w:val="Título Car1"/>
    <w:aliases w:val="Título 2 Naranja Car1"/>
    <w:rsid w:val="00EB053D"/>
    <w:rPr>
      <w:rFonts w:ascii="Cambria" w:eastAsia="Times New Roman" w:hAnsi="Cambria" w:cs="Times New Roman"/>
      <w:color w:val="17365D"/>
      <w:spacing w:val="5"/>
      <w:kern w:val="28"/>
      <w:sz w:val="52"/>
      <w:szCs w:val="52"/>
      <w:lang w:val="es-ES" w:eastAsia="es-ES"/>
    </w:rPr>
  </w:style>
  <w:style w:type="paragraph" w:customStyle="1" w:styleId="BulletsLayer1">
    <w:name w:val="Bullets Layer 1"/>
    <w:basedOn w:val="Normal"/>
    <w:link w:val="BulletsLayer1Char"/>
    <w:rsid w:val="00EB053D"/>
    <w:pPr>
      <w:tabs>
        <w:tab w:val="num" w:pos="643"/>
      </w:tabs>
      <w:spacing w:before="60" w:after="60" w:line="240" w:lineRule="auto"/>
      <w:ind w:left="643" w:hanging="360"/>
    </w:pPr>
    <w:rPr>
      <w:rFonts w:ascii="Futura Bk" w:hAnsi="Futura Bk"/>
      <w:lang w:val="en-US" w:eastAsia="en-US"/>
    </w:rPr>
  </w:style>
  <w:style w:type="character" w:customStyle="1" w:styleId="BulletsLayer1Char">
    <w:name w:val="Bullets Layer 1 Char"/>
    <w:link w:val="BulletsLayer1"/>
    <w:rsid w:val="00EB053D"/>
    <w:rPr>
      <w:rFonts w:ascii="Futura Bk" w:hAnsi="Futura Bk"/>
      <w:lang w:val="en-US" w:eastAsia="en-US"/>
    </w:rPr>
  </w:style>
  <w:style w:type="paragraph" w:customStyle="1" w:styleId="BodyText">
    <w:name w:val="BodyText"/>
    <w:basedOn w:val="Textoindependiente"/>
    <w:rsid w:val="00EB053D"/>
    <w:pPr>
      <w:widowControl/>
      <w:spacing w:before="0" w:after="120" w:line="240" w:lineRule="auto"/>
    </w:pPr>
    <w:rPr>
      <w:rFonts w:ascii="Futura Bk" w:eastAsia="Times New Roman" w:hAnsi="Futura Bk"/>
      <w:szCs w:val="24"/>
      <w:lang w:val="en-US" w:eastAsia="en-US"/>
    </w:rPr>
  </w:style>
  <w:style w:type="paragraph" w:customStyle="1" w:styleId="Tabletext2">
    <w:name w:val="Table text"/>
    <w:basedOn w:val="Normal"/>
    <w:rsid w:val="00EB053D"/>
    <w:pPr>
      <w:overflowPunct w:val="0"/>
      <w:autoSpaceDE w:val="0"/>
      <w:autoSpaceDN w:val="0"/>
      <w:adjustRightInd w:val="0"/>
      <w:spacing w:before="60" w:after="60" w:line="240" w:lineRule="auto"/>
      <w:textAlignment w:val="baseline"/>
    </w:pPr>
    <w:rPr>
      <w:rFonts w:cs="Arial"/>
      <w:bCs/>
      <w:lang w:val="es-CR" w:eastAsia="en-US"/>
    </w:rPr>
  </w:style>
  <w:style w:type="paragraph" w:customStyle="1" w:styleId="Tablecolheads">
    <w:name w:val="Table colheads"/>
    <w:basedOn w:val="Tabletext2"/>
    <w:next w:val="Tabletext2"/>
    <w:rsid w:val="00EB053D"/>
    <w:rPr>
      <w:b/>
    </w:rPr>
  </w:style>
  <w:style w:type="paragraph" w:customStyle="1" w:styleId="HPProprietaryNotice">
    <w:name w:val="HP Proprietary Notice"/>
    <w:rsid w:val="00EB053D"/>
    <w:pPr>
      <w:spacing w:line="200" w:lineRule="exact"/>
    </w:pPr>
    <w:rPr>
      <w:rFonts w:ascii="Futura Bk" w:hAnsi="Futura Bk"/>
      <w:i/>
      <w:color w:val="808080"/>
      <w:sz w:val="16"/>
      <w:lang w:val="en-US" w:eastAsia="en-US"/>
    </w:rPr>
  </w:style>
  <w:style w:type="paragraph" w:customStyle="1" w:styleId="PartLabel">
    <w:name w:val="Part Label"/>
    <w:basedOn w:val="Normal"/>
    <w:next w:val="Normal"/>
    <w:rsid w:val="00EB053D"/>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lang w:val="en-US" w:eastAsia="en-US"/>
    </w:rPr>
  </w:style>
  <w:style w:type="paragraph" w:customStyle="1" w:styleId="Style1">
    <w:name w:val="Style1"/>
    <w:basedOn w:val="TDC4"/>
    <w:rsid w:val="00EB053D"/>
    <w:pPr>
      <w:tabs>
        <w:tab w:val="left" w:pos="1291"/>
        <w:tab w:val="right" w:leader="hyphen" w:pos="8295"/>
        <w:tab w:val="right" w:leader="hyphen" w:pos="8364"/>
      </w:tabs>
      <w:ind w:left="397"/>
    </w:pPr>
    <w:rPr>
      <w:rFonts w:ascii="Verdana" w:eastAsia="Times New Roman" w:hAnsi="Verdana" w:cstheme="minorHAnsi"/>
      <w:noProof/>
      <w:color w:val="auto"/>
      <w:lang w:val="en-US"/>
    </w:rPr>
  </w:style>
  <w:style w:type="paragraph" w:customStyle="1" w:styleId="Style2">
    <w:name w:val="Style2"/>
    <w:basedOn w:val="TDC5"/>
    <w:rsid w:val="00EB053D"/>
    <w:pPr>
      <w:ind w:left="600"/>
    </w:pPr>
    <w:rPr>
      <w:rFonts w:ascii="Verdana" w:eastAsia="Times New Roman" w:hAnsi="Verdana" w:cstheme="minorHAnsi"/>
      <w:color w:val="auto"/>
      <w:lang w:val="en-US"/>
    </w:rPr>
  </w:style>
  <w:style w:type="paragraph" w:customStyle="1" w:styleId="PolicyBoxes">
    <w:name w:val="Policy Boxes"/>
    <w:basedOn w:val="Normal"/>
    <w:rsid w:val="00EB053D"/>
    <w:pPr>
      <w:pBdr>
        <w:top w:val="single" w:sz="6" w:space="1" w:color="auto" w:shadow="1"/>
        <w:left w:val="single" w:sz="6" w:space="4" w:color="auto" w:shadow="1"/>
        <w:bottom w:val="single" w:sz="6" w:space="1" w:color="auto" w:shadow="1"/>
        <w:right w:val="single" w:sz="6" w:space="4" w:color="auto" w:shadow="1"/>
      </w:pBdr>
      <w:spacing w:before="60" w:after="120" w:line="240" w:lineRule="auto"/>
      <w:ind w:left="576"/>
    </w:pPr>
    <w:rPr>
      <w:b/>
      <w:sz w:val="24"/>
      <w:lang w:val="en-US" w:eastAsia="en-US"/>
    </w:rPr>
  </w:style>
  <w:style w:type="paragraph" w:customStyle="1" w:styleId="PolicyHeaders">
    <w:name w:val="Policy Headers"/>
    <w:basedOn w:val="Normal"/>
    <w:rsid w:val="00EB053D"/>
    <w:pPr>
      <w:spacing w:before="60" w:after="60" w:line="240" w:lineRule="auto"/>
      <w:ind w:left="576"/>
    </w:pPr>
    <w:rPr>
      <w:rFonts w:ascii="Futura Bk" w:hAnsi="Futura Bk"/>
      <w:b/>
      <w:u w:val="single"/>
      <w:lang w:val="en-US" w:eastAsia="en-US"/>
    </w:rPr>
  </w:style>
  <w:style w:type="paragraph" w:customStyle="1" w:styleId="Normalbold">
    <w:name w:val="Normal bold"/>
    <w:basedOn w:val="Normal"/>
    <w:rsid w:val="00EB053D"/>
    <w:pPr>
      <w:spacing w:line="240" w:lineRule="auto"/>
    </w:pPr>
    <w:rPr>
      <w:rFonts w:cs="Arial"/>
      <w:b/>
      <w:bCs/>
      <w:szCs w:val="24"/>
      <w:lang w:val="en-US" w:eastAsia="en-US"/>
    </w:rPr>
  </w:style>
  <w:style w:type="paragraph" w:customStyle="1" w:styleId="Bullet1">
    <w:name w:val="Bullet 1"/>
    <w:basedOn w:val="Normal"/>
    <w:rsid w:val="00EB053D"/>
    <w:pPr>
      <w:tabs>
        <w:tab w:val="num" w:pos="1074"/>
      </w:tabs>
      <w:spacing w:before="60" w:line="240" w:lineRule="auto"/>
      <w:ind w:left="1071" w:hanging="357"/>
    </w:pPr>
    <w:rPr>
      <w:lang w:val="en-US" w:eastAsia="en-US"/>
    </w:rPr>
  </w:style>
  <w:style w:type="paragraph" w:customStyle="1" w:styleId="Bullet">
    <w:name w:val="Bullet"/>
    <w:basedOn w:val="Textoindependiente"/>
    <w:rsid w:val="00EB053D"/>
    <w:pPr>
      <w:widowControl/>
      <w:tabs>
        <w:tab w:val="num" w:pos="360"/>
      </w:tabs>
      <w:spacing w:before="120" w:after="0" w:line="240" w:lineRule="auto"/>
      <w:ind w:left="714" w:hanging="357"/>
      <w:jc w:val="left"/>
    </w:pPr>
    <w:rPr>
      <w:rFonts w:eastAsia="Times New Roman"/>
      <w:snapToGrid w:val="0"/>
      <w:lang w:val="en-US" w:eastAsia="en-US"/>
    </w:rPr>
  </w:style>
  <w:style w:type="paragraph" w:customStyle="1" w:styleId="Numberedlist">
    <w:name w:val="Numbered list"/>
    <w:basedOn w:val="Normal"/>
    <w:rsid w:val="00EB053D"/>
    <w:pPr>
      <w:spacing w:line="240" w:lineRule="auto"/>
    </w:pPr>
    <w:rPr>
      <w:lang w:val="en-US" w:eastAsia="en-US"/>
    </w:rPr>
  </w:style>
  <w:style w:type="paragraph" w:customStyle="1" w:styleId="Style3">
    <w:name w:val="Style3"/>
    <w:basedOn w:val="Normal"/>
    <w:rsid w:val="00EB053D"/>
    <w:pPr>
      <w:tabs>
        <w:tab w:val="left" w:pos="0"/>
        <w:tab w:val="left" w:pos="720"/>
        <w:tab w:val="left" w:pos="1440"/>
        <w:tab w:val="left" w:pos="2160"/>
      </w:tabs>
      <w:spacing w:line="240" w:lineRule="auto"/>
      <w:ind w:left="1080" w:hanging="360"/>
    </w:pPr>
    <w:rPr>
      <w:sz w:val="22"/>
      <w:lang w:val="en-CA" w:eastAsia="en-US"/>
    </w:rPr>
  </w:style>
  <w:style w:type="paragraph" w:customStyle="1" w:styleId="IndexEntry">
    <w:name w:val="Index Entry"/>
    <w:basedOn w:val="Textodebloque"/>
    <w:rsid w:val="00EB053D"/>
    <w:pPr>
      <w:pBdr>
        <w:top w:val="none" w:sz="0" w:space="0" w:color="auto"/>
        <w:left w:val="none" w:sz="0" w:space="0" w:color="auto"/>
        <w:bottom w:val="none" w:sz="0" w:space="0" w:color="auto"/>
        <w:right w:val="none" w:sz="0" w:space="0" w:color="auto"/>
      </w:pBdr>
      <w:spacing w:before="120"/>
      <w:ind w:left="1077" w:right="0"/>
    </w:pPr>
    <w:rPr>
      <w:rFonts w:ascii="Arial" w:eastAsia="Times New Roman" w:hAnsi="Arial"/>
      <w:i w:val="0"/>
      <w:iCs w:val="0"/>
      <w:color w:val="auto"/>
      <w:szCs w:val="20"/>
      <w:lang w:val="en-US"/>
    </w:rPr>
  </w:style>
  <w:style w:type="paragraph" w:customStyle="1" w:styleId="Bullet3">
    <w:name w:val="Bullet3"/>
    <w:basedOn w:val="Normal"/>
    <w:rsid w:val="00EB053D"/>
    <w:pPr>
      <w:tabs>
        <w:tab w:val="num" w:pos="936"/>
        <w:tab w:val="num" w:pos="1074"/>
      </w:tabs>
      <w:spacing w:before="60" w:line="240" w:lineRule="auto"/>
      <w:ind w:left="1775" w:hanging="357"/>
    </w:pPr>
    <w:rPr>
      <w:snapToGrid w:val="0"/>
      <w:color w:val="000000"/>
      <w:lang w:val="en-US" w:eastAsia="en-US"/>
    </w:rPr>
  </w:style>
  <w:style w:type="paragraph" w:customStyle="1" w:styleId="HighlightedText">
    <w:name w:val="Highlighted Text"/>
    <w:basedOn w:val="Normal"/>
    <w:rsid w:val="00EB053D"/>
    <w:pPr>
      <w:spacing w:line="240" w:lineRule="auto"/>
      <w:ind w:left="576"/>
    </w:pPr>
    <w:rPr>
      <w:b/>
      <w:sz w:val="22"/>
      <w:lang w:val="en-US" w:eastAsia="en-US"/>
    </w:rPr>
  </w:style>
  <w:style w:type="character" w:customStyle="1" w:styleId="BodyTextChar3">
    <w:name w:val="Body Text Char3"/>
    <w:aliases w:val="Body Text Char1 Char,Body Text Char Char Char,Body Text Char2 Char Char Char,Body Text Char1 Char1 Char Char Char,Body Text Char2 Char1 Char,Body Text Char1 Char1 Char1 Char,Body Text Char Char1,Body Text Char2 Char Char1"/>
    <w:rsid w:val="00EB053D"/>
    <w:rPr>
      <w:rFonts w:ascii="Futura Bk" w:hAnsi="Futura Bk"/>
      <w:szCs w:val="24"/>
      <w:lang w:val="en-US" w:eastAsia="en-US" w:bidi="ar-SA"/>
    </w:rPr>
  </w:style>
  <w:style w:type="paragraph" w:customStyle="1" w:styleId="TitlePage">
    <w:name w:val="Title Page"/>
    <w:basedOn w:val="Normal"/>
    <w:rsid w:val="00EB053D"/>
    <w:pPr>
      <w:pBdr>
        <w:top w:val="single" w:sz="4" w:space="1" w:color="auto"/>
        <w:bottom w:val="single" w:sz="4" w:space="1" w:color="auto"/>
      </w:pBdr>
      <w:spacing w:line="240" w:lineRule="auto"/>
      <w:ind w:left="720"/>
    </w:pPr>
    <w:rPr>
      <w:rFonts w:ascii="Futura Bk" w:hAnsi="Futura Bk"/>
      <w:b/>
      <w:sz w:val="56"/>
      <w:lang w:val="en-CA" w:eastAsia="en-US"/>
    </w:rPr>
  </w:style>
  <w:style w:type="character" w:customStyle="1" w:styleId="Heading3CharChar">
    <w:name w:val="Heading 3 Char Char"/>
    <w:rsid w:val="00EB053D"/>
    <w:rPr>
      <w:rFonts w:ascii="Arial" w:hAnsi="Arial" w:cs="Arial"/>
      <w:b/>
      <w:bCs/>
      <w:iCs/>
      <w:kern w:val="32"/>
      <w:szCs w:val="26"/>
      <w:lang w:val="en-US" w:eastAsia="en-US" w:bidi="ar-SA"/>
    </w:rPr>
  </w:style>
  <w:style w:type="paragraph" w:customStyle="1" w:styleId="FigureHeading">
    <w:name w:val="Figure Heading"/>
    <w:basedOn w:val="Normal"/>
    <w:rsid w:val="00EB053D"/>
    <w:pPr>
      <w:spacing w:before="60" w:after="60" w:line="240" w:lineRule="auto"/>
      <w:ind w:left="576"/>
    </w:pPr>
    <w:rPr>
      <w:b/>
      <w:sz w:val="22"/>
      <w:u w:val="single"/>
      <w:lang w:val="en-CA" w:eastAsia="en-US"/>
    </w:rPr>
  </w:style>
  <w:style w:type="paragraph" w:customStyle="1" w:styleId="nticker">
    <w:name w:val="nticker"/>
    <w:basedOn w:val="Normal"/>
    <w:rsid w:val="00EB053D"/>
    <w:pPr>
      <w:spacing w:before="100" w:beforeAutospacing="1" w:after="100" w:afterAutospacing="1" w:line="240" w:lineRule="auto"/>
    </w:pPr>
    <w:rPr>
      <w:rFonts w:eastAsia="Arial Unicode MS" w:cs="Arial"/>
      <w:color w:val="000000"/>
      <w:lang w:val="en-AU" w:eastAsia="en-US"/>
    </w:rPr>
  </w:style>
  <w:style w:type="paragraph" w:customStyle="1" w:styleId="Bulletwithtext2">
    <w:name w:val="Bullet with text 2"/>
    <w:basedOn w:val="Normal"/>
    <w:rsid w:val="00EB053D"/>
    <w:pPr>
      <w:spacing w:line="240" w:lineRule="auto"/>
      <w:ind w:left="1423" w:hanging="360"/>
    </w:pPr>
    <w:rPr>
      <w:rFonts w:ascii="Futura Bk" w:hAnsi="Futura Bk"/>
      <w:lang w:val="es-CO"/>
    </w:rPr>
  </w:style>
  <w:style w:type="paragraph" w:customStyle="1" w:styleId="Bulet1">
    <w:name w:val="Bulet 1"/>
    <w:basedOn w:val="BulletsLayer1"/>
    <w:rsid w:val="00EB053D"/>
    <w:pPr>
      <w:tabs>
        <w:tab w:val="clear" w:pos="643"/>
      </w:tabs>
      <w:ind w:left="720"/>
    </w:pPr>
  </w:style>
  <w:style w:type="paragraph" w:customStyle="1" w:styleId="Table">
    <w:name w:val="Table"/>
    <w:basedOn w:val="Normal"/>
    <w:link w:val="TableChar"/>
    <w:rsid w:val="00EB053D"/>
    <w:pPr>
      <w:spacing w:before="40" w:after="40" w:line="240" w:lineRule="auto"/>
    </w:pPr>
    <w:rPr>
      <w:rFonts w:ascii="Futura Bk" w:hAnsi="Futura Bk"/>
      <w:lang w:val="es-CO"/>
    </w:rPr>
  </w:style>
  <w:style w:type="character" w:customStyle="1" w:styleId="TableChar">
    <w:name w:val="Table Char"/>
    <w:link w:val="Table"/>
    <w:rsid w:val="00EB053D"/>
    <w:rPr>
      <w:rFonts w:ascii="Futura Bk" w:hAnsi="Futura Bk"/>
      <w:lang w:eastAsia="es-ES"/>
    </w:rPr>
  </w:style>
  <w:style w:type="character" w:customStyle="1" w:styleId="CharacterUserEntry">
    <w:name w:val="Character UserEntry"/>
    <w:rsid w:val="00EB053D"/>
    <w:rPr>
      <w:color w:val="FF0000"/>
    </w:rPr>
  </w:style>
  <w:style w:type="paragraph" w:customStyle="1" w:styleId="TableSmall">
    <w:name w:val="Table_Small"/>
    <w:basedOn w:val="Table"/>
    <w:rsid w:val="00EB053D"/>
    <w:rPr>
      <w:sz w:val="16"/>
      <w:lang w:val="en-US" w:eastAsia="en-US"/>
    </w:rPr>
  </w:style>
  <w:style w:type="paragraph" w:customStyle="1" w:styleId="Numberedlist21">
    <w:name w:val="Numbered list 2.1"/>
    <w:basedOn w:val="Ttulo1"/>
    <w:next w:val="Normal"/>
    <w:rsid w:val="00EB053D"/>
    <w:pPr>
      <w:keepLines/>
      <w:numPr>
        <w:numId w:val="0"/>
      </w:numPr>
      <w:tabs>
        <w:tab w:val="num" w:pos="360"/>
      </w:tabs>
      <w:overflowPunct w:val="0"/>
      <w:autoSpaceDE w:val="0"/>
      <w:autoSpaceDN w:val="0"/>
      <w:adjustRightInd w:val="0"/>
      <w:spacing w:before="240" w:after="60" w:line="240" w:lineRule="auto"/>
      <w:ind w:left="360" w:hanging="360"/>
      <w:jc w:val="left"/>
      <w:textAlignment w:val="baseline"/>
    </w:pPr>
    <w:rPr>
      <w:rFonts w:ascii="Futura Bk" w:hAnsi="Futura Bk" w:cs="Arial"/>
      <w:caps w:val="0"/>
      <w:kern w:val="28"/>
      <w:sz w:val="28"/>
      <w:lang w:val="en-US" w:eastAsia="en-US"/>
    </w:rPr>
  </w:style>
  <w:style w:type="paragraph" w:customStyle="1" w:styleId="Numberedlist22">
    <w:name w:val="Numbered list 2.2"/>
    <w:basedOn w:val="Ttulo2"/>
    <w:next w:val="Normal"/>
    <w:rsid w:val="00EB053D"/>
    <w:pPr>
      <w:keepLines/>
      <w:numPr>
        <w:ilvl w:val="0"/>
        <w:numId w:val="0"/>
      </w:numPr>
      <w:tabs>
        <w:tab w:val="left" w:pos="720"/>
        <w:tab w:val="num" w:pos="1004"/>
      </w:tabs>
      <w:overflowPunct w:val="0"/>
      <w:autoSpaceDE w:val="0"/>
      <w:autoSpaceDN w:val="0"/>
      <w:adjustRightInd w:val="0"/>
      <w:spacing w:before="0" w:after="0"/>
      <w:ind w:left="644"/>
      <w:textAlignment w:val="baseline"/>
    </w:pPr>
    <w:rPr>
      <w:rFonts w:ascii="Futura Bk" w:hAnsi="Futura Bk" w:cs="Arial"/>
      <w:szCs w:val="24"/>
      <w:lang w:val="en-US" w:eastAsia="en-US"/>
    </w:rPr>
  </w:style>
  <w:style w:type="paragraph" w:customStyle="1" w:styleId="NormalSyllabusCharCharCharCharChar">
    <w:name w:val="Normal_Syllabus Char Char Char Char Char"/>
    <w:basedOn w:val="Normal"/>
    <w:link w:val="NormalSyllabusCharCharCharCharCharChar"/>
    <w:rsid w:val="00EB053D"/>
    <w:pPr>
      <w:spacing w:after="240" w:line="240" w:lineRule="auto"/>
      <w:ind w:left="567"/>
    </w:pPr>
    <w:rPr>
      <w:rFonts w:ascii="Verdana" w:hAnsi="Verdana"/>
      <w:lang w:val="en-AU" w:eastAsia="en-US"/>
    </w:rPr>
  </w:style>
  <w:style w:type="character" w:customStyle="1" w:styleId="NormalSyllabusCharCharCharCharCharChar">
    <w:name w:val="Normal_Syllabus Char Char Char Char Char Char"/>
    <w:link w:val="NormalSyllabusCharCharCharCharChar"/>
    <w:rsid w:val="00EB053D"/>
    <w:rPr>
      <w:rFonts w:ascii="Verdana" w:hAnsi="Verdana"/>
      <w:lang w:val="en-AU" w:eastAsia="en-US"/>
    </w:rPr>
  </w:style>
  <w:style w:type="paragraph" w:customStyle="1" w:styleId="Numberedlist24">
    <w:name w:val="Numbered list 2.4"/>
    <w:basedOn w:val="Ttulo4"/>
    <w:next w:val="Normal"/>
    <w:rsid w:val="00EB053D"/>
    <w:pPr>
      <w:numPr>
        <w:numId w:val="0"/>
      </w:numPr>
      <w:tabs>
        <w:tab w:val="left" w:pos="1080"/>
        <w:tab w:val="left" w:pos="1440"/>
        <w:tab w:val="left" w:pos="1800"/>
      </w:tabs>
      <w:spacing w:line="240" w:lineRule="auto"/>
      <w:ind w:left="3583" w:hanging="360"/>
      <w:jc w:val="left"/>
    </w:pPr>
    <w:rPr>
      <w:rFonts w:ascii="Futura Bk" w:hAnsi="Futura Bk"/>
      <w:sz w:val="20"/>
      <w:lang w:val="es-ES_tradnl" w:eastAsia="en-US"/>
    </w:rPr>
  </w:style>
  <w:style w:type="paragraph" w:customStyle="1" w:styleId="HPbody1">
    <w:name w:val="HP body1"/>
    <w:basedOn w:val="Normal"/>
    <w:rsid w:val="00EB053D"/>
    <w:pPr>
      <w:spacing w:line="240" w:lineRule="auto"/>
      <w:ind w:left="720"/>
    </w:pPr>
    <w:rPr>
      <w:rFonts w:ascii="Futura Bk" w:hAnsi="Futura Bk"/>
      <w:lang w:val="es-CO" w:eastAsia="en-US"/>
    </w:rPr>
  </w:style>
  <w:style w:type="paragraph" w:customStyle="1" w:styleId="Normal1">
    <w:name w:val="Normal:1"/>
    <w:basedOn w:val="Normal"/>
    <w:rsid w:val="00EB053D"/>
    <w:pPr>
      <w:spacing w:line="240" w:lineRule="auto"/>
    </w:pPr>
    <w:rPr>
      <w:rFonts w:ascii="Times New Roman" w:hAnsi="Times New Roman"/>
      <w:snapToGrid w:val="0"/>
      <w:sz w:val="22"/>
      <w:lang w:val="en-US" w:eastAsia="pt-BR"/>
    </w:rPr>
  </w:style>
  <w:style w:type="paragraph" w:customStyle="1" w:styleId="TitlePageTopBorder">
    <w:name w:val="TitlePage_TopBorder"/>
    <w:basedOn w:val="Normal"/>
    <w:next w:val="Normal"/>
    <w:rsid w:val="00EB053D"/>
    <w:pPr>
      <w:pBdr>
        <w:top w:val="single" w:sz="18" w:space="1" w:color="auto"/>
      </w:pBdr>
      <w:spacing w:before="240" w:after="240" w:line="240" w:lineRule="auto"/>
      <w:ind w:left="3240"/>
    </w:pPr>
    <w:rPr>
      <w:b/>
      <w:sz w:val="32"/>
      <w:lang w:val="en-GB" w:eastAsia="en-US"/>
    </w:rPr>
  </w:style>
  <w:style w:type="paragraph" w:customStyle="1" w:styleId="Body21">
    <w:name w:val="Body 2.1"/>
    <w:basedOn w:val="Textoindependiente"/>
    <w:rsid w:val="00EB053D"/>
    <w:pPr>
      <w:widowControl/>
      <w:spacing w:before="0" w:after="120" w:line="240" w:lineRule="auto"/>
      <w:ind w:left="720"/>
    </w:pPr>
    <w:rPr>
      <w:rFonts w:ascii="Verdana" w:eastAsia="Times New Roman" w:hAnsi="Verdana"/>
      <w:szCs w:val="24"/>
      <w:lang w:val="es-CO" w:eastAsia="en-US"/>
    </w:rPr>
  </w:style>
  <w:style w:type="paragraph" w:customStyle="1" w:styleId="StyleHeading2Verdana">
    <w:name w:val="Style Heading 2 + Verdana"/>
    <w:basedOn w:val="Ttulo2"/>
    <w:rsid w:val="00EB053D"/>
    <w:pPr>
      <w:keepLines/>
      <w:numPr>
        <w:ilvl w:val="0"/>
        <w:numId w:val="0"/>
      </w:numPr>
      <w:shd w:val="clear" w:color="auto" w:fill="E0E0E0"/>
      <w:tabs>
        <w:tab w:val="num" w:pos="1080"/>
      </w:tabs>
      <w:overflowPunct w:val="0"/>
      <w:autoSpaceDE w:val="0"/>
      <w:autoSpaceDN w:val="0"/>
      <w:adjustRightInd w:val="0"/>
      <w:spacing w:before="0" w:after="120"/>
      <w:ind w:left="792" w:hanging="432"/>
      <w:textAlignment w:val="baseline"/>
    </w:pPr>
    <w:rPr>
      <w:rFonts w:ascii="Verdana" w:hAnsi="Verdana" w:cs="Arial"/>
      <w:kern w:val="32"/>
      <w:szCs w:val="24"/>
      <w:lang w:val="en-US" w:eastAsia="en-US"/>
    </w:rPr>
  </w:style>
  <w:style w:type="paragraph" w:customStyle="1" w:styleId="list-number-1">
    <w:name w:val="list-number-1"/>
    <w:basedOn w:val="Normal"/>
    <w:rsid w:val="00EB053D"/>
    <w:pPr>
      <w:tabs>
        <w:tab w:val="num" w:pos="2664"/>
      </w:tabs>
      <w:suppressAutoHyphens/>
      <w:spacing w:before="60" w:after="60" w:line="260" w:lineRule="exact"/>
      <w:ind w:left="2664" w:hanging="360"/>
    </w:pPr>
    <w:rPr>
      <w:sz w:val="21"/>
      <w:lang w:val="en-US" w:eastAsia="en-US"/>
    </w:rPr>
  </w:style>
  <w:style w:type="paragraph" w:customStyle="1" w:styleId="sp-statement">
    <w:name w:val="sp-statement"/>
    <w:basedOn w:val="Normal"/>
    <w:rsid w:val="00EB053D"/>
    <w:pPr>
      <w:keepLines/>
      <w:shd w:val="pct10" w:color="auto" w:fill="FFFFFF"/>
      <w:suppressAutoHyphens/>
      <w:spacing w:after="60" w:line="260" w:lineRule="exact"/>
      <w:ind w:left="2304"/>
    </w:pPr>
    <w:rPr>
      <w:b/>
      <w:i/>
      <w:sz w:val="22"/>
      <w:lang w:val="en-US" w:eastAsia="en-US"/>
    </w:rPr>
  </w:style>
  <w:style w:type="paragraph" w:customStyle="1" w:styleId="list-bullet">
    <w:name w:val="list-bullet"/>
    <w:rsid w:val="00EB053D"/>
    <w:pPr>
      <w:tabs>
        <w:tab w:val="num" w:pos="2664"/>
      </w:tabs>
      <w:suppressAutoHyphens/>
      <w:spacing w:before="60" w:after="60" w:line="260" w:lineRule="exact"/>
      <w:ind w:left="2664" w:hanging="360"/>
    </w:pPr>
    <w:rPr>
      <w:rFonts w:ascii="Arial" w:hAnsi="Arial"/>
      <w:sz w:val="21"/>
      <w:lang w:val="en-US" w:eastAsia="en-US"/>
    </w:rPr>
  </w:style>
  <w:style w:type="paragraph" w:customStyle="1" w:styleId="level2headings">
    <w:name w:val="level 2 headings"/>
    <w:basedOn w:val="Normal"/>
    <w:rsid w:val="00EB053D"/>
    <w:pPr>
      <w:keepNext/>
      <w:pBdr>
        <w:bottom w:val="single" w:sz="8" w:space="1" w:color="auto"/>
      </w:pBdr>
      <w:tabs>
        <w:tab w:val="left" w:pos="2340"/>
      </w:tabs>
      <w:suppressAutoHyphens/>
      <w:spacing w:before="240" w:after="60" w:line="240" w:lineRule="auto"/>
      <w:ind w:left="2304"/>
    </w:pPr>
    <w:rPr>
      <w:b/>
      <w:color w:val="000000"/>
      <w:lang w:val="en-US" w:eastAsia="en-US"/>
    </w:rPr>
  </w:style>
  <w:style w:type="paragraph" w:customStyle="1" w:styleId="para">
    <w:name w:val="para"/>
    <w:basedOn w:val="Normal"/>
    <w:rsid w:val="00EB053D"/>
    <w:pPr>
      <w:spacing w:beforeLines="1" w:afterLines="1" w:line="240" w:lineRule="auto"/>
    </w:pPr>
    <w:rPr>
      <w:rFonts w:ascii="Times" w:eastAsia="Calibri" w:hAnsi="Times"/>
      <w:lang w:val="en-US" w:eastAsia="en-US"/>
    </w:rPr>
  </w:style>
  <w:style w:type="character" w:customStyle="1" w:styleId="WW8Num17z0">
    <w:name w:val="WW8Num17z0"/>
    <w:rsid w:val="00EB053D"/>
    <w:rPr>
      <w:rFonts w:ascii="Symbol" w:hAnsi="Symbol"/>
    </w:rPr>
  </w:style>
  <w:style w:type="paragraph" w:customStyle="1" w:styleId="ListBulleted">
    <w:name w:val="List Bulleted"/>
    <w:basedOn w:val="Normal"/>
    <w:rsid w:val="00EB053D"/>
    <w:pPr>
      <w:tabs>
        <w:tab w:val="left" w:pos="1800"/>
      </w:tabs>
      <w:spacing w:before="120" w:after="120" w:line="240" w:lineRule="auto"/>
      <w:ind w:left="2157" w:right="1440" w:hanging="360"/>
    </w:pPr>
    <w:rPr>
      <w:rFonts w:ascii="Calibri" w:hAnsi="Calibri"/>
      <w:kern w:val="22"/>
      <w:sz w:val="22"/>
      <w:lang w:val="es-ES_tradnl" w:eastAsia="en-US"/>
    </w:rPr>
  </w:style>
  <w:style w:type="character" w:customStyle="1" w:styleId="messagebody">
    <w:name w:val="messagebody"/>
    <w:rsid w:val="00EB053D"/>
  </w:style>
  <w:style w:type="paragraph" w:customStyle="1" w:styleId="VIETAS0">
    <w:name w:val="VIÑETAS"/>
    <w:basedOn w:val="Normal"/>
    <w:rsid w:val="00EB053D"/>
    <w:pPr>
      <w:tabs>
        <w:tab w:val="num" w:pos="643"/>
      </w:tabs>
      <w:spacing w:before="120" w:after="60" w:line="240" w:lineRule="auto"/>
      <w:ind w:left="643" w:hanging="360"/>
    </w:pPr>
    <w:rPr>
      <w:rFonts w:ascii="Verdana" w:hAnsi="Verdana"/>
      <w:sz w:val="22"/>
      <w:lang w:val="es-ES_tradnl"/>
    </w:rPr>
  </w:style>
  <w:style w:type="paragraph" w:customStyle="1" w:styleId="yiv1110005890msolistparagraph">
    <w:name w:val="yiv1110005890msolistparagraph"/>
    <w:basedOn w:val="Normal"/>
    <w:rsid w:val="00EB053D"/>
    <w:pPr>
      <w:spacing w:before="100" w:beforeAutospacing="1" w:after="100" w:afterAutospacing="1" w:line="240" w:lineRule="auto"/>
    </w:pPr>
    <w:rPr>
      <w:rFonts w:ascii="Times New Roman" w:hAnsi="Times New Roman"/>
      <w:sz w:val="24"/>
      <w:szCs w:val="24"/>
      <w:lang w:val="es-CO" w:eastAsia="es-CO"/>
    </w:rPr>
  </w:style>
  <w:style w:type="paragraph" w:customStyle="1" w:styleId="NormalITSTK">
    <w:name w:val="Normal ITSTK"/>
    <w:basedOn w:val="Normal"/>
    <w:qFormat/>
    <w:rsid w:val="00EB053D"/>
    <w:pPr>
      <w:spacing w:after="240" w:line="240" w:lineRule="auto"/>
    </w:pPr>
    <w:rPr>
      <w:rFonts w:ascii="Verdana" w:hAnsi="Verdana"/>
      <w:szCs w:val="24"/>
      <w:lang w:val="es-VE" w:eastAsia="en-US"/>
    </w:rPr>
  </w:style>
  <w:style w:type="paragraph" w:customStyle="1" w:styleId="Titulo1">
    <w:name w:val="Titulo 1"/>
    <w:basedOn w:val="Normal"/>
    <w:next w:val="Normal"/>
    <w:link w:val="Titulo1Car"/>
    <w:autoRedefine/>
    <w:rsid w:val="00EB053D"/>
    <w:pPr>
      <w:keepLines/>
      <w:shd w:val="clear" w:color="auto" w:fill="D9D9D9"/>
      <w:tabs>
        <w:tab w:val="num" w:pos="360"/>
      </w:tabs>
      <w:spacing w:before="80" w:after="240" w:line="276" w:lineRule="auto"/>
      <w:ind w:left="360" w:hanging="360"/>
    </w:pPr>
    <w:rPr>
      <w:rFonts w:ascii="Verdana" w:hAnsi="Verdana"/>
      <w:b/>
      <w:sz w:val="24"/>
      <w:szCs w:val="24"/>
      <w:lang w:val="es-VE" w:eastAsia="en-US"/>
    </w:rPr>
  </w:style>
  <w:style w:type="character" w:customStyle="1" w:styleId="Titulo1Car">
    <w:name w:val="Titulo 1 Car"/>
    <w:link w:val="Titulo1"/>
    <w:rsid w:val="00EB053D"/>
    <w:rPr>
      <w:rFonts w:ascii="Verdana" w:hAnsi="Verdana"/>
      <w:b/>
      <w:sz w:val="24"/>
      <w:szCs w:val="24"/>
      <w:shd w:val="clear" w:color="auto" w:fill="D9D9D9"/>
      <w:lang w:val="es-VE" w:eastAsia="en-US"/>
    </w:rPr>
  </w:style>
  <w:style w:type="paragraph" w:customStyle="1" w:styleId="Titulo3">
    <w:name w:val="Titulo 3"/>
    <w:basedOn w:val="Normal"/>
    <w:next w:val="Normal"/>
    <w:rsid w:val="00EB053D"/>
    <w:pPr>
      <w:keepLines/>
      <w:tabs>
        <w:tab w:val="num" w:pos="1068"/>
      </w:tabs>
      <w:spacing w:before="80" w:after="240" w:line="276" w:lineRule="auto"/>
      <w:ind w:left="1068" w:hanging="360"/>
    </w:pPr>
    <w:rPr>
      <w:rFonts w:ascii="Verdana" w:hAnsi="Verdana"/>
      <w:b/>
      <w:sz w:val="24"/>
      <w:lang w:val="en-GB" w:eastAsia="en-US"/>
    </w:rPr>
  </w:style>
  <w:style w:type="paragraph" w:customStyle="1" w:styleId="CoverTitle">
    <w:name w:val="Cover Title"/>
    <w:link w:val="CoverTitleCharChar"/>
    <w:rsid w:val="00EB053D"/>
    <w:pPr>
      <w:spacing w:before="2000" w:after="400"/>
    </w:pPr>
    <w:rPr>
      <w:rFonts w:ascii="Arial" w:hAnsi="Arial" w:cs="Arial"/>
      <w:b/>
      <w:bCs/>
      <w:kern w:val="32"/>
      <w:sz w:val="44"/>
      <w:szCs w:val="32"/>
      <w:lang w:val="en-GB" w:eastAsia="en-US"/>
    </w:rPr>
  </w:style>
  <w:style w:type="character" w:customStyle="1" w:styleId="CoverTitleCharChar">
    <w:name w:val="Cover Title Char Char"/>
    <w:link w:val="CoverTitle"/>
    <w:rsid w:val="00EB053D"/>
    <w:rPr>
      <w:rFonts w:ascii="Arial" w:hAnsi="Arial" w:cs="Arial"/>
      <w:b/>
      <w:bCs/>
      <w:kern w:val="32"/>
      <w:sz w:val="44"/>
      <w:szCs w:val="32"/>
      <w:lang w:val="en-GB" w:eastAsia="en-US"/>
    </w:rPr>
  </w:style>
  <w:style w:type="paragraph" w:customStyle="1" w:styleId="UnnumberedHeading0">
    <w:name w:val="Unnumbered Heading"/>
    <w:basedOn w:val="Normal"/>
    <w:rsid w:val="00EB053D"/>
    <w:pPr>
      <w:spacing w:before="240" w:after="60" w:line="240" w:lineRule="auto"/>
    </w:pPr>
    <w:rPr>
      <w:b/>
      <w:sz w:val="22"/>
      <w:szCs w:val="24"/>
      <w:lang w:eastAsia="en-US"/>
    </w:rPr>
  </w:style>
  <w:style w:type="paragraph" w:customStyle="1" w:styleId="Textottexto">
    <w:name w:val="Texto.t.texto"/>
    <w:basedOn w:val="Normal"/>
    <w:rsid w:val="00EB053D"/>
    <w:pPr>
      <w:numPr>
        <w:ilvl w:val="12"/>
      </w:numPr>
      <w:suppressLineNumbers/>
      <w:suppressAutoHyphens/>
      <w:spacing w:after="120" w:line="240" w:lineRule="exact"/>
    </w:pPr>
    <w:rPr>
      <w:kern w:val="20"/>
      <w:lang w:eastAsia="en-US"/>
    </w:rPr>
  </w:style>
  <w:style w:type="paragraph" w:customStyle="1" w:styleId="p1">
    <w:name w:val="p1"/>
    <w:basedOn w:val="Normal"/>
    <w:rsid w:val="00EB053D"/>
    <w:pPr>
      <w:spacing w:before="60" w:line="240" w:lineRule="auto"/>
      <w:ind w:left="284"/>
      <w:jc w:val="left"/>
    </w:pPr>
    <w:rPr>
      <w:noProof/>
      <w:lang w:val="en-US" w:eastAsia="fr-FR"/>
    </w:rPr>
  </w:style>
  <w:style w:type="paragraph" w:customStyle="1" w:styleId="TitlePageHeaderOOV">
    <w:name w:val="TitlePage_Header_OOV"/>
    <w:basedOn w:val="Normal"/>
    <w:rsid w:val="00EB053D"/>
    <w:pPr>
      <w:spacing w:line="240" w:lineRule="auto"/>
      <w:ind w:left="4060"/>
      <w:jc w:val="left"/>
    </w:pPr>
    <w:rPr>
      <w:sz w:val="44"/>
      <w:lang w:val="en-US" w:eastAsia="en-US"/>
    </w:rPr>
  </w:style>
  <w:style w:type="paragraph" w:customStyle="1" w:styleId="HPInternal">
    <w:name w:val="HP_Internal"/>
    <w:basedOn w:val="Normal"/>
    <w:next w:val="Normal"/>
    <w:rsid w:val="00EB053D"/>
    <w:pPr>
      <w:spacing w:line="240" w:lineRule="auto"/>
      <w:jc w:val="left"/>
    </w:pPr>
    <w:rPr>
      <w:i/>
      <w:sz w:val="18"/>
      <w:lang w:val="en-US" w:eastAsia="en-US"/>
    </w:rPr>
  </w:style>
  <w:style w:type="paragraph" w:customStyle="1" w:styleId="TableSmHeading">
    <w:name w:val="Table_Sm_Heading"/>
    <w:basedOn w:val="Normal"/>
    <w:rsid w:val="00EB053D"/>
    <w:pPr>
      <w:keepNext/>
      <w:keepLines/>
      <w:spacing w:before="60" w:after="40" w:line="240" w:lineRule="auto"/>
      <w:jc w:val="left"/>
    </w:pPr>
    <w:rPr>
      <w:b/>
      <w:sz w:val="16"/>
      <w:lang w:val="en-US" w:eastAsia="en-US"/>
    </w:rPr>
  </w:style>
  <w:style w:type="paragraph" w:customStyle="1" w:styleId="HPTableTitle">
    <w:name w:val="HP_Table_Title"/>
    <w:basedOn w:val="Normal"/>
    <w:next w:val="Normal"/>
    <w:rsid w:val="00EB053D"/>
    <w:pPr>
      <w:keepNext/>
      <w:keepLines/>
      <w:spacing w:before="240" w:after="60" w:line="240" w:lineRule="auto"/>
      <w:jc w:val="left"/>
    </w:pPr>
    <w:rPr>
      <w:b/>
      <w:sz w:val="18"/>
      <w:lang w:val="en-US" w:eastAsia="en-US"/>
    </w:rPr>
  </w:style>
  <w:style w:type="paragraph" w:customStyle="1" w:styleId="TableSmHeadingRight">
    <w:name w:val="Table_Sm_Heading_Right"/>
    <w:basedOn w:val="TableSmHeading"/>
    <w:rsid w:val="00EB053D"/>
    <w:pPr>
      <w:jc w:val="right"/>
    </w:pPr>
  </w:style>
  <w:style w:type="paragraph" w:customStyle="1" w:styleId="TableMedium">
    <w:name w:val="Table_Medium"/>
    <w:basedOn w:val="Table"/>
    <w:rsid w:val="00EB053D"/>
    <w:pPr>
      <w:jc w:val="left"/>
    </w:pPr>
    <w:rPr>
      <w:rFonts w:ascii="Arial" w:hAnsi="Arial"/>
      <w:sz w:val="18"/>
      <w:lang w:val="en-US" w:eastAsia="en-US"/>
    </w:rPr>
  </w:style>
  <w:style w:type="paragraph" w:customStyle="1" w:styleId="Texte4">
    <w:name w:val="Texte 4"/>
    <w:basedOn w:val="Normal"/>
    <w:rsid w:val="00EB053D"/>
    <w:pPr>
      <w:spacing w:before="60" w:line="240" w:lineRule="auto"/>
      <w:ind w:left="1134" w:right="566"/>
      <w:jc w:val="left"/>
    </w:pPr>
    <w:rPr>
      <w:lang w:val="en-GB" w:eastAsia="fr-FR"/>
    </w:rPr>
  </w:style>
  <w:style w:type="paragraph" w:customStyle="1" w:styleId="xl104">
    <w:name w:val="xl104"/>
    <w:basedOn w:val="Normal"/>
    <w:rsid w:val="00EB053D"/>
    <w:pPr>
      <w:spacing w:before="100" w:beforeAutospacing="1" w:after="100" w:afterAutospacing="1" w:line="240" w:lineRule="auto"/>
      <w:jc w:val="left"/>
      <w:textAlignment w:val="top"/>
    </w:pPr>
    <w:rPr>
      <w:rFonts w:ascii="Times New Roman" w:hAnsi="Times New Roman"/>
    </w:rPr>
  </w:style>
  <w:style w:type="paragraph" w:customStyle="1" w:styleId="xl105">
    <w:name w:val="xl105"/>
    <w:basedOn w:val="Normal"/>
    <w:rsid w:val="00EB053D"/>
    <w:pPr>
      <w:spacing w:before="100" w:beforeAutospacing="1" w:after="100" w:afterAutospacing="1" w:line="240" w:lineRule="auto"/>
      <w:jc w:val="left"/>
      <w:textAlignment w:val="top"/>
    </w:pPr>
    <w:rPr>
      <w:rFonts w:ascii="Times New Roman" w:hAnsi="Times New Roman"/>
    </w:rPr>
  </w:style>
  <w:style w:type="paragraph" w:customStyle="1" w:styleId="xl106">
    <w:name w:val="xl106"/>
    <w:basedOn w:val="Normal"/>
    <w:rsid w:val="00EB0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rPr>
  </w:style>
  <w:style w:type="paragraph" w:customStyle="1" w:styleId="xl107">
    <w:name w:val="xl107"/>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rPr>
  </w:style>
  <w:style w:type="paragraph" w:customStyle="1" w:styleId="xl108">
    <w:name w:val="xl108"/>
    <w:basedOn w:val="Normal"/>
    <w:rsid w:val="00EB053D"/>
    <w:pPr>
      <w:spacing w:before="100" w:beforeAutospacing="1" w:after="100" w:afterAutospacing="1" w:line="240" w:lineRule="auto"/>
      <w:jc w:val="left"/>
    </w:pPr>
    <w:rPr>
      <w:rFonts w:ascii="Times New Roman" w:hAnsi="Times New Roman"/>
    </w:rPr>
  </w:style>
  <w:style w:type="paragraph" w:customStyle="1" w:styleId="xl109">
    <w:name w:val="xl109"/>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10">
    <w:name w:val="xl110"/>
    <w:basedOn w:val="Normal"/>
    <w:rsid w:val="00EB053D"/>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11">
    <w:name w:val="xl111"/>
    <w:basedOn w:val="Normal"/>
    <w:rsid w:val="00EB053D"/>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12">
    <w:name w:val="xl112"/>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rPr>
  </w:style>
  <w:style w:type="paragraph" w:customStyle="1" w:styleId="xl113">
    <w:name w:val="xl113"/>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rPr>
  </w:style>
  <w:style w:type="paragraph" w:customStyle="1" w:styleId="xl114">
    <w:name w:val="xl114"/>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rPr>
  </w:style>
  <w:style w:type="paragraph" w:customStyle="1" w:styleId="xl115">
    <w:name w:val="xl115"/>
    <w:basedOn w:val="Normal"/>
    <w:rsid w:val="00EB053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rPr>
  </w:style>
  <w:style w:type="paragraph" w:customStyle="1" w:styleId="xl116">
    <w:name w:val="xl116"/>
    <w:basedOn w:val="Normal"/>
    <w:rsid w:val="00EB053D"/>
    <w:pPr>
      <w:spacing w:before="100" w:beforeAutospacing="1" w:after="100" w:afterAutospacing="1" w:line="240" w:lineRule="auto"/>
      <w:jc w:val="left"/>
    </w:pPr>
    <w:rPr>
      <w:rFonts w:ascii="Times New Roman" w:hAnsi="Times New Roman"/>
    </w:rPr>
  </w:style>
  <w:style w:type="paragraph" w:customStyle="1" w:styleId="xl117">
    <w:name w:val="xl117"/>
    <w:basedOn w:val="Normal"/>
    <w:rsid w:val="00EB053D"/>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18">
    <w:name w:val="xl118"/>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19">
    <w:name w:val="xl119"/>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20">
    <w:name w:val="xl120"/>
    <w:basedOn w:val="Normal"/>
    <w:rsid w:val="00EB053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rPr>
  </w:style>
  <w:style w:type="paragraph" w:customStyle="1" w:styleId="xl121">
    <w:name w:val="xl121"/>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rPr>
  </w:style>
  <w:style w:type="paragraph" w:customStyle="1" w:styleId="xl122">
    <w:name w:val="xl122"/>
    <w:basedOn w:val="Normal"/>
    <w:rsid w:val="00EB053D"/>
    <w:pPr>
      <w:spacing w:before="100" w:beforeAutospacing="1" w:after="100" w:afterAutospacing="1" w:line="240" w:lineRule="auto"/>
      <w:jc w:val="left"/>
      <w:textAlignment w:val="center"/>
    </w:pPr>
    <w:rPr>
      <w:rFonts w:ascii="Times New Roman" w:hAnsi="Times New Roman"/>
    </w:rPr>
  </w:style>
  <w:style w:type="paragraph" w:customStyle="1" w:styleId="xl123">
    <w:name w:val="xl123"/>
    <w:basedOn w:val="Normal"/>
    <w:rsid w:val="00EB053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rPr>
  </w:style>
  <w:style w:type="paragraph" w:customStyle="1" w:styleId="xl124">
    <w:name w:val="xl124"/>
    <w:basedOn w:val="Normal"/>
    <w:rsid w:val="00EB053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left"/>
      <w:textAlignment w:val="top"/>
    </w:pPr>
    <w:rPr>
      <w:rFonts w:ascii="Times New Roman" w:hAnsi="Times New Roman"/>
    </w:rPr>
  </w:style>
  <w:style w:type="paragraph" w:customStyle="1" w:styleId="xl125">
    <w:name w:val="xl125"/>
    <w:basedOn w:val="Normal"/>
    <w:rsid w:val="00EB053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left"/>
      <w:textAlignment w:val="top"/>
    </w:pPr>
    <w:rPr>
      <w:rFonts w:ascii="Times New Roman" w:hAnsi="Times New Roman"/>
    </w:rPr>
  </w:style>
  <w:style w:type="paragraph" w:customStyle="1" w:styleId="xl126">
    <w:name w:val="xl126"/>
    <w:basedOn w:val="Normal"/>
    <w:rsid w:val="00EB053D"/>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27">
    <w:name w:val="xl127"/>
    <w:basedOn w:val="Normal"/>
    <w:rsid w:val="00EB053D"/>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28">
    <w:name w:val="xl128"/>
    <w:basedOn w:val="Normal"/>
    <w:rsid w:val="00EB053D"/>
    <w:pPr>
      <w:pBdr>
        <w:top w:val="single" w:sz="4" w:space="0" w:color="auto"/>
        <w:left w:val="single" w:sz="4" w:space="0" w:color="auto"/>
        <w:right w:val="single" w:sz="4" w:space="0" w:color="auto"/>
      </w:pBdr>
      <w:shd w:val="clear" w:color="000000" w:fill="D8D8D8"/>
      <w:spacing w:before="100" w:beforeAutospacing="1" w:after="100" w:afterAutospacing="1" w:line="240" w:lineRule="auto"/>
      <w:jc w:val="left"/>
      <w:textAlignment w:val="top"/>
    </w:pPr>
    <w:rPr>
      <w:rFonts w:ascii="Times New Roman" w:hAnsi="Times New Roman"/>
    </w:rPr>
  </w:style>
  <w:style w:type="paragraph" w:customStyle="1" w:styleId="xl129">
    <w:name w:val="xl129"/>
    <w:basedOn w:val="Normal"/>
    <w:rsid w:val="00EB053D"/>
    <w:pPr>
      <w:spacing w:before="100" w:beforeAutospacing="1" w:after="100" w:afterAutospacing="1" w:line="240" w:lineRule="auto"/>
      <w:jc w:val="left"/>
      <w:textAlignment w:val="top"/>
    </w:pPr>
    <w:rPr>
      <w:rFonts w:ascii="Times New Roman" w:hAnsi="Times New Roman"/>
    </w:rPr>
  </w:style>
  <w:style w:type="paragraph" w:customStyle="1" w:styleId="xl130">
    <w:name w:val="xl130"/>
    <w:basedOn w:val="Normal"/>
    <w:rsid w:val="00EB053D"/>
    <w:pPr>
      <w:pBdr>
        <w:top w:val="single" w:sz="4" w:space="0" w:color="auto"/>
        <w:right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31">
    <w:name w:val="xl131"/>
    <w:basedOn w:val="Normal"/>
    <w:rsid w:val="00EB053D"/>
    <w:pPr>
      <w:pBdr>
        <w:top w:val="single" w:sz="4" w:space="0" w:color="auto"/>
        <w:left w:val="single" w:sz="4" w:space="0" w:color="auto"/>
        <w:right w:val="single" w:sz="4" w:space="0" w:color="auto"/>
      </w:pBdr>
      <w:shd w:val="clear" w:color="000000" w:fill="D8D8D8"/>
      <w:spacing w:before="100" w:beforeAutospacing="1" w:after="100" w:afterAutospacing="1" w:line="240" w:lineRule="auto"/>
      <w:jc w:val="left"/>
      <w:textAlignment w:val="top"/>
    </w:pPr>
    <w:rPr>
      <w:rFonts w:ascii="Times New Roman" w:hAnsi="Times New Roman"/>
    </w:rPr>
  </w:style>
  <w:style w:type="paragraph" w:customStyle="1" w:styleId="xl132">
    <w:name w:val="xl132"/>
    <w:basedOn w:val="Normal"/>
    <w:rsid w:val="00EB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rPr>
  </w:style>
  <w:style w:type="paragraph" w:customStyle="1" w:styleId="xl133">
    <w:name w:val="xl133"/>
    <w:basedOn w:val="Normal"/>
    <w:rsid w:val="00EB053D"/>
    <w:pPr>
      <w:spacing w:before="100" w:beforeAutospacing="1" w:after="100" w:afterAutospacing="1" w:line="240" w:lineRule="auto"/>
      <w:jc w:val="left"/>
      <w:textAlignment w:val="top"/>
    </w:pPr>
    <w:rPr>
      <w:rFonts w:ascii="Times New Roman" w:hAnsi="Times New Roman"/>
    </w:rPr>
  </w:style>
  <w:style w:type="paragraph" w:styleId="z-Finaldelformulario">
    <w:name w:val="HTML Bottom of Form"/>
    <w:basedOn w:val="Normal"/>
    <w:next w:val="Normal"/>
    <w:link w:val="z-FinaldelformularioCar"/>
    <w:hidden/>
    <w:uiPriority w:val="99"/>
    <w:unhideWhenUsed/>
    <w:rsid w:val="00EB053D"/>
    <w:pPr>
      <w:pBdr>
        <w:top w:val="single" w:sz="6" w:space="1" w:color="auto"/>
      </w:pBdr>
      <w:spacing w:line="240" w:lineRule="auto"/>
      <w:jc w:val="center"/>
    </w:pPr>
    <w:rPr>
      <w:rFonts w:eastAsiaTheme="minorEastAsia" w:cstheme="minorBidi"/>
      <w:vanish/>
      <w:sz w:val="16"/>
      <w:szCs w:val="16"/>
      <w:lang w:val="es-ES_tradnl"/>
    </w:rPr>
  </w:style>
  <w:style w:type="character" w:customStyle="1" w:styleId="z-FinaldelformularioCar">
    <w:name w:val="z-Final del formulario Car"/>
    <w:basedOn w:val="Fuentedeprrafopredeter"/>
    <w:link w:val="z-Finaldelformulario"/>
    <w:uiPriority w:val="99"/>
    <w:rsid w:val="00EB053D"/>
    <w:rPr>
      <w:rFonts w:ascii="Arial" w:eastAsiaTheme="minorEastAsia" w:hAnsi="Arial" w:cstheme="minorBidi"/>
      <w:vanish/>
      <w:sz w:val="16"/>
      <w:szCs w:val="16"/>
      <w:lang w:val="es-ES_tradnl" w:eastAsia="es-ES"/>
    </w:rPr>
  </w:style>
  <w:style w:type="character" w:customStyle="1" w:styleId="titulo2">
    <w:name w:val="titulo2"/>
    <w:basedOn w:val="Fuentedeprrafopredeter"/>
    <w:rsid w:val="00EB053D"/>
  </w:style>
  <w:style w:type="paragraph" w:customStyle="1" w:styleId="Sangra2detdecuerpo1">
    <w:name w:val="Sangría 2 de t. de cuerpo1"/>
    <w:basedOn w:val="Normal"/>
    <w:rsid w:val="00EB053D"/>
    <w:pPr>
      <w:widowControl w:val="0"/>
      <w:overflowPunct w:val="0"/>
      <w:autoSpaceDE w:val="0"/>
      <w:autoSpaceDN w:val="0"/>
      <w:adjustRightInd w:val="0"/>
      <w:spacing w:before="120" w:after="60" w:line="240" w:lineRule="auto"/>
      <w:ind w:left="810"/>
      <w:textAlignment w:val="baseline"/>
    </w:pPr>
    <w:rPr>
      <w:b/>
      <w:bCs/>
      <w:iCs/>
      <w:sz w:val="22"/>
      <w:lang w:val="es-ES_tradnl"/>
    </w:rPr>
  </w:style>
  <w:style w:type="paragraph" w:customStyle="1" w:styleId="Sangra3detdecuerpo1">
    <w:name w:val="Sangría 3 de t. de cuerpo1"/>
    <w:basedOn w:val="Normal"/>
    <w:rsid w:val="00EB053D"/>
    <w:pPr>
      <w:widowControl w:val="0"/>
      <w:overflowPunct w:val="0"/>
      <w:autoSpaceDE w:val="0"/>
      <w:autoSpaceDN w:val="0"/>
      <w:adjustRightInd w:val="0"/>
      <w:spacing w:before="120" w:after="60" w:line="240" w:lineRule="auto"/>
      <w:ind w:left="780"/>
      <w:textAlignment w:val="baseline"/>
    </w:pPr>
    <w:rPr>
      <w:b/>
      <w:bCs/>
      <w:iCs/>
      <w:sz w:val="22"/>
      <w:lang w:val="es-ES_tradnl"/>
    </w:rPr>
  </w:style>
  <w:style w:type="paragraph" w:customStyle="1" w:styleId="Estilo2">
    <w:name w:val="Estilo2"/>
    <w:basedOn w:val="Ttulo1"/>
    <w:qFormat/>
    <w:rsid w:val="00EB053D"/>
    <w:pPr>
      <w:keepLines/>
      <w:numPr>
        <w:numId w:val="0"/>
      </w:numPr>
      <w:overflowPunct w:val="0"/>
      <w:autoSpaceDE w:val="0"/>
      <w:autoSpaceDN w:val="0"/>
      <w:adjustRightInd w:val="0"/>
      <w:spacing w:before="0" w:after="0" w:line="240" w:lineRule="auto"/>
      <w:ind w:left="720" w:hanging="360"/>
      <w:textAlignment w:val="baseline"/>
    </w:pPr>
    <w:rPr>
      <w:rFonts w:ascii="Calibri" w:eastAsia="Times" w:hAnsi="Calibri" w:cs="Arial"/>
      <w:caps w:val="0"/>
      <w:kern w:val="32"/>
      <w:sz w:val="22"/>
      <w:szCs w:val="22"/>
      <w:lang w:val="es-CO" w:eastAsia="es-CR"/>
    </w:rPr>
  </w:style>
  <w:style w:type="paragraph" w:customStyle="1" w:styleId="Estilo3">
    <w:name w:val="Estilo3"/>
    <w:basedOn w:val="Ttulo2"/>
    <w:qFormat/>
    <w:rsid w:val="00EB053D"/>
    <w:pPr>
      <w:keepLines/>
      <w:numPr>
        <w:ilvl w:val="0"/>
        <w:numId w:val="0"/>
      </w:numPr>
      <w:overflowPunct w:val="0"/>
      <w:autoSpaceDE w:val="0"/>
      <w:autoSpaceDN w:val="0"/>
      <w:adjustRightInd w:val="0"/>
      <w:spacing w:before="0" w:after="0"/>
      <w:ind w:left="1276" w:hanging="400"/>
      <w:textAlignment w:val="baseline"/>
    </w:pPr>
    <w:rPr>
      <w:rFonts w:ascii="Calibri" w:eastAsia="Times" w:hAnsi="Calibri" w:cs="Arial"/>
      <w:sz w:val="22"/>
      <w:szCs w:val="22"/>
      <w:lang w:val="es-ES" w:eastAsia="en-GB"/>
    </w:rPr>
  </w:style>
  <w:style w:type="paragraph" w:customStyle="1" w:styleId="Estilo6">
    <w:name w:val="Estilo6"/>
    <w:basedOn w:val="Normal"/>
    <w:qFormat/>
    <w:rsid w:val="00EB053D"/>
    <w:pPr>
      <w:widowControl w:val="0"/>
      <w:spacing w:line="240" w:lineRule="auto"/>
      <w:jc w:val="center"/>
    </w:pPr>
    <w:rPr>
      <w:rFonts w:ascii="Calibri" w:eastAsia="Times" w:hAnsi="Calibri"/>
      <w:sz w:val="18"/>
      <w:szCs w:val="18"/>
      <w:lang w:eastAsia="en-GB"/>
    </w:rPr>
  </w:style>
  <w:style w:type="paragraph" w:customStyle="1" w:styleId="Contenidodelatabla">
    <w:name w:val="Contenido de la tabla"/>
    <w:basedOn w:val="Normal"/>
    <w:rsid w:val="00EB053D"/>
    <w:pPr>
      <w:widowControl w:val="0"/>
      <w:suppressLineNumbers/>
      <w:suppressAutoHyphens/>
      <w:spacing w:line="240" w:lineRule="auto"/>
      <w:jc w:val="left"/>
    </w:pPr>
    <w:rPr>
      <w:rFonts w:ascii="Liberation Serif" w:eastAsia="SimSun" w:hAnsi="Liberation Serif" w:cs="Mangal"/>
      <w:kern w:val="1"/>
      <w:sz w:val="24"/>
      <w:szCs w:val="24"/>
      <w:lang w:val="es-CO" w:eastAsia="zh-CN" w:bidi="hi-IN"/>
    </w:rPr>
  </w:style>
  <w:style w:type="table" w:customStyle="1" w:styleId="Tabladecuadrcula4-nfasis61">
    <w:name w:val="Tabla de cuadrícula 4 - Énfasis 61"/>
    <w:basedOn w:val="Tablanormal"/>
    <w:uiPriority w:val="49"/>
    <w:rsid w:val="00EB053D"/>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Verbo">
    <w:name w:val="Verbo"/>
    <w:basedOn w:val="Ttulo5"/>
    <w:next w:val="Normal"/>
    <w:link w:val="VerboCar"/>
    <w:autoRedefine/>
    <w:qFormat/>
    <w:rsid w:val="00F45C6C"/>
    <w:pPr>
      <w:keepNext/>
      <w:keepLines/>
      <w:widowControl w:val="0"/>
      <w:numPr>
        <w:ilvl w:val="0"/>
        <w:numId w:val="0"/>
      </w:numPr>
      <w:spacing w:before="40" w:after="0" w:line="276" w:lineRule="auto"/>
    </w:pPr>
    <w:rPr>
      <w:rFonts w:asciiTheme="majorHAnsi" w:eastAsiaTheme="majorEastAsia" w:hAnsiTheme="majorHAnsi" w:cstheme="majorBidi"/>
      <w:color w:val="FF0000"/>
      <w:lang w:val="es-ES_tradnl" w:eastAsia="en-GB"/>
    </w:rPr>
  </w:style>
  <w:style w:type="character" w:customStyle="1" w:styleId="VerboCar">
    <w:name w:val="Verbo Car"/>
    <w:basedOn w:val="Ttulo5Car"/>
    <w:link w:val="Verbo"/>
    <w:rsid w:val="00F45C6C"/>
    <w:rPr>
      <w:rFonts w:asciiTheme="majorHAnsi" w:eastAsiaTheme="majorEastAsia" w:hAnsiTheme="majorHAnsi" w:cstheme="majorBidi"/>
      <w:color w:val="FF0000"/>
      <w:sz w:val="22"/>
      <w:lang w:val="es-ES_tradnl" w:eastAsia="en-GB"/>
    </w:rPr>
  </w:style>
  <w:style w:type="table" w:customStyle="1" w:styleId="TablaYago1">
    <w:name w:val="Tabla Yago1"/>
    <w:basedOn w:val="Tablanormal"/>
    <w:next w:val="Tablaconcuadrcula"/>
    <w:uiPriority w:val="59"/>
    <w:rsid w:val="00CF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Yago2">
    <w:name w:val="Tabla Yago2"/>
    <w:basedOn w:val="Tablanormal"/>
    <w:next w:val="Tablaconcuadrcula"/>
    <w:uiPriority w:val="59"/>
    <w:rsid w:val="00CF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Yago3">
    <w:name w:val="Tabla Yago3"/>
    <w:basedOn w:val="Tablanormal"/>
    <w:next w:val="Tablaconcuadrcula"/>
    <w:uiPriority w:val="59"/>
    <w:rsid w:val="00CF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Yago4">
    <w:name w:val="Tabla Yago4"/>
    <w:basedOn w:val="Tablanormal"/>
    <w:next w:val="Tablaconcuadrcula"/>
    <w:uiPriority w:val="59"/>
    <w:rsid w:val="00CF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Yago5">
    <w:name w:val="Tabla Yago5"/>
    <w:basedOn w:val="Tablanormal"/>
    <w:next w:val="Tablaconcuadrcula"/>
    <w:uiPriority w:val="59"/>
    <w:rsid w:val="007B1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asCar">
    <w:name w:val="tablas Car"/>
    <w:basedOn w:val="Fuentedeprrafopredeter"/>
    <w:link w:val="tablas"/>
    <w:locked/>
    <w:rsid w:val="00217A58"/>
    <w:rPr>
      <w:rFonts w:asciiTheme="minorHAnsi" w:hAnsiTheme="minorHAnsi"/>
      <w:bCs/>
      <w:i/>
      <w:caps/>
      <w:color w:val="000000" w:themeColor="text1"/>
      <w:lang w:val="es-ES" w:eastAsia="es-ES"/>
    </w:rPr>
  </w:style>
  <w:style w:type="paragraph" w:customStyle="1" w:styleId="tablas">
    <w:name w:val="tablas"/>
    <w:basedOn w:val="Tabladeilustraciones"/>
    <w:link w:val="tablasCar"/>
    <w:qFormat/>
    <w:rsid w:val="00217A58"/>
    <w:pPr>
      <w:ind w:left="400" w:hanging="400"/>
      <w:jc w:val="left"/>
    </w:pPr>
    <w:rPr>
      <w:rFonts w:asciiTheme="minorHAnsi" w:hAnsiTheme="minorHAnsi"/>
      <w:bCs/>
      <w:i/>
      <w:caps/>
      <w:color w:val="000000" w:themeColor="text1"/>
    </w:rPr>
  </w:style>
  <w:style w:type="paragraph" w:customStyle="1" w:styleId="inicial">
    <w:name w:val="inicial"/>
    <w:basedOn w:val="Normal"/>
    <w:rsid w:val="00550D2B"/>
    <w:pPr>
      <w:spacing w:before="100" w:beforeAutospacing="1" w:after="100" w:afterAutospacing="1" w:line="240" w:lineRule="auto"/>
      <w:jc w:val="left"/>
    </w:pPr>
    <w:rPr>
      <w:rFonts w:ascii="Times New Roman" w:hAnsi="Times New Roman"/>
      <w:sz w:val="24"/>
      <w:szCs w:val="24"/>
      <w:lang w:val="es-CO" w:eastAsia="es-CO"/>
    </w:rPr>
  </w:style>
  <w:style w:type="character" w:customStyle="1" w:styleId="char-style-override-5">
    <w:name w:val="char-style-override-5"/>
    <w:basedOn w:val="Fuentedeprrafopredeter"/>
    <w:rsid w:val="00550D2B"/>
  </w:style>
  <w:style w:type="paragraph" w:customStyle="1" w:styleId="texto-general">
    <w:name w:val="texto-general"/>
    <w:basedOn w:val="Normal"/>
    <w:rsid w:val="00550D2B"/>
    <w:pPr>
      <w:spacing w:before="100" w:beforeAutospacing="1" w:after="100" w:afterAutospacing="1" w:line="240" w:lineRule="auto"/>
      <w:jc w:val="left"/>
    </w:pPr>
    <w:rPr>
      <w:rFonts w:ascii="Times New Roman" w:hAnsi="Times New Roman"/>
      <w:sz w:val="24"/>
      <w:szCs w:val="24"/>
      <w:lang w:val="es-CO" w:eastAsia="es-CO"/>
    </w:rPr>
  </w:style>
  <w:style w:type="paragraph" w:customStyle="1" w:styleId="ENCABEZADOSCOLCIENCIAS">
    <w:name w:val="ENCABEZADOS COLCIENCIAS"/>
    <w:basedOn w:val="Normal"/>
    <w:rsid w:val="007B7CF7"/>
    <w:pPr>
      <w:spacing w:before="240" w:after="240" w:line="240" w:lineRule="auto"/>
    </w:pPr>
    <w:rPr>
      <w:b/>
      <w:bCs/>
      <w:caps/>
      <w:color w:val="007981"/>
      <w:sz w:val="24"/>
    </w:rPr>
  </w:style>
  <w:style w:type="table" w:customStyle="1" w:styleId="Tabladecuadrcula4-nfasis62">
    <w:name w:val="Tabla de cuadrícula 4 - Énfasis 62"/>
    <w:basedOn w:val="Tablanormal"/>
    <w:uiPriority w:val="49"/>
    <w:rsid w:val="004D13D3"/>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extbox">
    <w:name w:val="textbox"/>
    <w:basedOn w:val="Normal"/>
    <w:rsid w:val="006938EB"/>
    <w:pPr>
      <w:spacing w:before="100" w:beforeAutospacing="1" w:after="100" w:afterAutospacing="1" w:line="240" w:lineRule="auto"/>
      <w:jc w:val="left"/>
    </w:pPr>
    <w:rPr>
      <w:rFonts w:ascii="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9978">
      <w:bodyDiv w:val="1"/>
      <w:marLeft w:val="0"/>
      <w:marRight w:val="0"/>
      <w:marTop w:val="0"/>
      <w:marBottom w:val="0"/>
      <w:divBdr>
        <w:top w:val="none" w:sz="0" w:space="0" w:color="auto"/>
        <w:left w:val="none" w:sz="0" w:space="0" w:color="auto"/>
        <w:bottom w:val="none" w:sz="0" w:space="0" w:color="auto"/>
        <w:right w:val="none" w:sz="0" w:space="0" w:color="auto"/>
      </w:divBdr>
    </w:div>
    <w:div w:id="65030215">
      <w:bodyDiv w:val="1"/>
      <w:marLeft w:val="0"/>
      <w:marRight w:val="0"/>
      <w:marTop w:val="0"/>
      <w:marBottom w:val="0"/>
      <w:divBdr>
        <w:top w:val="none" w:sz="0" w:space="0" w:color="auto"/>
        <w:left w:val="none" w:sz="0" w:space="0" w:color="auto"/>
        <w:bottom w:val="none" w:sz="0" w:space="0" w:color="auto"/>
        <w:right w:val="none" w:sz="0" w:space="0" w:color="auto"/>
      </w:divBdr>
    </w:div>
    <w:div w:id="98722475">
      <w:bodyDiv w:val="1"/>
      <w:marLeft w:val="0"/>
      <w:marRight w:val="0"/>
      <w:marTop w:val="0"/>
      <w:marBottom w:val="0"/>
      <w:divBdr>
        <w:top w:val="none" w:sz="0" w:space="0" w:color="auto"/>
        <w:left w:val="none" w:sz="0" w:space="0" w:color="auto"/>
        <w:bottom w:val="none" w:sz="0" w:space="0" w:color="auto"/>
        <w:right w:val="none" w:sz="0" w:space="0" w:color="auto"/>
      </w:divBdr>
      <w:divsChild>
        <w:div w:id="1705520561">
          <w:marLeft w:val="0"/>
          <w:marRight w:val="0"/>
          <w:marTop w:val="0"/>
          <w:marBottom w:val="0"/>
          <w:divBdr>
            <w:top w:val="none" w:sz="0" w:space="0" w:color="auto"/>
            <w:left w:val="none" w:sz="0" w:space="0" w:color="auto"/>
            <w:bottom w:val="none" w:sz="0" w:space="0" w:color="auto"/>
            <w:right w:val="none" w:sz="0" w:space="0" w:color="auto"/>
          </w:divBdr>
        </w:div>
      </w:divsChild>
    </w:div>
    <w:div w:id="117797092">
      <w:bodyDiv w:val="1"/>
      <w:marLeft w:val="0"/>
      <w:marRight w:val="0"/>
      <w:marTop w:val="0"/>
      <w:marBottom w:val="0"/>
      <w:divBdr>
        <w:top w:val="none" w:sz="0" w:space="0" w:color="auto"/>
        <w:left w:val="none" w:sz="0" w:space="0" w:color="auto"/>
        <w:bottom w:val="none" w:sz="0" w:space="0" w:color="auto"/>
        <w:right w:val="none" w:sz="0" w:space="0" w:color="auto"/>
      </w:divBdr>
    </w:div>
    <w:div w:id="126705435">
      <w:bodyDiv w:val="1"/>
      <w:marLeft w:val="0"/>
      <w:marRight w:val="0"/>
      <w:marTop w:val="0"/>
      <w:marBottom w:val="0"/>
      <w:divBdr>
        <w:top w:val="none" w:sz="0" w:space="0" w:color="auto"/>
        <w:left w:val="none" w:sz="0" w:space="0" w:color="auto"/>
        <w:bottom w:val="none" w:sz="0" w:space="0" w:color="auto"/>
        <w:right w:val="none" w:sz="0" w:space="0" w:color="auto"/>
      </w:divBdr>
    </w:div>
    <w:div w:id="265046720">
      <w:bodyDiv w:val="1"/>
      <w:marLeft w:val="0"/>
      <w:marRight w:val="0"/>
      <w:marTop w:val="0"/>
      <w:marBottom w:val="0"/>
      <w:divBdr>
        <w:top w:val="none" w:sz="0" w:space="0" w:color="auto"/>
        <w:left w:val="none" w:sz="0" w:space="0" w:color="auto"/>
        <w:bottom w:val="none" w:sz="0" w:space="0" w:color="auto"/>
        <w:right w:val="none" w:sz="0" w:space="0" w:color="auto"/>
      </w:divBdr>
    </w:div>
    <w:div w:id="284310722">
      <w:bodyDiv w:val="1"/>
      <w:marLeft w:val="0"/>
      <w:marRight w:val="0"/>
      <w:marTop w:val="0"/>
      <w:marBottom w:val="0"/>
      <w:divBdr>
        <w:top w:val="none" w:sz="0" w:space="0" w:color="auto"/>
        <w:left w:val="none" w:sz="0" w:space="0" w:color="auto"/>
        <w:bottom w:val="none" w:sz="0" w:space="0" w:color="auto"/>
        <w:right w:val="none" w:sz="0" w:space="0" w:color="auto"/>
      </w:divBdr>
    </w:div>
    <w:div w:id="291256891">
      <w:bodyDiv w:val="1"/>
      <w:marLeft w:val="0"/>
      <w:marRight w:val="0"/>
      <w:marTop w:val="0"/>
      <w:marBottom w:val="0"/>
      <w:divBdr>
        <w:top w:val="none" w:sz="0" w:space="0" w:color="auto"/>
        <w:left w:val="none" w:sz="0" w:space="0" w:color="auto"/>
        <w:bottom w:val="none" w:sz="0" w:space="0" w:color="auto"/>
        <w:right w:val="none" w:sz="0" w:space="0" w:color="auto"/>
      </w:divBdr>
    </w:div>
    <w:div w:id="324171723">
      <w:bodyDiv w:val="1"/>
      <w:marLeft w:val="0"/>
      <w:marRight w:val="0"/>
      <w:marTop w:val="0"/>
      <w:marBottom w:val="0"/>
      <w:divBdr>
        <w:top w:val="none" w:sz="0" w:space="0" w:color="auto"/>
        <w:left w:val="none" w:sz="0" w:space="0" w:color="auto"/>
        <w:bottom w:val="none" w:sz="0" w:space="0" w:color="auto"/>
        <w:right w:val="none" w:sz="0" w:space="0" w:color="auto"/>
      </w:divBdr>
    </w:div>
    <w:div w:id="330715233">
      <w:bodyDiv w:val="1"/>
      <w:marLeft w:val="0"/>
      <w:marRight w:val="0"/>
      <w:marTop w:val="0"/>
      <w:marBottom w:val="0"/>
      <w:divBdr>
        <w:top w:val="none" w:sz="0" w:space="0" w:color="auto"/>
        <w:left w:val="none" w:sz="0" w:space="0" w:color="auto"/>
        <w:bottom w:val="none" w:sz="0" w:space="0" w:color="auto"/>
        <w:right w:val="none" w:sz="0" w:space="0" w:color="auto"/>
      </w:divBdr>
    </w:div>
    <w:div w:id="422576821">
      <w:bodyDiv w:val="1"/>
      <w:marLeft w:val="0"/>
      <w:marRight w:val="0"/>
      <w:marTop w:val="0"/>
      <w:marBottom w:val="0"/>
      <w:divBdr>
        <w:top w:val="none" w:sz="0" w:space="0" w:color="auto"/>
        <w:left w:val="none" w:sz="0" w:space="0" w:color="auto"/>
        <w:bottom w:val="none" w:sz="0" w:space="0" w:color="auto"/>
        <w:right w:val="none" w:sz="0" w:space="0" w:color="auto"/>
      </w:divBdr>
    </w:div>
    <w:div w:id="438644467">
      <w:bodyDiv w:val="1"/>
      <w:marLeft w:val="0"/>
      <w:marRight w:val="0"/>
      <w:marTop w:val="0"/>
      <w:marBottom w:val="0"/>
      <w:divBdr>
        <w:top w:val="none" w:sz="0" w:space="0" w:color="auto"/>
        <w:left w:val="none" w:sz="0" w:space="0" w:color="auto"/>
        <w:bottom w:val="none" w:sz="0" w:space="0" w:color="auto"/>
        <w:right w:val="none" w:sz="0" w:space="0" w:color="auto"/>
      </w:divBdr>
    </w:div>
    <w:div w:id="472216886">
      <w:bodyDiv w:val="1"/>
      <w:marLeft w:val="0"/>
      <w:marRight w:val="0"/>
      <w:marTop w:val="0"/>
      <w:marBottom w:val="0"/>
      <w:divBdr>
        <w:top w:val="none" w:sz="0" w:space="0" w:color="auto"/>
        <w:left w:val="none" w:sz="0" w:space="0" w:color="auto"/>
        <w:bottom w:val="none" w:sz="0" w:space="0" w:color="auto"/>
        <w:right w:val="none" w:sz="0" w:space="0" w:color="auto"/>
      </w:divBdr>
    </w:div>
    <w:div w:id="553127793">
      <w:bodyDiv w:val="1"/>
      <w:marLeft w:val="0"/>
      <w:marRight w:val="0"/>
      <w:marTop w:val="0"/>
      <w:marBottom w:val="0"/>
      <w:divBdr>
        <w:top w:val="none" w:sz="0" w:space="0" w:color="auto"/>
        <w:left w:val="none" w:sz="0" w:space="0" w:color="auto"/>
        <w:bottom w:val="none" w:sz="0" w:space="0" w:color="auto"/>
        <w:right w:val="none" w:sz="0" w:space="0" w:color="auto"/>
      </w:divBdr>
    </w:div>
    <w:div w:id="583417635">
      <w:bodyDiv w:val="1"/>
      <w:marLeft w:val="0"/>
      <w:marRight w:val="0"/>
      <w:marTop w:val="0"/>
      <w:marBottom w:val="0"/>
      <w:divBdr>
        <w:top w:val="none" w:sz="0" w:space="0" w:color="auto"/>
        <w:left w:val="none" w:sz="0" w:space="0" w:color="auto"/>
        <w:bottom w:val="none" w:sz="0" w:space="0" w:color="auto"/>
        <w:right w:val="none" w:sz="0" w:space="0" w:color="auto"/>
      </w:divBdr>
    </w:div>
    <w:div w:id="619263790">
      <w:bodyDiv w:val="1"/>
      <w:marLeft w:val="0"/>
      <w:marRight w:val="0"/>
      <w:marTop w:val="0"/>
      <w:marBottom w:val="0"/>
      <w:divBdr>
        <w:top w:val="none" w:sz="0" w:space="0" w:color="auto"/>
        <w:left w:val="none" w:sz="0" w:space="0" w:color="auto"/>
        <w:bottom w:val="none" w:sz="0" w:space="0" w:color="auto"/>
        <w:right w:val="none" w:sz="0" w:space="0" w:color="auto"/>
      </w:divBdr>
    </w:div>
    <w:div w:id="652683069">
      <w:bodyDiv w:val="1"/>
      <w:marLeft w:val="0"/>
      <w:marRight w:val="0"/>
      <w:marTop w:val="0"/>
      <w:marBottom w:val="0"/>
      <w:divBdr>
        <w:top w:val="none" w:sz="0" w:space="0" w:color="auto"/>
        <w:left w:val="none" w:sz="0" w:space="0" w:color="auto"/>
        <w:bottom w:val="none" w:sz="0" w:space="0" w:color="auto"/>
        <w:right w:val="none" w:sz="0" w:space="0" w:color="auto"/>
      </w:divBdr>
    </w:div>
    <w:div w:id="703866245">
      <w:bodyDiv w:val="1"/>
      <w:marLeft w:val="0"/>
      <w:marRight w:val="0"/>
      <w:marTop w:val="0"/>
      <w:marBottom w:val="0"/>
      <w:divBdr>
        <w:top w:val="none" w:sz="0" w:space="0" w:color="auto"/>
        <w:left w:val="none" w:sz="0" w:space="0" w:color="auto"/>
        <w:bottom w:val="none" w:sz="0" w:space="0" w:color="auto"/>
        <w:right w:val="none" w:sz="0" w:space="0" w:color="auto"/>
      </w:divBdr>
    </w:div>
    <w:div w:id="707796211">
      <w:bodyDiv w:val="1"/>
      <w:marLeft w:val="0"/>
      <w:marRight w:val="0"/>
      <w:marTop w:val="0"/>
      <w:marBottom w:val="0"/>
      <w:divBdr>
        <w:top w:val="none" w:sz="0" w:space="0" w:color="auto"/>
        <w:left w:val="none" w:sz="0" w:space="0" w:color="auto"/>
        <w:bottom w:val="none" w:sz="0" w:space="0" w:color="auto"/>
        <w:right w:val="none" w:sz="0" w:space="0" w:color="auto"/>
      </w:divBdr>
    </w:div>
    <w:div w:id="710418160">
      <w:bodyDiv w:val="1"/>
      <w:marLeft w:val="0"/>
      <w:marRight w:val="0"/>
      <w:marTop w:val="0"/>
      <w:marBottom w:val="0"/>
      <w:divBdr>
        <w:top w:val="none" w:sz="0" w:space="0" w:color="auto"/>
        <w:left w:val="none" w:sz="0" w:space="0" w:color="auto"/>
        <w:bottom w:val="none" w:sz="0" w:space="0" w:color="auto"/>
        <w:right w:val="none" w:sz="0" w:space="0" w:color="auto"/>
      </w:divBdr>
    </w:div>
    <w:div w:id="721751688">
      <w:bodyDiv w:val="1"/>
      <w:marLeft w:val="0"/>
      <w:marRight w:val="0"/>
      <w:marTop w:val="0"/>
      <w:marBottom w:val="0"/>
      <w:divBdr>
        <w:top w:val="none" w:sz="0" w:space="0" w:color="auto"/>
        <w:left w:val="none" w:sz="0" w:space="0" w:color="auto"/>
        <w:bottom w:val="none" w:sz="0" w:space="0" w:color="auto"/>
        <w:right w:val="none" w:sz="0" w:space="0" w:color="auto"/>
      </w:divBdr>
    </w:div>
    <w:div w:id="733893083">
      <w:bodyDiv w:val="1"/>
      <w:marLeft w:val="0"/>
      <w:marRight w:val="0"/>
      <w:marTop w:val="0"/>
      <w:marBottom w:val="0"/>
      <w:divBdr>
        <w:top w:val="none" w:sz="0" w:space="0" w:color="auto"/>
        <w:left w:val="none" w:sz="0" w:space="0" w:color="auto"/>
        <w:bottom w:val="none" w:sz="0" w:space="0" w:color="auto"/>
        <w:right w:val="none" w:sz="0" w:space="0" w:color="auto"/>
      </w:divBdr>
    </w:div>
    <w:div w:id="761880176">
      <w:bodyDiv w:val="1"/>
      <w:marLeft w:val="0"/>
      <w:marRight w:val="0"/>
      <w:marTop w:val="0"/>
      <w:marBottom w:val="0"/>
      <w:divBdr>
        <w:top w:val="none" w:sz="0" w:space="0" w:color="auto"/>
        <w:left w:val="none" w:sz="0" w:space="0" w:color="auto"/>
        <w:bottom w:val="none" w:sz="0" w:space="0" w:color="auto"/>
        <w:right w:val="none" w:sz="0" w:space="0" w:color="auto"/>
      </w:divBdr>
    </w:div>
    <w:div w:id="835193809">
      <w:bodyDiv w:val="1"/>
      <w:marLeft w:val="0"/>
      <w:marRight w:val="0"/>
      <w:marTop w:val="0"/>
      <w:marBottom w:val="0"/>
      <w:divBdr>
        <w:top w:val="none" w:sz="0" w:space="0" w:color="auto"/>
        <w:left w:val="none" w:sz="0" w:space="0" w:color="auto"/>
        <w:bottom w:val="none" w:sz="0" w:space="0" w:color="auto"/>
        <w:right w:val="none" w:sz="0" w:space="0" w:color="auto"/>
      </w:divBdr>
    </w:div>
    <w:div w:id="853571842">
      <w:bodyDiv w:val="1"/>
      <w:marLeft w:val="0"/>
      <w:marRight w:val="0"/>
      <w:marTop w:val="0"/>
      <w:marBottom w:val="0"/>
      <w:divBdr>
        <w:top w:val="none" w:sz="0" w:space="0" w:color="auto"/>
        <w:left w:val="none" w:sz="0" w:space="0" w:color="auto"/>
        <w:bottom w:val="none" w:sz="0" w:space="0" w:color="auto"/>
        <w:right w:val="none" w:sz="0" w:space="0" w:color="auto"/>
      </w:divBdr>
    </w:div>
    <w:div w:id="864713507">
      <w:bodyDiv w:val="1"/>
      <w:marLeft w:val="0"/>
      <w:marRight w:val="0"/>
      <w:marTop w:val="0"/>
      <w:marBottom w:val="0"/>
      <w:divBdr>
        <w:top w:val="none" w:sz="0" w:space="0" w:color="auto"/>
        <w:left w:val="none" w:sz="0" w:space="0" w:color="auto"/>
        <w:bottom w:val="none" w:sz="0" w:space="0" w:color="auto"/>
        <w:right w:val="none" w:sz="0" w:space="0" w:color="auto"/>
      </w:divBdr>
    </w:div>
    <w:div w:id="1215460686">
      <w:bodyDiv w:val="1"/>
      <w:marLeft w:val="0"/>
      <w:marRight w:val="0"/>
      <w:marTop w:val="0"/>
      <w:marBottom w:val="0"/>
      <w:divBdr>
        <w:top w:val="none" w:sz="0" w:space="0" w:color="auto"/>
        <w:left w:val="none" w:sz="0" w:space="0" w:color="auto"/>
        <w:bottom w:val="none" w:sz="0" w:space="0" w:color="auto"/>
        <w:right w:val="none" w:sz="0" w:space="0" w:color="auto"/>
      </w:divBdr>
    </w:div>
    <w:div w:id="1289774063">
      <w:bodyDiv w:val="1"/>
      <w:marLeft w:val="0"/>
      <w:marRight w:val="0"/>
      <w:marTop w:val="0"/>
      <w:marBottom w:val="0"/>
      <w:divBdr>
        <w:top w:val="none" w:sz="0" w:space="0" w:color="auto"/>
        <w:left w:val="none" w:sz="0" w:space="0" w:color="auto"/>
        <w:bottom w:val="none" w:sz="0" w:space="0" w:color="auto"/>
        <w:right w:val="none" w:sz="0" w:space="0" w:color="auto"/>
      </w:divBdr>
    </w:div>
    <w:div w:id="1311327754">
      <w:bodyDiv w:val="1"/>
      <w:marLeft w:val="0"/>
      <w:marRight w:val="0"/>
      <w:marTop w:val="0"/>
      <w:marBottom w:val="0"/>
      <w:divBdr>
        <w:top w:val="none" w:sz="0" w:space="0" w:color="auto"/>
        <w:left w:val="none" w:sz="0" w:space="0" w:color="auto"/>
        <w:bottom w:val="none" w:sz="0" w:space="0" w:color="auto"/>
        <w:right w:val="none" w:sz="0" w:space="0" w:color="auto"/>
      </w:divBdr>
    </w:div>
    <w:div w:id="1334183558">
      <w:bodyDiv w:val="1"/>
      <w:marLeft w:val="0"/>
      <w:marRight w:val="0"/>
      <w:marTop w:val="0"/>
      <w:marBottom w:val="0"/>
      <w:divBdr>
        <w:top w:val="none" w:sz="0" w:space="0" w:color="auto"/>
        <w:left w:val="none" w:sz="0" w:space="0" w:color="auto"/>
        <w:bottom w:val="none" w:sz="0" w:space="0" w:color="auto"/>
        <w:right w:val="none" w:sz="0" w:space="0" w:color="auto"/>
      </w:divBdr>
    </w:div>
    <w:div w:id="1336415961">
      <w:bodyDiv w:val="1"/>
      <w:marLeft w:val="0"/>
      <w:marRight w:val="0"/>
      <w:marTop w:val="0"/>
      <w:marBottom w:val="0"/>
      <w:divBdr>
        <w:top w:val="none" w:sz="0" w:space="0" w:color="auto"/>
        <w:left w:val="none" w:sz="0" w:space="0" w:color="auto"/>
        <w:bottom w:val="none" w:sz="0" w:space="0" w:color="auto"/>
        <w:right w:val="none" w:sz="0" w:space="0" w:color="auto"/>
      </w:divBdr>
    </w:div>
    <w:div w:id="1367558381">
      <w:bodyDiv w:val="1"/>
      <w:marLeft w:val="0"/>
      <w:marRight w:val="0"/>
      <w:marTop w:val="0"/>
      <w:marBottom w:val="0"/>
      <w:divBdr>
        <w:top w:val="none" w:sz="0" w:space="0" w:color="auto"/>
        <w:left w:val="none" w:sz="0" w:space="0" w:color="auto"/>
        <w:bottom w:val="none" w:sz="0" w:space="0" w:color="auto"/>
        <w:right w:val="none" w:sz="0" w:space="0" w:color="auto"/>
      </w:divBdr>
    </w:div>
    <w:div w:id="1391726233">
      <w:bodyDiv w:val="1"/>
      <w:marLeft w:val="0"/>
      <w:marRight w:val="0"/>
      <w:marTop w:val="0"/>
      <w:marBottom w:val="0"/>
      <w:divBdr>
        <w:top w:val="none" w:sz="0" w:space="0" w:color="auto"/>
        <w:left w:val="none" w:sz="0" w:space="0" w:color="auto"/>
        <w:bottom w:val="none" w:sz="0" w:space="0" w:color="auto"/>
        <w:right w:val="none" w:sz="0" w:space="0" w:color="auto"/>
      </w:divBdr>
    </w:div>
    <w:div w:id="1502353249">
      <w:bodyDiv w:val="1"/>
      <w:marLeft w:val="0"/>
      <w:marRight w:val="0"/>
      <w:marTop w:val="0"/>
      <w:marBottom w:val="0"/>
      <w:divBdr>
        <w:top w:val="none" w:sz="0" w:space="0" w:color="auto"/>
        <w:left w:val="none" w:sz="0" w:space="0" w:color="auto"/>
        <w:bottom w:val="none" w:sz="0" w:space="0" w:color="auto"/>
        <w:right w:val="none" w:sz="0" w:space="0" w:color="auto"/>
      </w:divBdr>
    </w:div>
    <w:div w:id="1510677997">
      <w:bodyDiv w:val="1"/>
      <w:marLeft w:val="0"/>
      <w:marRight w:val="0"/>
      <w:marTop w:val="0"/>
      <w:marBottom w:val="0"/>
      <w:divBdr>
        <w:top w:val="none" w:sz="0" w:space="0" w:color="auto"/>
        <w:left w:val="none" w:sz="0" w:space="0" w:color="auto"/>
        <w:bottom w:val="none" w:sz="0" w:space="0" w:color="auto"/>
        <w:right w:val="none" w:sz="0" w:space="0" w:color="auto"/>
      </w:divBdr>
    </w:div>
    <w:div w:id="1547717105">
      <w:bodyDiv w:val="1"/>
      <w:marLeft w:val="0"/>
      <w:marRight w:val="0"/>
      <w:marTop w:val="0"/>
      <w:marBottom w:val="0"/>
      <w:divBdr>
        <w:top w:val="none" w:sz="0" w:space="0" w:color="auto"/>
        <w:left w:val="none" w:sz="0" w:space="0" w:color="auto"/>
        <w:bottom w:val="none" w:sz="0" w:space="0" w:color="auto"/>
        <w:right w:val="none" w:sz="0" w:space="0" w:color="auto"/>
      </w:divBdr>
    </w:div>
    <w:div w:id="1581209653">
      <w:bodyDiv w:val="1"/>
      <w:marLeft w:val="0"/>
      <w:marRight w:val="0"/>
      <w:marTop w:val="0"/>
      <w:marBottom w:val="0"/>
      <w:divBdr>
        <w:top w:val="none" w:sz="0" w:space="0" w:color="auto"/>
        <w:left w:val="none" w:sz="0" w:space="0" w:color="auto"/>
        <w:bottom w:val="none" w:sz="0" w:space="0" w:color="auto"/>
        <w:right w:val="none" w:sz="0" w:space="0" w:color="auto"/>
      </w:divBdr>
    </w:div>
    <w:div w:id="1588031756">
      <w:bodyDiv w:val="1"/>
      <w:marLeft w:val="0"/>
      <w:marRight w:val="0"/>
      <w:marTop w:val="0"/>
      <w:marBottom w:val="0"/>
      <w:divBdr>
        <w:top w:val="none" w:sz="0" w:space="0" w:color="auto"/>
        <w:left w:val="none" w:sz="0" w:space="0" w:color="auto"/>
        <w:bottom w:val="none" w:sz="0" w:space="0" w:color="auto"/>
        <w:right w:val="none" w:sz="0" w:space="0" w:color="auto"/>
      </w:divBdr>
    </w:div>
    <w:div w:id="1621185160">
      <w:bodyDiv w:val="1"/>
      <w:marLeft w:val="0"/>
      <w:marRight w:val="0"/>
      <w:marTop w:val="0"/>
      <w:marBottom w:val="0"/>
      <w:divBdr>
        <w:top w:val="none" w:sz="0" w:space="0" w:color="auto"/>
        <w:left w:val="none" w:sz="0" w:space="0" w:color="auto"/>
        <w:bottom w:val="none" w:sz="0" w:space="0" w:color="auto"/>
        <w:right w:val="none" w:sz="0" w:space="0" w:color="auto"/>
      </w:divBdr>
    </w:div>
    <w:div w:id="1645968658">
      <w:bodyDiv w:val="1"/>
      <w:marLeft w:val="0"/>
      <w:marRight w:val="0"/>
      <w:marTop w:val="0"/>
      <w:marBottom w:val="0"/>
      <w:divBdr>
        <w:top w:val="none" w:sz="0" w:space="0" w:color="auto"/>
        <w:left w:val="none" w:sz="0" w:space="0" w:color="auto"/>
        <w:bottom w:val="none" w:sz="0" w:space="0" w:color="auto"/>
        <w:right w:val="none" w:sz="0" w:space="0" w:color="auto"/>
      </w:divBdr>
    </w:div>
    <w:div w:id="1708023108">
      <w:bodyDiv w:val="1"/>
      <w:marLeft w:val="0"/>
      <w:marRight w:val="0"/>
      <w:marTop w:val="0"/>
      <w:marBottom w:val="0"/>
      <w:divBdr>
        <w:top w:val="none" w:sz="0" w:space="0" w:color="auto"/>
        <w:left w:val="none" w:sz="0" w:space="0" w:color="auto"/>
        <w:bottom w:val="none" w:sz="0" w:space="0" w:color="auto"/>
        <w:right w:val="none" w:sz="0" w:space="0" w:color="auto"/>
      </w:divBdr>
    </w:div>
    <w:div w:id="1766461618">
      <w:bodyDiv w:val="1"/>
      <w:marLeft w:val="0"/>
      <w:marRight w:val="0"/>
      <w:marTop w:val="0"/>
      <w:marBottom w:val="0"/>
      <w:divBdr>
        <w:top w:val="none" w:sz="0" w:space="0" w:color="auto"/>
        <w:left w:val="none" w:sz="0" w:space="0" w:color="auto"/>
        <w:bottom w:val="none" w:sz="0" w:space="0" w:color="auto"/>
        <w:right w:val="none" w:sz="0" w:space="0" w:color="auto"/>
      </w:divBdr>
    </w:div>
    <w:div w:id="1824349567">
      <w:bodyDiv w:val="1"/>
      <w:marLeft w:val="0"/>
      <w:marRight w:val="0"/>
      <w:marTop w:val="0"/>
      <w:marBottom w:val="0"/>
      <w:divBdr>
        <w:top w:val="none" w:sz="0" w:space="0" w:color="auto"/>
        <w:left w:val="none" w:sz="0" w:space="0" w:color="auto"/>
        <w:bottom w:val="none" w:sz="0" w:space="0" w:color="auto"/>
        <w:right w:val="none" w:sz="0" w:space="0" w:color="auto"/>
      </w:divBdr>
    </w:div>
    <w:div w:id="1848249638">
      <w:bodyDiv w:val="1"/>
      <w:marLeft w:val="0"/>
      <w:marRight w:val="0"/>
      <w:marTop w:val="0"/>
      <w:marBottom w:val="0"/>
      <w:divBdr>
        <w:top w:val="none" w:sz="0" w:space="0" w:color="auto"/>
        <w:left w:val="none" w:sz="0" w:space="0" w:color="auto"/>
        <w:bottom w:val="none" w:sz="0" w:space="0" w:color="auto"/>
        <w:right w:val="none" w:sz="0" w:space="0" w:color="auto"/>
      </w:divBdr>
    </w:div>
    <w:div w:id="1895193300">
      <w:bodyDiv w:val="1"/>
      <w:marLeft w:val="0"/>
      <w:marRight w:val="0"/>
      <w:marTop w:val="0"/>
      <w:marBottom w:val="0"/>
      <w:divBdr>
        <w:top w:val="none" w:sz="0" w:space="0" w:color="auto"/>
        <w:left w:val="none" w:sz="0" w:space="0" w:color="auto"/>
        <w:bottom w:val="none" w:sz="0" w:space="0" w:color="auto"/>
        <w:right w:val="none" w:sz="0" w:space="0" w:color="auto"/>
      </w:divBdr>
    </w:div>
    <w:div w:id="1931233054">
      <w:bodyDiv w:val="1"/>
      <w:marLeft w:val="0"/>
      <w:marRight w:val="0"/>
      <w:marTop w:val="0"/>
      <w:marBottom w:val="0"/>
      <w:divBdr>
        <w:top w:val="none" w:sz="0" w:space="0" w:color="auto"/>
        <w:left w:val="none" w:sz="0" w:space="0" w:color="auto"/>
        <w:bottom w:val="none" w:sz="0" w:space="0" w:color="auto"/>
        <w:right w:val="none" w:sz="0" w:space="0" w:color="auto"/>
      </w:divBdr>
    </w:div>
    <w:div w:id="1940982695">
      <w:bodyDiv w:val="1"/>
      <w:marLeft w:val="0"/>
      <w:marRight w:val="0"/>
      <w:marTop w:val="0"/>
      <w:marBottom w:val="0"/>
      <w:divBdr>
        <w:top w:val="none" w:sz="0" w:space="0" w:color="auto"/>
        <w:left w:val="none" w:sz="0" w:space="0" w:color="auto"/>
        <w:bottom w:val="none" w:sz="0" w:space="0" w:color="auto"/>
        <w:right w:val="none" w:sz="0" w:space="0" w:color="auto"/>
      </w:divBdr>
    </w:div>
    <w:div w:id="1941795854">
      <w:bodyDiv w:val="1"/>
      <w:marLeft w:val="0"/>
      <w:marRight w:val="0"/>
      <w:marTop w:val="0"/>
      <w:marBottom w:val="0"/>
      <w:divBdr>
        <w:top w:val="none" w:sz="0" w:space="0" w:color="auto"/>
        <w:left w:val="none" w:sz="0" w:space="0" w:color="auto"/>
        <w:bottom w:val="none" w:sz="0" w:space="0" w:color="auto"/>
        <w:right w:val="none" w:sz="0" w:space="0" w:color="auto"/>
      </w:divBdr>
    </w:div>
    <w:div w:id="1967731412">
      <w:bodyDiv w:val="1"/>
      <w:marLeft w:val="0"/>
      <w:marRight w:val="0"/>
      <w:marTop w:val="0"/>
      <w:marBottom w:val="0"/>
      <w:divBdr>
        <w:top w:val="none" w:sz="0" w:space="0" w:color="auto"/>
        <w:left w:val="none" w:sz="0" w:space="0" w:color="auto"/>
        <w:bottom w:val="none" w:sz="0" w:space="0" w:color="auto"/>
        <w:right w:val="none" w:sz="0" w:space="0" w:color="auto"/>
      </w:divBdr>
    </w:div>
    <w:div w:id="1972321569">
      <w:bodyDiv w:val="1"/>
      <w:marLeft w:val="0"/>
      <w:marRight w:val="0"/>
      <w:marTop w:val="0"/>
      <w:marBottom w:val="0"/>
      <w:divBdr>
        <w:top w:val="none" w:sz="0" w:space="0" w:color="auto"/>
        <w:left w:val="none" w:sz="0" w:space="0" w:color="auto"/>
        <w:bottom w:val="none" w:sz="0" w:space="0" w:color="auto"/>
        <w:right w:val="none" w:sz="0" w:space="0" w:color="auto"/>
      </w:divBdr>
    </w:div>
    <w:div w:id="1979409508">
      <w:bodyDiv w:val="1"/>
      <w:marLeft w:val="0"/>
      <w:marRight w:val="0"/>
      <w:marTop w:val="0"/>
      <w:marBottom w:val="0"/>
      <w:divBdr>
        <w:top w:val="none" w:sz="0" w:space="0" w:color="auto"/>
        <w:left w:val="none" w:sz="0" w:space="0" w:color="auto"/>
        <w:bottom w:val="none" w:sz="0" w:space="0" w:color="auto"/>
        <w:right w:val="none" w:sz="0" w:space="0" w:color="auto"/>
      </w:divBdr>
    </w:div>
    <w:div w:id="2047437706">
      <w:bodyDiv w:val="1"/>
      <w:marLeft w:val="0"/>
      <w:marRight w:val="0"/>
      <w:marTop w:val="0"/>
      <w:marBottom w:val="0"/>
      <w:divBdr>
        <w:top w:val="none" w:sz="0" w:space="0" w:color="auto"/>
        <w:left w:val="none" w:sz="0" w:space="0" w:color="auto"/>
        <w:bottom w:val="none" w:sz="0" w:space="0" w:color="auto"/>
        <w:right w:val="none" w:sz="0" w:space="0" w:color="auto"/>
      </w:divBdr>
    </w:div>
    <w:div w:id="2076002580">
      <w:bodyDiv w:val="1"/>
      <w:marLeft w:val="0"/>
      <w:marRight w:val="0"/>
      <w:marTop w:val="0"/>
      <w:marBottom w:val="0"/>
      <w:divBdr>
        <w:top w:val="none" w:sz="0" w:space="0" w:color="auto"/>
        <w:left w:val="none" w:sz="0" w:space="0" w:color="auto"/>
        <w:bottom w:val="none" w:sz="0" w:space="0" w:color="auto"/>
        <w:right w:val="none" w:sz="0" w:space="0" w:color="auto"/>
      </w:divBdr>
    </w:div>
    <w:div w:id="2092702137">
      <w:bodyDiv w:val="1"/>
      <w:marLeft w:val="0"/>
      <w:marRight w:val="0"/>
      <w:marTop w:val="0"/>
      <w:marBottom w:val="0"/>
      <w:divBdr>
        <w:top w:val="none" w:sz="0" w:space="0" w:color="auto"/>
        <w:left w:val="none" w:sz="0" w:space="0" w:color="auto"/>
        <w:bottom w:val="none" w:sz="0" w:space="0" w:color="auto"/>
        <w:right w:val="none" w:sz="0" w:space="0" w:color="auto"/>
      </w:divBdr>
    </w:div>
    <w:div w:id="2111579832">
      <w:bodyDiv w:val="1"/>
      <w:marLeft w:val="0"/>
      <w:marRight w:val="0"/>
      <w:marTop w:val="0"/>
      <w:marBottom w:val="0"/>
      <w:divBdr>
        <w:top w:val="none" w:sz="0" w:space="0" w:color="auto"/>
        <w:left w:val="none" w:sz="0" w:space="0" w:color="auto"/>
        <w:bottom w:val="none" w:sz="0" w:space="0" w:color="auto"/>
        <w:right w:val="none" w:sz="0" w:space="0" w:color="auto"/>
      </w:divBdr>
    </w:div>
    <w:div w:id="2119325131">
      <w:bodyDiv w:val="1"/>
      <w:marLeft w:val="0"/>
      <w:marRight w:val="0"/>
      <w:marTop w:val="0"/>
      <w:marBottom w:val="0"/>
      <w:divBdr>
        <w:top w:val="none" w:sz="0" w:space="0" w:color="auto"/>
        <w:left w:val="none" w:sz="0" w:space="0" w:color="auto"/>
        <w:bottom w:val="none" w:sz="0" w:space="0" w:color="auto"/>
        <w:right w:val="none" w:sz="0" w:space="0" w:color="auto"/>
      </w:divBdr>
    </w:div>
    <w:div w:id="21249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caldiabogota.gov.co/sisjur/normas/Norma1.jsp?i=1347" TargetMode="External"/><Relationship Id="rId18" Type="http://schemas.openxmlformats.org/officeDocument/2006/relationships/hyperlink" Target="http://www.alcaldiabogota.gov.co/sisjur/normas/Norma1.jsp?i=19853" TargetMode="External"/><Relationship Id="rId26" Type="http://schemas.openxmlformats.org/officeDocument/2006/relationships/hyperlink" Target="http://www.secretariasenado.gov.co/senado/basedoc_ant/ley_1581_2012.htm" TargetMode="External"/><Relationship Id="rId3" Type="http://schemas.openxmlformats.org/officeDocument/2006/relationships/styles" Target="styles.xml"/><Relationship Id="rId21" Type="http://schemas.openxmlformats.org/officeDocument/2006/relationships/hyperlink" Target="http://www.alcaldiabogota.gov.co/sisjur/normas/Norma1.jsp?i=31185"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alcaldiabogota.gov.co/sisjur/normas/Norma1.jsp?i=25678" TargetMode="External"/><Relationship Id="rId17" Type="http://schemas.openxmlformats.org/officeDocument/2006/relationships/hyperlink" Target="http://www.alcaldiabogota.gov.co/sisjur/normas/Norma1.jsp?i=15185" TargetMode="External"/><Relationship Id="rId25" Type="http://schemas.openxmlformats.org/officeDocument/2006/relationships/hyperlink" Target="http://www.alcaldiabogota.gov.co/sisjur/normas/Norma1.jsp?i=50155"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caldiabogota.gov.co/sisjur/normas/Norma1.jsp?i=15113" TargetMode="External"/><Relationship Id="rId20" Type="http://schemas.openxmlformats.org/officeDocument/2006/relationships/hyperlink" Target="http://www.alcaldiabogota.gov.co/sisjur/normas/Norma1.jsp?i=22389" TargetMode="External"/><Relationship Id="rId29" Type="http://schemas.openxmlformats.org/officeDocument/2006/relationships/hyperlink" Target="http://www.esenazareth.gov.co/hnintranet/control%20interno/nuevas%20leyes/2006%20ext%200004%20circular%20uso%20de%20softwa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46940" TargetMode="External"/><Relationship Id="rId24" Type="http://schemas.openxmlformats.org/officeDocument/2006/relationships/hyperlink" Target="http://www.secretariasenado.gov.co/senado/basedoc/ley_1581_2012.html" TargetMode="External"/><Relationship Id="rId32" Type="http://schemas.openxmlformats.org/officeDocument/2006/relationships/hyperlink" Target="http://www.alcaldiabogota.gov.co/sisjur/normas/Norma1.jsp?i=427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lcaldiabogota.gov.co/sisjur/normas/Norma1.jsp?i=5798" TargetMode="External"/><Relationship Id="rId23" Type="http://schemas.openxmlformats.org/officeDocument/2006/relationships/hyperlink" Target="http://www.alcaldiabogota.gov.co/sisjur/normas/Norma1.jsp?i=53646" TargetMode="External"/><Relationship Id="rId28" Type="http://schemas.openxmlformats.org/officeDocument/2006/relationships/hyperlink" Target="http://www.alcaldiabogota.gov.co/sisjur/normas/Norma1.jsp?i=36913" TargetMode="External"/><Relationship Id="rId36" Type="http://schemas.openxmlformats.org/officeDocument/2006/relationships/footer" Target="footer1.xml"/><Relationship Id="rId10" Type="http://schemas.openxmlformats.org/officeDocument/2006/relationships/hyperlink" Target="http://wsp.presidencia.gov.co/Normativa/Decretos/2014/Documents/MAYO/28/DECRETO%20975%20DEL%2028%20DE%20MAYO%20DE%202014.pdf" TargetMode="External"/><Relationship Id="rId19" Type="http://schemas.openxmlformats.org/officeDocument/2006/relationships/hyperlink" Target="http://www.alcaldiabogota.gov.co/sisjur/normas/Norma1.jsp?i=20708" TargetMode="External"/><Relationship Id="rId31" Type="http://schemas.openxmlformats.org/officeDocument/2006/relationships/hyperlink" Target="http://www.alcaldiabogota.gov.co/sisjur/normas/Norma1.jsp?i=481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lcaldiabogota.gov.co/sisjur/normas/Norma1.jsp?i=5791" TargetMode="External"/><Relationship Id="rId22" Type="http://schemas.openxmlformats.org/officeDocument/2006/relationships/hyperlink" Target="http://www.alcaldiabogota.gov.co/sisjur/normas/Norma1.jsp?i=40002" TargetMode="External"/><Relationship Id="rId27" Type="http://schemas.openxmlformats.org/officeDocument/2006/relationships/hyperlink" Target="http://www.secretariasenado.gov.co/senado/basedoc/ley_1273_2009.html" TargetMode="External"/><Relationship Id="rId30" Type="http://schemas.openxmlformats.org/officeDocument/2006/relationships/hyperlink" Target="http://www.icbf.gov.co/cargues/avance/docs/decreto_1524_2002.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B769-3EB3-4402-B4D1-78862EB1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29653</Words>
  <Characters>163095</Characters>
  <Application>Microsoft Office Word</Application>
  <DocSecurity>0</DocSecurity>
  <Lines>1359</Lines>
  <Paragraphs>384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ANEXO 1</vt:lpstr>
      <vt:lpstr>ANEXO 1</vt:lpstr>
    </vt:vector>
  </TitlesOfParts>
  <Company>Colciencias</Company>
  <LinksUpToDate>false</LinksUpToDate>
  <CharactersWithSpaces>192364</CharactersWithSpaces>
  <SharedDoc>false</SharedDoc>
  <HLinks>
    <vt:vector size="198" baseType="variant">
      <vt:variant>
        <vt:i4>5046293</vt:i4>
      </vt:variant>
      <vt:variant>
        <vt:i4>174</vt:i4>
      </vt:variant>
      <vt:variant>
        <vt:i4>0</vt:i4>
      </vt:variant>
      <vt:variant>
        <vt:i4>5</vt:i4>
      </vt:variant>
      <vt:variant>
        <vt:lpwstr>\\VBOXSVR\Dropbox\ITRC\3 Arquitectura\4. Sistemas de Informacion\v2\S9 ANS para los Servicios de Mantenimiento de SIS-INF.docx</vt:lpwstr>
      </vt:variant>
      <vt:variant>
        <vt:lpwstr/>
      </vt:variant>
      <vt:variant>
        <vt:i4>5636117</vt:i4>
      </vt:variant>
      <vt:variant>
        <vt:i4>171</vt:i4>
      </vt:variant>
      <vt:variant>
        <vt:i4>0</vt:i4>
      </vt:variant>
      <vt:variant>
        <vt:i4>5</vt:i4>
      </vt:variant>
      <vt:variant>
        <vt:lpwstr>\\VBOXSVR\Dropbox\ITRC\3 Arquitectura\4. Sistemas de Informacion\v2\S7 Plan de Capacitacion y entrenamiento de los SIS-INF.docx</vt:lpwstr>
      </vt:variant>
      <vt:variant>
        <vt:lpwstr/>
      </vt:variant>
      <vt:variant>
        <vt:i4>3735598</vt:i4>
      </vt:variant>
      <vt:variant>
        <vt:i4>168</vt:i4>
      </vt:variant>
      <vt:variant>
        <vt:i4>0</vt:i4>
      </vt:variant>
      <vt:variant>
        <vt:i4>5</vt:i4>
      </vt:variant>
      <vt:variant>
        <vt:lpwstr>\\VBOXSVR\Dropbox\ITRC\3 Arquitectura\4. Sistemas de Informacion\v2\S8 Hoja de Ruta de plan de mantenimiento de SIS-INF.docx</vt:lpwstr>
      </vt:variant>
      <vt:variant>
        <vt:lpwstr/>
      </vt:variant>
      <vt:variant>
        <vt:i4>983130</vt:i4>
      </vt:variant>
      <vt:variant>
        <vt:i4>165</vt:i4>
      </vt:variant>
      <vt:variant>
        <vt:i4>0</vt:i4>
      </vt:variant>
      <vt:variant>
        <vt:i4>5</vt:i4>
      </vt:variant>
      <vt:variant>
        <vt:lpwstr>\\VBOXSVR\Dropbox\ITRC\3 Arquitectura\4. Sistemas de Informacion\v2\S6 Plan de pruebas de los SIS-INF.docx</vt:lpwstr>
      </vt:variant>
      <vt:variant>
        <vt:lpwstr/>
      </vt:variant>
      <vt:variant>
        <vt:i4>6684788</vt:i4>
      </vt:variant>
      <vt:variant>
        <vt:i4>162</vt:i4>
      </vt:variant>
      <vt:variant>
        <vt:i4>0</vt:i4>
      </vt:variant>
      <vt:variant>
        <vt:i4>5</vt:i4>
      </vt:variant>
      <vt:variant>
        <vt:lpwstr>\\VBOXSVR\Dropbox\ITRC\3 Arquitectura\4. Sistemas de Informacion\v2\S3 Interoperabilidad de SIS-INF.docx</vt:lpwstr>
      </vt:variant>
      <vt:variant>
        <vt:lpwstr/>
      </vt:variant>
      <vt:variant>
        <vt:i4>1179733</vt:i4>
      </vt:variant>
      <vt:variant>
        <vt:i4>159</vt:i4>
      </vt:variant>
      <vt:variant>
        <vt:i4>0</vt:i4>
      </vt:variant>
      <vt:variant>
        <vt:i4>5</vt:i4>
      </vt:variant>
      <vt:variant>
        <vt:lpwstr>\\VBOXSVR\Dropbox\ITRC\3 Arquitectura\4. Sistemas de Informacion\v2\S2 Directorio de SIS- INF.docx</vt:lpwstr>
      </vt:variant>
      <vt:variant>
        <vt:lpwstr/>
      </vt:variant>
      <vt:variant>
        <vt:i4>393283</vt:i4>
      </vt:variant>
      <vt:variant>
        <vt:i4>156</vt:i4>
      </vt:variant>
      <vt:variant>
        <vt:i4>0</vt:i4>
      </vt:variant>
      <vt:variant>
        <vt:i4>5</vt:i4>
      </vt:variant>
      <vt:variant>
        <vt:lpwstr>\\VBOXSVR\Dropbox\ITRC\3 Arquitectura\4. Sistemas de Informacion\v2\S4 Guia de estilo y usabilidad de los SIS-INF.docx</vt:lpwstr>
      </vt:variant>
      <vt:variant>
        <vt:lpwstr/>
      </vt:variant>
      <vt:variant>
        <vt:i4>589831</vt:i4>
      </vt:variant>
      <vt:variant>
        <vt:i4>153</vt:i4>
      </vt:variant>
      <vt:variant>
        <vt:i4>0</vt:i4>
      </vt:variant>
      <vt:variant>
        <vt:i4>5</vt:i4>
      </vt:variant>
      <vt:variant>
        <vt:lpwstr>\\VBOXSVR\Dropbox\ITRC\3 Arquitectura\4. Sistemas de Informacion\v2\S5 Procedimiento solicitud nuevas funcionalidades y requerimientos de los SIS-INF.docx</vt:lpwstr>
      </vt:variant>
      <vt:variant>
        <vt:lpwstr/>
      </vt:variant>
      <vt:variant>
        <vt:i4>2490369</vt:i4>
      </vt:variant>
      <vt:variant>
        <vt:i4>150</vt:i4>
      </vt:variant>
      <vt:variant>
        <vt:i4>0</vt:i4>
      </vt:variant>
      <vt:variant>
        <vt:i4>5</vt:i4>
      </vt:variant>
      <vt:variant>
        <vt:lpwstr>\\VBOXSVR\Dropbox\COLCIENCIAS\02_ARQUITECTURA\02_SISTEMAS_DE_INFORMACION\01_SIS-INF_EsquemaContratarProyectosMINTIC.pdf</vt:lpwstr>
      </vt:variant>
      <vt:variant>
        <vt:lpwstr/>
      </vt:variant>
      <vt:variant>
        <vt:i4>2031669</vt:i4>
      </vt:variant>
      <vt:variant>
        <vt:i4>137</vt:i4>
      </vt:variant>
      <vt:variant>
        <vt:i4>0</vt:i4>
      </vt:variant>
      <vt:variant>
        <vt:i4>5</vt:i4>
      </vt:variant>
      <vt:variant>
        <vt:lpwstr/>
      </vt:variant>
      <vt:variant>
        <vt:lpwstr>_Toc466479035</vt:lpwstr>
      </vt:variant>
      <vt:variant>
        <vt:i4>2031669</vt:i4>
      </vt:variant>
      <vt:variant>
        <vt:i4>131</vt:i4>
      </vt:variant>
      <vt:variant>
        <vt:i4>0</vt:i4>
      </vt:variant>
      <vt:variant>
        <vt:i4>5</vt:i4>
      </vt:variant>
      <vt:variant>
        <vt:lpwstr/>
      </vt:variant>
      <vt:variant>
        <vt:lpwstr>_Toc466479034</vt:lpwstr>
      </vt:variant>
      <vt:variant>
        <vt:i4>2031669</vt:i4>
      </vt:variant>
      <vt:variant>
        <vt:i4>125</vt:i4>
      </vt:variant>
      <vt:variant>
        <vt:i4>0</vt:i4>
      </vt:variant>
      <vt:variant>
        <vt:i4>5</vt:i4>
      </vt:variant>
      <vt:variant>
        <vt:lpwstr/>
      </vt:variant>
      <vt:variant>
        <vt:lpwstr>_Toc466479033</vt:lpwstr>
      </vt:variant>
      <vt:variant>
        <vt:i4>1179710</vt:i4>
      </vt:variant>
      <vt:variant>
        <vt:i4>116</vt:i4>
      </vt:variant>
      <vt:variant>
        <vt:i4>0</vt:i4>
      </vt:variant>
      <vt:variant>
        <vt:i4>5</vt:i4>
      </vt:variant>
      <vt:variant>
        <vt:lpwstr/>
      </vt:variant>
      <vt:variant>
        <vt:lpwstr>_Toc466480473</vt:lpwstr>
      </vt:variant>
      <vt:variant>
        <vt:i4>1179710</vt:i4>
      </vt:variant>
      <vt:variant>
        <vt:i4>110</vt:i4>
      </vt:variant>
      <vt:variant>
        <vt:i4>0</vt:i4>
      </vt:variant>
      <vt:variant>
        <vt:i4>5</vt:i4>
      </vt:variant>
      <vt:variant>
        <vt:lpwstr/>
      </vt:variant>
      <vt:variant>
        <vt:lpwstr>_Toc466480472</vt:lpwstr>
      </vt:variant>
      <vt:variant>
        <vt:i4>1179710</vt:i4>
      </vt:variant>
      <vt:variant>
        <vt:i4>104</vt:i4>
      </vt:variant>
      <vt:variant>
        <vt:i4>0</vt:i4>
      </vt:variant>
      <vt:variant>
        <vt:i4>5</vt:i4>
      </vt:variant>
      <vt:variant>
        <vt:lpwstr/>
      </vt:variant>
      <vt:variant>
        <vt:lpwstr>_Toc466480471</vt:lpwstr>
      </vt:variant>
      <vt:variant>
        <vt:i4>1179710</vt:i4>
      </vt:variant>
      <vt:variant>
        <vt:i4>98</vt:i4>
      </vt:variant>
      <vt:variant>
        <vt:i4>0</vt:i4>
      </vt:variant>
      <vt:variant>
        <vt:i4>5</vt:i4>
      </vt:variant>
      <vt:variant>
        <vt:lpwstr/>
      </vt:variant>
      <vt:variant>
        <vt:lpwstr>_Toc466480470</vt:lpwstr>
      </vt:variant>
      <vt:variant>
        <vt:i4>1245246</vt:i4>
      </vt:variant>
      <vt:variant>
        <vt:i4>92</vt:i4>
      </vt:variant>
      <vt:variant>
        <vt:i4>0</vt:i4>
      </vt:variant>
      <vt:variant>
        <vt:i4>5</vt:i4>
      </vt:variant>
      <vt:variant>
        <vt:lpwstr/>
      </vt:variant>
      <vt:variant>
        <vt:lpwstr>_Toc466480469</vt:lpwstr>
      </vt:variant>
      <vt:variant>
        <vt:i4>1245246</vt:i4>
      </vt:variant>
      <vt:variant>
        <vt:i4>86</vt:i4>
      </vt:variant>
      <vt:variant>
        <vt:i4>0</vt:i4>
      </vt:variant>
      <vt:variant>
        <vt:i4>5</vt:i4>
      </vt:variant>
      <vt:variant>
        <vt:lpwstr/>
      </vt:variant>
      <vt:variant>
        <vt:lpwstr>_Toc466480468</vt:lpwstr>
      </vt:variant>
      <vt:variant>
        <vt:i4>1245246</vt:i4>
      </vt:variant>
      <vt:variant>
        <vt:i4>80</vt:i4>
      </vt:variant>
      <vt:variant>
        <vt:i4>0</vt:i4>
      </vt:variant>
      <vt:variant>
        <vt:i4>5</vt:i4>
      </vt:variant>
      <vt:variant>
        <vt:lpwstr/>
      </vt:variant>
      <vt:variant>
        <vt:lpwstr>_Toc466480467</vt:lpwstr>
      </vt:variant>
      <vt:variant>
        <vt:i4>1245246</vt:i4>
      </vt:variant>
      <vt:variant>
        <vt:i4>74</vt:i4>
      </vt:variant>
      <vt:variant>
        <vt:i4>0</vt:i4>
      </vt:variant>
      <vt:variant>
        <vt:i4>5</vt:i4>
      </vt:variant>
      <vt:variant>
        <vt:lpwstr/>
      </vt:variant>
      <vt:variant>
        <vt:lpwstr>_Toc466480466</vt:lpwstr>
      </vt:variant>
      <vt:variant>
        <vt:i4>1245246</vt:i4>
      </vt:variant>
      <vt:variant>
        <vt:i4>68</vt:i4>
      </vt:variant>
      <vt:variant>
        <vt:i4>0</vt:i4>
      </vt:variant>
      <vt:variant>
        <vt:i4>5</vt:i4>
      </vt:variant>
      <vt:variant>
        <vt:lpwstr/>
      </vt:variant>
      <vt:variant>
        <vt:lpwstr>_Toc466480465</vt:lpwstr>
      </vt:variant>
      <vt:variant>
        <vt:i4>1245246</vt:i4>
      </vt:variant>
      <vt:variant>
        <vt:i4>62</vt:i4>
      </vt:variant>
      <vt:variant>
        <vt:i4>0</vt:i4>
      </vt:variant>
      <vt:variant>
        <vt:i4>5</vt:i4>
      </vt:variant>
      <vt:variant>
        <vt:lpwstr/>
      </vt:variant>
      <vt:variant>
        <vt:lpwstr>_Toc466480464</vt:lpwstr>
      </vt:variant>
      <vt:variant>
        <vt:i4>1245246</vt:i4>
      </vt:variant>
      <vt:variant>
        <vt:i4>56</vt:i4>
      </vt:variant>
      <vt:variant>
        <vt:i4>0</vt:i4>
      </vt:variant>
      <vt:variant>
        <vt:i4>5</vt:i4>
      </vt:variant>
      <vt:variant>
        <vt:lpwstr/>
      </vt:variant>
      <vt:variant>
        <vt:lpwstr>_Toc466480463</vt:lpwstr>
      </vt:variant>
      <vt:variant>
        <vt:i4>1245246</vt:i4>
      </vt:variant>
      <vt:variant>
        <vt:i4>50</vt:i4>
      </vt:variant>
      <vt:variant>
        <vt:i4>0</vt:i4>
      </vt:variant>
      <vt:variant>
        <vt:i4>5</vt:i4>
      </vt:variant>
      <vt:variant>
        <vt:lpwstr/>
      </vt:variant>
      <vt:variant>
        <vt:lpwstr>_Toc466480462</vt:lpwstr>
      </vt:variant>
      <vt:variant>
        <vt:i4>1245246</vt:i4>
      </vt:variant>
      <vt:variant>
        <vt:i4>44</vt:i4>
      </vt:variant>
      <vt:variant>
        <vt:i4>0</vt:i4>
      </vt:variant>
      <vt:variant>
        <vt:i4>5</vt:i4>
      </vt:variant>
      <vt:variant>
        <vt:lpwstr/>
      </vt:variant>
      <vt:variant>
        <vt:lpwstr>_Toc466480461</vt:lpwstr>
      </vt:variant>
      <vt:variant>
        <vt:i4>1245246</vt:i4>
      </vt:variant>
      <vt:variant>
        <vt:i4>38</vt:i4>
      </vt:variant>
      <vt:variant>
        <vt:i4>0</vt:i4>
      </vt:variant>
      <vt:variant>
        <vt:i4>5</vt:i4>
      </vt:variant>
      <vt:variant>
        <vt:lpwstr/>
      </vt:variant>
      <vt:variant>
        <vt:lpwstr>_Toc466480460</vt:lpwstr>
      </vt:variant>
      <vt:variant>
        <vt:i4>1048638</vt:i4>
      </vt:variant>
      <vt:variant>
        <vt:i4>32</vt:i4>
      </vt:variant>
      <vt:variant>
        <vt:i4>0</vt:i4>
      </vt:variant>
      <vt:variant>
        <vt:i4>5</vt:i4>
      </vt:variant>
      <vt:variant>
        <vt:lpwstr/>
      </vt:variant>
      <vt:variant>
        <vt:lpwstr>_Toc466480459</vt:lpwstr>
      </vt:variant>
      <vt:variant>
        <vt:i4>1048638</vt:i4>
      </vt:variant>
      <vt:variant>
        <vt:i4>26</vt:i4>
      </vt:variant>
      <vt:variant>
        <vt:i4>0</vt:i4>
      </vt:variant>
      <vt:variant>
        <vt:i4>5</vt:i4>
      </vt:variant>
      <vt:variant>
        <vt:lpwstr/>
      </vt:variant>
      <vt:variant>
        <vt:lpwstr>_Toc466480458</vt:lpwstr>
      </vt:variant>
      <vt:variant>
        <vt:i4>1048638</vt:i4>
      </vt:variant>
      <vt:variant>
        <vt:i4>20</vt:i4>
      </vt:variant>
      <vt:variant>
        <vt:i4>0</vt:i4>
      </vt:variant>
      <vt:variant>
        <vt:i4>5</vt:i4>
      </vt:variant>
      <vt:variant>
        <vt:lpwstr/>
      </vt:variant>
      <vt:variant>
        <vt:lpwstr>_Toc466480457</vt:lpwstr>
      </vt:variant>
      <vt:variant>
        <vt:i4>1048638</vt:i4>
      </vt:variant>
      <vt:variant>
        <vt:i4>14</vt:i4>
      </vt:variant>
      <vt:variant>
        <vt:i4>0</vt:i4>
      </vt:variant>
      <vt:variant>
        <vt:i4>5</vt:i4>
      </vt:variant>
      <vt:variant>
        <vt:lpwstr/>
      </vt:variant>
      <vt:variant>
        <vt:lpwstr>_Toc466480456</vt:lpwstr>
      </vt:variant>
      <vt:variant>
        <vt:i4>1048638</vt:i4>
      </vt:variant>
      <vt:variant>
        <vt:i4>8</vt:i4>
      </vt:variant>
      <vt:variant>
        <vt:i4>0</vt:i4>
      </vt:variant>
      <vt:variant>
        <vt:i4>5</vt:i4>
      </vt:variant>
      <vt:variant>
        <vt:lpwstr/>
      </vt:variant>
      <vt:variant>
        <vt:lpwstr>_Toc466480455</vt:lpwstr>
      </vt:variant>
      <vt:variant>
        <vt:i4>1048638</vt:i4>
      </vt:variant>
      <vt:variant>
        <vt:i4>2</vt:i4>
      </vt:variant>
      <vt:variant>
        <vt:i4>0</vt:i4>
      </vt:variant>
      <vt:variant>
        <vt:i4>5</vt:i4>
      </vt:variant>
      <vt:variant>
        <vt:lpwstr/>
      </vt:variant>
      <vt:variant>
        <vt:lpwstr>_Toc466480454</vt:lpwstr>
      </vt:variant>
      <vt:variant>
        <vt:i4>6488073</vt:i4>
      </vt:variant>
      <vt:variant>
        <vt:i4>0</vt:i4>
      </vt:variant>
      <vt:variant>
        <vt:i4>0</vt:i4>
      </vt:variant>
      <vt:variant>
        <vt:i4>5</vt:i4>
      </vt:variant>
      <vt:variant>
        <vt:lpwstr>http://www.opengroup.org/soa/source-book/soa_refarch/index.htm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dc:title>
  <dc:creator>aczorro</dc:creator>
  <cp:lastModifiedBy>CLAUDIA GISELLA RENGIFO PARRA</cp:lastModifiedBy>
  <cp:revision>2</cp:revision>
  <dcterms:created xsi:type="dcterms:W3CDTF">2018-10-11T22:49:00Z</dcterms:created>
  <dcterms:modified xsi:type="dcterms:W3CDTF">2018-10-11T22:49:00Z</dcterms:modified>
</cp:coreProperties>
</file>